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62B977" w14:textId="4E3B84B3" w:rsidR="003E6F26" w:rsidRPr="00E318C8" w:rsidRDefault="00885792" w:rsidP="00E318C8">
      <w:pPr>
        <w:jc w:val="both"/>
        <w:rPr>
          <w:b/>
          <w:bCs/>
        </w:rPr>
      </w:pPr>
      <w:r>
        <w:rPr>
          <w:b/>
          <w:bCs/>
        </w:rPr>
        <w:t xml:space="preserve"> </w:t>
      </w:r>
      <w:r w:rsidR="00E318C8">
        <w:rPr>
          <w:b/>
          <w:bCs/>
        </w:rPr>
        <w:t>S</w:t>
      </w:r>
      <w:r w:rsidR="00E318C8" w:rsidRPr="00E318C8">
        <w:rPr>
          <w:b/>
          <w:bCs/>
        </w:rPr>
        <w:t>ČÍTAVANIE KOLÓNIÍ VČELÁRIKOV A BREHULÍ ÚPLNÝM SČÍTANÍM</w:t>
      </w:r>
      <w:r w:rsidR="00E318C8">
        <w:rPr>
          <w:b/>
          <w:bCs/>
        </w:rPr>
        <w:t xml:space="preserve"> – </w:t>
      </w:r>
      <w:proofErr w:type="spellStart"/>
      <w:r w:rsidR="00EF3CA8">
        <w:rPr>
          <w:b/>
          <w:bCs/>
        </w:rPr>
        <w:t>v</w:t>
      </w:r>
      <w:r w:rsidR="00E318C8">
        <w:rPr>
          <w:b/>
          <w:bCs/>
        </w:rPr>
        <w:t>čelárik</w:t>
      </w:r>
      <w:proofErr w:type="spellEnd"/>
      <w:r w:rsidR="00E318C8">
        <w:rPr>
          <w:b/>
          <w:bCs/>
        </w:rPr>
        <w:t xml:space="preserve"> zlatý </w:t>
      </w:r>
      <w:proofErr w:type="spellStart"/>
      <w:r w:rsidR="00E318C8" w:rsidRPr="00E318C8">
        <w:rPr>
          <w:i/>
          <w:iCs/>
        </w:rPr>
        <w:t>Merops</w:t>
      </w:r>
      <w:proofErr w:type="spellEnd"/>
      <w:r w:rsidR="00E318C8" w:rsidRPr="00E318C8">
        <w:rPr>
          <w:i/>
          <w:iCs/>
        </w:rPr>
        <w:t xml:space="preserve"> </w:t>
      </w:r>
      <w:proofErr w:type="spellStart"/>
      <w:r w:rsidR="00E318C8" w:rsidRPr="00E318C8">
        <w:rPr>
          <w:i/>
          <w:iCs/>
        </w:rPr>
        <w:t>apiaster</w:t>
      </w:r>
      <w:proofErr w:type="spellEnd"/>
    </w:p>
    <w:p w14:paraId="627F79DC" w14:textId="0EBEC405" w:rsidR="003E6F26" w:rsidRPr="00D82C73" w:rsidRDefault="003E6F26" w:rsidP="003E6F26">
      <w:pPr>
        <w:autoSpaceDE w:val="0"/>
        <w:autoSpaceDN w:val="0"/>
        <w:adjustRightInd w:val="0"/>
        <w:spacing w:after="0" w:line="240" w:lineRule="auto"/>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Mgr. </w:t>
      </w:r>
      <w:r w:rsidR="00C50110">
        <w:rPr>
          <w:rFonts w:ascii="Times New Roman" w:hAnsi="Times New Roman" w:cs="Times New Roman"/>
          <w:sz w:val="24"/>
          <w:szCs w:val="24"/>
          <w:u w:val="single"/>
        </w:rPr>
        <w:t>Andrej Chudý</w:t>
      </w:r>
    </w:p>
    <w:p w14:paraId="5D6E00D4" w14:textId="30E30B9A" w:rsidR="00F94D96" w:rsidRDefault="00F94D96" w:rsidP="00F94D96">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Mgr. Peter </w:t>
      </w:r>
      <w:proofErr w:type="spellStart"/>
      <w:r>
        <w:rPr>
          <w:rFonts w:ascii="Times New Roman" w:hAnsi="Times New Roman" w:cs="Times New Roman"/>
          <w:sz w:val="24"/>
          <w:szCs w:val="24"/>
        </w:rPr>
        <w:t>Puchala</w:t>
      </w:r>
      <w:proofErr w:type="spellEnd"/>
      <w:r>
        <w:rPr>
          <w:rFonts w:ascii="Times New Roman" w:hAnsi="Times New Roman" w:cs="Times New Roman"/>
          <w:sz w:val="24"/>
          <w:szCs w:val="24"/>
        </w:rPr>
        <w:t>, PhD.</w:t>
      </w:r>
    </w:p>
    <w:p w14:paraId="6595FCA8" w14:textId="77777777" w:rsidR="004705A8" w:rsidRDefault="004705A8" w:rsidP="004705A8">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3E6F26">
      <w:pPr>
        <w:rPr>
          <w:rFonts w:ascii="Times New Roman" w:hAnsi="Times New Roman" w:cs="Times New Roman"/>
          <w:sz w:val="24"/>
          <w:szCs w:val="24"/>
        </w:rPr>
      </w:pPr>
    </w:p>
    <w:p w14:paraId="239F1788" w14:textId="2CE26790" w:rsidR="00AC797D" w:rsidRPr="00D82C73" w:rsidRDefault="003E6F26" w:rsidP="003E6F26">
      <w:pPr>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4557E8B8" w14:textId="04192DF1" w:rsidR="00E318C8" w:rsidRPr="00CB53E5" w:rsidRDefault="00E318C8" w:rsidP="00E318C8">
      <w:pPr>
        <w:jc w:val="both"/>
        <w:rPr>
          <w:rFonts w:ascii="Times New Roman" w:hAnsi="Times New Roman" w:cs="Times New Roman"/>
          <w:sz w:val="24"/>
          <w:szCs w:val="24"/>
        </w:rPr>
      </w:pPr>
      <w:r>
        <w:rPr>
          <w:rFonts w:ascii="Times New Roman" w:hAnsi="Times New Roman" w:cs="Times New Roman"/>
          <w:sz w:val="24"/>
          <w:szCs w:val="24"/>
        </w:rPr>
        <w:t xml:space="preserve">Sčítanie </w:t>
      </w:r>
      <w:proofErr w:type="spellStart"/>
      <w:r>
        <w:rPr>
          <w:rFonts w:ascii="Times New Roman" w:hAnsi="Times New Roman" w:cs="Times New Roman"/>
          <w:sz w:val="24"/>
          <w:szCs w:val="24"/>
        </w:rPr>
        <w:t>včelárikov</w:t>
      </w:r>
      <w:proofErr w:type="spellEnd"/>
      <w:r>
        <w:rPr>
          <w:rFonts w:ascii="Times New Roman" w:hAnsi="Times New Roman" w:cs="Times New Roman"/>
          <w:sz w:val="24"/>
          <w:szCs w:val="24"/>
        </w:rPr>
        <w:t xml:space="preserve"> prebieha priamym</w:t>
      </w:r>
      <w:r w:rsidRPr="00CB53E5">
        <w:rPr>
          <w:rFonts w:ascii="Times New Roman" w:hAnsi="Times New Roman" w:cs="Times New Roman"/>
          <w:sz w:val="24"/>
          <w:szCs w:val="24"/>
        </w:rPr>
        <w:t xml:space="preserve"> vyhľadávan</w:t>
      </w:r>
      <w:r w:rsidR="00E147F5" w:rsidRPr="00CB53E5">
        <w:rPr>
          <w:rFonts w:ascii="Times New Roman" w:hAnsi="Times New Roman" w:cs="Times New Roman"/>
          <w:sz w:val="24"/>
          <w:szCs w:val="24"/>
        </w:rPr>
        <w:t>ím</w:t>
      </w:r>
      <w:r w:rsidRPr="00CB53E5">
        <w:rPr>
          <w:rFonts w:ascii="Times New Roman" w:hAnsi="Times New Roman" w:cs="Times New Roman"/>
          <w:sz w:val="24"/>
          <w:szCs w:val="24"/>
        </w:rPr>
        <w:t xml:space="preserve"> hniezd. V rámci TML sa sledujú všetky hniezdne steny a počet </w:t>
      </w:r>
      <w:r w:rsidR="00CB53E5">
        <w:rPr>
          <w:rFonts w:ascii="Times New Roman" w:hAnsi="Times New Roman" w:cs="Times New Roman"/>
          <w:sz w:val="24"/>
          <w:szCs w:val="24"/>
        </w:rPr>
        <w:t xml:space="preserve">obsadených </w:t>
      </w:r>
      <w:r w:rsidRPr="00CB53E5">
        <w:rPr>
          <w:rFonts w:ascii="Times New Roman" w:hAnsi="Times New Roman" w:cs="Times New Roman"/>
          <w:sz w:val="24"/>
          <w:szCs w:val="24"/>
        </w:rPr>
        <w:t>hniezd</w:t>
      </w:r>
      <w:r w:rsidR="00CB53E5">
        <w:rPr>
          <w:rFonts w:ascii="Times New Roman" w:hAnsi="Times New Roman" w:cs="Times New Roman"/>
          <w:sz w:val="24"/>
          <w:szCs w:val="24"/>
        </w:rPr>
        <w:t>nych nôr</w:t>
      </w:r>
      <w:r w:rsidRPr="00CB53E5">
        <w:rPr>
          <w:rFonts w:ascii="Times New Roman" w:hAnsi="Times New Roman" w:cs="Times New Roman"/>
          <w:sz w:val="24"/>
          <w:szCs w:val="24"/>
        </w:rPr>
        <w:t xml:space="preserve"> v nich. Na určenie počtov obsadených a neobsadených nôr sa </w:t>
      </w:r>
      <w:r w:rsidR="00E147F5" w:rsidRPr="00CB53E5">
        <w:rPr>
          <w:rFonts w:ascii="Times New Roman" w:hAnsi="Times New Roman" w:cs="Times New Roman"/>
          <w:sz w:val="24"/>
          <w:szCs w:val="24"/>
        </w:rPr>
        <w:t>využíva</w:t>
      </w:r>
      <w:r w:rsidRPr="00CB53E5">
        <w:rPr>
          <w:rFonts w:ascii="Times New Roman" w:hAnsi="Times New Roman" w:cs="Times New Roman"/>
          <w:sz w:val="24"/>
          <w:szCs w:val="24"/>
        </w:rPr>
        <w:t xml:space="preserve"> niekoľko metód. Priamou kontrolou alebo sledovaním </w:t>
      </w:r>
      <w:r>
        <w:rPr>
          <w:rFonts w:ascii="Times New Roman" w:hAnsi="Times New Roman" w:cs="Times New Roman"/>
          <w:sz w:val="24"/>
          <w:szCs w:val="24"/>
        </w:rPr>
        <w:t>zalietania jedincov do nôr.</w:t>
      </w:r>
      <w:r w:rsidRPr="00CB53E5">
        <w:rPr>
          <w:rFonts w:ascii="Times New Roman" w:hAnsi="Times New Roman" w:cs="Times New Roman"/>
          <w:sz w:val="24"/>
          <w:szCs w:val="24"/>
        </w:rPr>
        <w:t xml:space="preserve"> Až na výnimky si </w:t>
      </w:r>
      <w:proofErr w:type="spellStart"/>
      <w:r w:rsidRPr="00CB53E5">
        <w:rPr>
          <w:rFonts w:ascii="Times New Roman" w:hAnsi="Times New Roman" w:cs="Times New Roman"/>
          <w:sz w:val="24"/>
          <w:szCs w:val="24"/>
        </w:rPr>
        <w:t>včeláriky</w:t>
      </w:r>
      <w:proofErr w:type="spellEnd"/>
      <w:r w:rsidRPr="00CB53E5">
        <w:rPr>
          <w:rFonts w:ascii="Times New Roman" w:hAnsi="Times New Roman" w:cs="Times New Roman"/>
          <w:sz w:val="24"/>
          <w:szCs w:val="24"/>
        </w:rPr>
        <w:t xml:space="preserve"> </w:t>
      </w:r>
      <w:r w:rsidR="00CB53E5" w:rsidRPr="00CB53E5">
        <w:rPr>
          <w:rFonts w:ascii="Times New Roman" w:hAnsi="Times New Roman" w:cs="Times New Roman"/>
          <w:sz w:val="24"/>
          <w:szCs w:val="24"/>
        </w:rPr>
        <w:t>každoročne</w:t>
      </w:r>
      <w:r w:rsidRPr="00CB53E5">
        <w:rPr>
          <w:rFonts w:ascii="Times New Roman" w:hAnsi="Times New Roman" w:cs="Times New Roman"/>
          <w:sz w:val="24"/>
          <w:szCs w:val="24"/>
        </w:rPr>
        <w:t xml:space="preserve"> </w:t>
      </w:r>
      <w:r w:rsidR="00CB53E5" w:rsidRPr="00CB53E5">
        <w:rPr>
          <w:rFonts w:ascii="Times New Roman" w:hAnsi="Times New Roman" w:cs="Times New Roman"/>
          <w:sz w:val="24"/>
          <w:szCs w:val="24"/>
        </w:rPr>
        <w:t>vyhrabávajú</w:t>
      </w:r>
      <w:r w:rsidRPr="00CB53E5">
        <w:rPr>
          <w:rFonts w:ascii="Times New Roman" w:hAnsi="Times New Roman" w:cs="Times New Roman"/>
          <w:sz w:val="24"/>
          <w:szCs w:val="24"/>
        </w:rPr>
        <w:t xml:space="preserve"> nové nory, preto je potrebné obsadenosť </w:t>
      </w:r>
      <w:r w:rsidR="00CB53E5">
        <w:rPr>
          <w:rFonts w:ascii="Times New Roman" w:hAnsi="Times New Roman" w:cs="Times New Roman"/>
          <w:sz w:val="24"/>
          <w:szCs w:val="24"/>
        </w:rPr>
        <w:t>dôsledne overiť</w:t>
      </w:r>
      <w:r w:rsidRPr="00CB53E5">
        <w:rPr>
          <w:rFonts w:ascii="Times New Roman" w:hAnsi="Times New Roman" w:cs="Times New Roman"/>
          <w:sz w:val="24"/>
          <w:szCs w:val="24"/>
        </w:rPr>
        <w:t>, aby nedošlo k nadhodnoteniu početnosti</w:t>
      </w:r>
      <w:r w:rsidR="00E147F5" w:rsidRPr="00CB53E5">
        <w:rPr>
          <w:rFonts w:ascii="Times New Roman" w:hAnsi="Times New Roman" w:cs="Times New Roman"/>
          <w:sz w:val="24"/>
          <w:szCs w:val="24"/>
        </w:rPr>
        <w:t>.</w:t>
      </w:r>
    </w:p>
    <w:p w14:paraId="1F85855B" w14:textId="77777777" w:rsidR="0075437D" w:rsidRDefault="0075437D" w:rsidP="0075437D">
      <w:pPr>
        <w:rPr>
          <w:rFonts w:ascii="Times New Roman" w:hAnsi="Times New Roman" w:cs="Times New Roman"/>
          <w:sz w:val="24"/>
          <w:szCs w:val="24"/>
          <w:u w:val="single"/>
        </w:rPr>
      </w:pPr>
    </w:p>
    <w:p w14:paraId="1F31E66F" w14:textId="6BDE9488" w:rsidR="0075437D" w:rsidRPr="004D5BA1" w:rsidRDefault="0075437D" w:rsidP="0075437D">
      <w:pPr>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77F8F929" w14:textId="585AEEB7" w:rsidR="00FF3B6F" w:rsidRPr="0095543A" w:rsidRDefault="00E147F5" w:rsidP="00E21E93">
      <w:pPr>
        <w:jc w:val="both"/>
        <w:rPr>
          <w:rFonts w:ascii="Times New Roman" w:hAnsi="Times New Roman" w:cs="Times New Roman"/>
          <w:sz w:val="24"/>
          <w:szCs w:val="24"/>
        </w:rPr>
      </w:pPr>
      <w:r>
        <w:rPr>
          <w:rFonts w:ascii="Times New Roman" w:hAnsi="Times New Roman" w:cs="Times New Roman"/>
          <w:sz w:val="24"/>
          <w:szCs w:val="24"/>
        </w:rPr>
        <w:t xml:space="preserve">Metóda priamej kontroly obsadenosti hniezdnej nory prebieha pomocou silnejšej baterky. Vo väčšine prípadov je </w:t>
      </w:r>
      <w:r w:rsidR="00BC1ABE">
        <w:rPr>
          <w:rFonts w:ascii="Times New Roman" w:hAnsi="Times New Roman" w:cs="Times New Roman"/>
          <w:sz w:val="24"/>
          <w:szCs w:val="24"/>
        </w:rPr>
        <w:t xml:space="preserve">možné </w:t>
      </w:r>
      <w:r>
        <w:rPr>
          <w:rFonts w:ascii="Times New Roman" w:hAnsi="Times New Roman" w:cs="Times New Roman"/>
          <w:sz w:val="24"/>
          <w:szCs w:val="24"/>
        </w:rPr>
        <w:t xml:space="preserve">vidieť až na koniec nory, do hniezdnej komôrky, kde je možné vidieť buď </w:t>
      </w:r>
      <w:r w:rsidR="005A6EE7">
        <w:rPr>
          <w:rFonts w:ascii="Times New Roman" w:hAnsi="Times New Roman" w:cs="Times New Roman"/>
          <w:sz w:val="24"/>
          <w:szCs w:val="24"/>
        </w:rPr>
        <w:t>dospelého jedinca</w:t>
      </w:r>
      <w:r>
        <w:rPr>
          <w:rFonts w:ascii="Times New Roman" w:hAnsi="Times New Roman" w:cs="Times New Roman"/>
          <w:sz w:val="24"/>
          <w:szCs w:val="24"/>
        </w:rPr>
        <w:t xml:space="preserve"> ako zahrieva znášku, samotnú znášku alebo mláďatá. Nie všetky nory sú vyhrabané rovno a preto </w:t>
      </w:r>
      <w:r w:rsidR="005A6EE7">
        <w:rPr>
          <w:rFonts w:ascii="Times New Roman" w:hAnsi="Times New Roman" w:cs="Times New Roman"/>
          <w:sz w:val="24"/>
          <w:szCs w:val="24"/>
        </w:rPr>
        <w:t>do časti nôr nie je</w:t>
      </w:r>
      <w:r>
        <w:rPr>
          <w:rFonts w:ascii="Times New Roman" w:hAnsi="Times New Roman" w:cs="Times New Roman"/>
          <w:sz w:val="24"/>
          <w:szCs w:val="24"/>
        </w:rPr>
        <w:t xml:space="preserve"> vidieť až na koniec len </w:t>
      </w:r>
      <w:r w:rsidR="00BC1ABE">
        <w:rPr>
          <w:rFonts w:ascii="Times New Roman" w:hAnsi="Times New Roman" w:cs="Times New Roman"/>
          <w:sz w:val="24"/>
          <w:szCs w:val="24"/>
        </w:rPr>
        <w:t>s</w:t>
      </w:r>
      <w:r>
        <w:rPr>
          <w:rFonts w:ascii="Times New Roman" w:hAnsi="Times New Roman" w:cs="Times New Roman"/>
          <w:sz w:val="24"/>
          <w:szCs w:val="24"/>
        </w:rPr>
        <w:t xml:space="preserve"> pomoc</w:t>
      </w:r>
      <w:r w:rsidR="00BC1ABE">
        <w:rPr>
          <w:rFonts w:ascii="Times New Roman" w:hAnsi="Times New Roman" w:cs="Times New Roman"/>
          <w:sz w:val="24"/>
          <w:szCs w:val="24"/>
        </w:rPr>
        <w:t>ou</w:t>
      </w:r>
      <w:r>
        <w:rPr>
          <w:rFonts w:ascii="Times New Roman" w:hAnsi="Times New Roman" w:cs="Times New Roman"/>
          <w:sz w:val="24"/>
          <w:szCs w:val="24"/>
        </w:rPr>
        <w:t xml:space="preserve"> baterky. V tomto prípade </w:t>
      </w:r>
      <w:r w:rsidR="005A6EE7">
        <w:rPr>
          <w:rFonts w:ascii="Times New Roman" w:hAnsi="Times New Roman" w:cs="Times New Roman"/>
          <w:sz w:val="24"/>
          <w:szCs w:val="24"/>
        </w:rPr>
        <w:t>je potrebné použiť</w:t>
      </w:r>
      <w:r>
        <w:rPr>
          <w:rFonts w:ascii="Times New Roman" w:hAnsi="Times New Roman" w:cs="Times New Roman"/>
          <w:sz w:val="24"/>
          <w:szCs w:val="24"/>
        </w:rPr>
        <w:t xml:space="preserve"> </w:t>
      </w:r>
      <w:proofErr w:type="spellStart"/>
      <w:r>
        <w:rPr>
          <w:rFonts w:ascii="Times New Roman" w:hAnsi="Times New Roman" w:cs="Times New Roman"/>
          <w:sz w:val="24"/>
          <w:szCs w:val="24"/>
        </w:rPr>
        <w:t>endoskop</w:t>
      </w:r>
      <w:proofErr w:type="spellEnd"/>
      <w:r>
        <w:rPr>
          <w:rFonts w:ascii="Times New Roman" w:hAnsi="Times New Roman" w:cs="Times New Roman"/>
          <w:sz w:val="24"/>
          <w:szCs w:val="24"/>
        </w:rPr>
        <w:t>, s</w:t>
      </w:r>
      <w:r w:rsidR="005A6EE7">
        <w:rPr>
          <w:rFonts w:ascii="Times New Roman" w:hAnsi="Times New Roman" w:cs="Times New Roman"/>
          <w:sz w:val="24"/>
          <w:szCs w:val="24"/>
        </w:rPr>
        <w:t> </w:t>
      </w:r>
      <w:r>
        <w:rPr>
          <w:rFonts w:ascii="Times New Roman" w:hAnsi="Times New Roman" w:cs="Times New Roman"/>
          <w:sz w:val="24"/>
          <w:szCs w:val="24"/>
        </w:rPr>
        <w:t>ohybným</w:t>
      </w:r>
      <w:r w:rsidR="005A6EE7">
        <w:rPr>
          <w:rFonts w:ascii="Times New Roman" w:hAnsi="Times New Roman" w:cs="Times New Roman"/>
          <w:sz w:val="24"/>
          <w:szCs w:val="24"/>
        </w:rPr>
        <w:t>, dostatočne dlhým</w:t>
      </w:r>
      <w:r>
        <w:rPr>
          <w:rFonts w:ascii="Times New Roman" w:hAnsi="Times New Roman" w:cs="Times New Roman"/>
          <w:sz w:val="24"/>
          <w:szCs w:val="24"/>
        </w:rPr>
        <w:t xml:space="preserve"> káblom</w:t>
      </w:r>
      <w:r w:rsidR="005A6EE7">
        <w:rPr>
          <w:rFonts w:ascii="Times New Roman" w:hAnsi="Times New Roman" w:cs="Times New Roman"/>
          <w:sz w:val="24"/>
          <w:szCs w:val="24"/>
        </w:rPr>
        <w:t xml:space="preserve"> a</w:t>
      </w:r>
      <w:r>
        <w:rPr>
          <w:rFonts w:ascii="Times New Roman" w:hAnsi="Times New Roman" w:cs="Times New Roman"/>
          <w:sz w:val="24"/>
          <w:szCs w:val="24"/>
        </w:rPr>
        <w:t xml:space="preserve"> </w:t>
      </w:r>
      <w:r w:rsidR="004C4D53">
        <w:rPr>
          <w:rFonts w:ascii="Times New Roman" w:hAnsi="Times New Roman" w:cs="Times New Roman"/>
          <w:sz w:val="24"/>
          <w:szCs w:val="24"/>
        </w:rPr>
        <w:t>so</w:t>
      </w:r>
      <w:r>
        <w:rPr>
          <w:rFonts w:ascii="Times New Roman" w:hAnsi="Times New Roman" w:cs="Times New Roman"/>
          <w:sz w:val="24"/>
          <w:szCs w:val="24"/>
        </w:rPr>
        <w:t xml:space="preserve"> svetlom na konci. Používaní </w:t>
      </w:r>
      <w:proofErr w:type="spellStart"/>
      <w:r>
        <w:rPr>
          <w:rFonts w:ascii="Times New Roman" w:hAnsi="Times New Roman" w:cs="Times New Roman"/>
          <w:sz w:val="24"/>
          <w:szCs w:val="24"/>
        </w:rPr>
        <w:t>endoskopu</w:t>
      </w:r>
      <w:proofErr w:type="spellEnd"/>
      <w:r>
        <w:rPr>
          <w:rFonts w:ascii="Times New Roman" w:hAnsi="Times New Roman" w:cs="Times New Roman"/>
          <w:sz w:val="24"/>
          <w:szCs w:val="24"/>
        </w:rPr>
        <w:t xml:space="preserve"> </w:t>
      </w:r>
      <w:r w:rsidRPr="0095543A">
        <w:rPr>
          <w:rFonts w:ascii="Times New Roman" w:hAnsi="Times New Roman" w:cs="Times New Roman"/>
          <w:sz w:val="24"/>
          <w:szCs w:val="24"/>
        </w:rPr>
        <w:t>môže realizovať len odborník s</w:t>
      </w:r>
      <w:r w:rsidR="00BC1ABE">
        <w:rPr>
          <w:rFonts w:ascii="Times New Roman" w:hAnsi="Times New Roman" w:cs="Times New Roman"/>
          <w:sz w:val="24"/>
          <w:szCs w:val="24"/>
        </w:rPr>
        <w:t> </w:t>
      </w:r>
      <w:r w:rsidRPr="0095543A">
        <w:rPr>
          <w:rFonts w:ascii="Times New Roman" w:hAnsi="Times New Roman" w:cs="Times New Roman"/>
          <w:sz w:val="24"/>
          <w:szCs w:val="24"/>
        </w:rPr>
        <w:t>praxou</w:t>
      </w:r>
      <w:r w:rsidR="00BC1ABE">
        <w:rPr>
          <w:rFonts w:ascii="Times New Roman" w:hAnsi="Times New Roman" w:cs="Times New Roman"/>
          <w:sz w:val="24"/>
          <w:szCs w:val="24"/>
        </w:rPr>
        <w:t>,</w:t>
      </w:r>
      <w:r w:rsidRPr="0095543A">
        <w:rPr>
          <w:rFonts w:ascii="Times New Roman" w:hAnsi="Times New Roman" w:cs="Times New Roman"/>
          <w:sz w:val="24"/>
          <w:szCs w:val="24"/>
        </w:rPr>
        <w:t xml:space="preserve"> aby nedošlo k  </w:t>
      </w:r>
      <w:r w:rsidRPr="00BC1ABE">
        <w:rPr>
          <w:rFonts w:ascii="Times New Roman" w:hAnsi="Times New Roman" w:cs="Times New Roman"/>
          <w:sz w:val="24"/>
          <w:szCs w:val="24"/>
        </w:rPr>
        <w:t>poraneniu mláďat</w:t>
      </w:r>
      <w:r w:rsidR="005A6EE7" w:rsidRPr="00BC1ABE">
        <w:rPr>
          <w:rFonts w:ascii="Times New Roman" w:hAnsi="Times New Roman" w:cs="Times New Roman"/>
          <w:sz w:val="24"/>
          <w:szCs w:val="24"/>
        </w:rPr>
        <w:t xml:space="preserve"> alebo zničeniu znášky</w:t>
      </w:r>
      <w:r w:rsidRPr="00BC1ABE">
        <w:rPr>
          <w:rFonts w:ascii="Times New Roman" w:hAnsi="Times New Roman" w:cs="Times New Roman"/>
          <w:sz w:val="24"/>
          <w:szCs w:val="24"/>
        </w:rPr>
        <w:t xml:space="preserve">. </w:t>
      </w:r>
      <w:r w:rsidR="00FF3B6F" w:rsidRPr="00BC1ABE">
        <w:rPr>
          <w:rFonts w:ascii="Times New Roman" w:hAnsi="Times New Roman" w:cs="Times New Roman"/>
          <w:sz w:val="24"/>
          <w:szCs w:val="24"/>
        </w:rPr>
        <w:t xml:space="preserve">Pri priamej kontrole hniezdnej nory </w:t>
      </w:r>
      <w:r w:rsidR="005A6EE7" w:rsidRPr="00BC1ABE">
        <w:rPr>
          <w:rFonts w:ascii="Times New Roman" w:hAnsi="Times New Roman" w:cs="Times New Roman"/>
          <w:sz w:val="24"/>
          <w:szCs w:val="24"/>
        </w:rPr>
        <w:t>je nutné sledovať</w:t>
      </w:r>
      <w:r w:rsidR="00FF3B6F" w:rsidRPr="00BC1ABE">
        <w:rPr>
          <w:rFonts w:ascii="Times New Roman" w:hAnsi="Times New Roman" w:cs="Times New Roman"/>
          <w:sz w:val="24"/>
          <w:szCs w:val="24"/>
        </w:rPr>
        <w:t xml:space="preserve"> </w:t>
      </w:r>
      <w:r w:rsidR="00BC1ABE" w:rsidRPr="00BC1ABE">
        <w:rPr>
          <w:rFonts w:ascii="Times New Roman" w:hAnsi="Times New Roman" w:cs="Times New Roman"/>
          <w:sz w:val="24"/>
          <w:szCs w:val="24"/>
        </w:rPr>
        <w:t xml:space="preserve">či sa na okraji nory alebo v jej blízkosti nenachádzajú vývržky a tiež prítomnosť malého </w:t>
      </w:r>
      <w:proofErr w:type="spellStart"/>
      <w:r w:rsidR="00BC1ABE" w:rsidRPr="00BC1ABE">
        <w:rPr>
          <w:rFonts w:ascii="Times New Roman" w:hAnsi="Times New Roman" w:cs="Times New Roman"/>
          <w:sz w:val="24"/>
          <w:szCs w:val="24"/>
        </w:rPr>
        <w:t>osypového</w:t>
      </w:r>
      <w:proofErr w:type="spellEnd"/>
      <w:r w:rsidR="00BC1ABE" w:rsidRPr="00BC1ABE">
        <w:rPr>
          <w:rFonts w:ascii="Times New Roman" w:hAnsi="Times New Roman" w:cs="Times New Roman"/>
          <w:sz w:val="24"/>
          <w:szCs w:val="24"/>
        </w:rPr>
        <w:t xml:space="preserve"> kužeľa pod norou, ktorý vzniká od pohybu dospelých jedincov, ktorí nohami zakaždým vyhrnú drobné množstvo materiálu z nory</w:t>
      </w:r>
      <w:r w:rsidR="00FF3B6F" w:rsidRPr="00BC1ABE">
        <w:rPr>
          <w:rFonts w:ascii="Times New Roman" w:hAnsi="Times New Roman" w:cs="Times New Roman"/>
          <w:sz w:val="24"/>
          <w:szCs w:val="24"/>
        </w:rPr>
        <w:t>. Znakom obsadenej nory je prítomnosť tzv. koľajničiek</w:t>
      </w:r>
      <w:r w:rsidR="00FF3B6F" w:rsidRPr="0095543A">
        <w:rPr>
          <w:rFonts w:ascii="Times New Roman" w:hAnsi="Times New Roman" w:cs="Times New Roman"/>
          <w:sz w:val="24"/>
          <w:szCs w:val="24"/>
        </w:rPr>
        <w:t>, teda vyhĺbených dvoch rýh na spodnej strane nory, ktoré vznikli od nôh jedincov, ktoré využívajú noru (</w:t>
      </w:r>
      <w:r w:rsidR="00FF3B6F" w:rsidRPr="005A6EE7">
        <w:rPr>
          <w:rFonts w:ascii="Times New Roman" w:hAnsi="Times New Roman" w:cs="Times New Roman"/>
          <w:sz w:val="24"/>
          <w:szCs w:val="24"/>
        </w:rPr>
        <w:t xml:space="preserve">obr. </w:t>
      </w:r>
      <w:r w:rsidR="005A6EE7" w:rsidRPr="005A6EE7">
        <w:rPr>
          <w:rFonts w:ascii="Times New Roman" w:hAnsi="Times New Roman" w:cs="Times New Roman"/>
          <w:sz w:val="24"/>
          <w:szCs w:val="24"/>
        </w:rPr>
        <w:t>2</w:t>
      </w:r>
      <w:r w:rsidR="00FF3B6F" w:rsidRPr="005A6EE7">
        <w:rPr>
          <w:rFonts w:ascii="Times New Roman" w:hAnsi="Times New Roman" w:cs="Times New Roman"/>
          <w:sz w:val="24"/>
          <w:szCs w:val="24"/>
        </w:rPr>
        <w:t>).</w:t>
      </w:r>
      <w:r w:rsidR="00FF3B6F" w:rsidRPr="0095543A">
        <w:rPr>
          <w:rFonts w:ascii="Times New Roman" w:hAnsi="Times New Roman" w:cs="Times New Roman"/>
          <w:sz w:val="24"/>
          <w:szCs w:val="24"/>
        </w:rPr>
        <w:t xml:space="preserve"> </w:t>
      </w:r>
      <w:r w:rsidR="004C4D53" w:rsidRPr="0095543A">
        <w:rPr>
          <w:rFonts w:ascii="Times New Roman" w:hAnsi="Times New Roman" w:cs="Times New Roman"/>
          <w:sz w:val="24"/>
          <w:szCs w:val="24"/>
        </w:rPr>
        <w:t xml:space="preserve">Počas kontroly sa zapisuje v akom štádiu hniezdenia sú jednotlivé páry, teda či sú v stave hrabania nory, znášky alebo mláďat, prípadne či už mláďatá vyleteli z nory. </w:t>
      </w:r>
      <w:r w:rsidR="00FF3B6F" w:rsidRPr="0095543A">
        <w:rPr>
          <w:rFonts w:ascii="Times New Roman" w:hAnsi="Times New Roman" w:cs="Times New Roman"/>
          <w:sz w:val="24"/>
          <w:szCs w:val="24"/>
        </w:rPr>
        <w:t xml:space="preserve">Vyššie popísanú metódu </w:t>
      </w:r>
      <w:r w:rsidR="004C4D53" w:rsidRPr="0095543A">
        <w:rPr>
          <w:rFonts w:ascii="Times New Roman" w:hAnsi="Times New Roman" w:cs="Times New Roman"/>
          <w:sz w:val="24"/>
          <w:szCs w:val="24"/>
        </w:rPr>
        <w:t>zisťovania</w:t>
      </w:r>
      <w:r w:rsidR="00FF3B6F" w:rsidRPr="0095543A">
        <w:rPr>
          <w:rFonts w:ascii="Times New Roman" w:hAnsi="Times New Roman" w:cs="Times New Roman"/>
          <w:sz w:val="24"/>
          <w:szCs w:val="24"/>
        </w:rPr>
        <w:t xml:space="preserve"> početnosti obsadených nôr </w:t>
      </w:r>
      <w:r w:rsidR="005A6EE7">
        <w:rPr>
          <w:rFonts w:ascii="Times New Roman" w:hAnsi="Times New Roman" w:cs="Times New Roman"/>
          <w:sz w:val="24"/>
          <w:szCs w:val="24"/>
        </w:rPr>
        <w:t xml:space="preserve">je možné použiť </w:t>
      </w:r>
      <w:r w:rsidR="00FF3B6F" w:rsidRPr="0095543A">
        <w:rPr>
          <w:rFonts w:ascii="Times New Roman" w:hAnsi="Times New Roman" w:cs="Times New Roman"/>
          <w:sz w:val="24"/>
          <w:szCs w:val="24"/>
        </w:rPr>
        <w:t xml:space="preserve">na tých hniezdnych stenách, ktoré nie sú </w:t>
      </w:r>
      <w:r w:rsidR="00BC1ABE">
        <w:rPr>
          <w:rFonts w:ascii="Times New Roman" w:hAnsi="Times New Roman" w:cs="Times New Roman"/>
          <w:sz w:val="24"/>
          <w:szCs w:val="24"/>
        </w:rPr>
        <w:t xml:space="preserve">príliš </w:t>
      </w:r>
      <w:r w:rsidR="00FF3B6F" w:rsidRPr="0095543A">
        <w:rPr>
          <w:rFonts w:ascii="Times New Roman" w:hAnsi="Times New Roman" w:cs="Times New Roman"/>
          <w:sz w:val="24"/>
          <w:szCs w:val="24"/>
        </w:rPr>
        <w:t xml:space="preserve">vyššie a je teda možné ich takto fyzicky skontrolovať. </w:t>
      </w:r>
    </w:p>
    <w:p w14:paraId="776E3C10" w14:textId="5F5EC30E" w:rsidR="00FF3B6F" w:rsidRPr="0095543A" w:rsidRDefault="00FF3B6F" w:rsidP="004C4D53">
      <w:pPr>
        <w:jc w:val="both"/>
        <w:rPr>
          <w:rFonts w:ascii="Times New Roman" w:hAnsi="Times New Roman" w:cs="Times New Roman"/>
          <w:sz w:val="24"/>
          <w:szCs w:val="24"/>
        </w:rPr>
      </w:pPr>
      <w:r w:rsidRPr="0095543A">
        <w:rPr>
          <w:rFonts w:ascii="Times New Roman" w:hAnsi="Times New Roman" w:cs="Times New Roman"/>
          <w:sz w:val="24"/>
          <w:szCs w:val="24"/>
        </w:rPr>
        <w:t xml:space="preserve">Hniezdne steny, ktoré sú vyššie, alebo </w:t>
      </w:r>
      <w:r w:rsidR="00BC1ABE" w:rsidRPr="0095543A">
        <w:rPr>
          <w:rFonts w:ascii="Times New Roman" w:hAnsi="Times New Roman" w:cs="Times New Roman"/>
          <w:sz w:val="24"/>
          <w:szCs w:val="24"/>
        </w:rPr>
        <w:t>z nejakého dôvodu</w:t>
      </w:r>
      <w:r w:rsidR="00BC1ABE">
        <w:rPr>
          <w:rFonts w:ascii="Times New Roman" w:hAnsi="Times New Roman" w:cs="Times New Roman"/>
          <w:sz w:val="24"/>
          <w:szCs w:val="24"/>
        </w:rPr>
        <w:t xml:space="preserve"> </w:t>
      </w:r>
      <w:r w:rsidRPr="0095543A">
        <w:rPr>
          <w:rFonts w:ascii="Times New Roman" w:hAnsi="Times New Roman" w:cs="Times New Roman"/>
          <w:sz w:val="24"/>
          <w:szCs w:val="24"/>
        </w:rPr>
        <w:t xml:space="preserve">nie je možné fyzicky skontrolovať obsadenosť nôr, je </w:t>
      </w:r>
      <w:r w:rsidR="00BC1ABE">
        <w:rPr>
          <w:rFonts w:ascii="Times New Roman" w:hAnsi="Times New Roman" w:cs="Times New Roman"/>
          <w:sz w:val="24"/>
          <w:szCs w:val="24"/>
        </w:rPr>
        <w:t>potrebné</w:t>
      </w:r>
      <w:r w:rsidRPr="0095543A">
        <w:rPr>
          <w:rFonts w:ascii="Times New Roman" w:hAnsi="Times New Roman" w:cs="Times New Roman"/>
          <w:sz w:val="24"/>
          <w:szCs w:val="24"/>
        </w:rPr>
        <w:t xml:space="preserve"> použiť metódu sčítania zalietajúcich jedincov. Pri tejto metód</w:t>
      </w:r>
      <w:r w:rsidR="008B72E9">
        <w:rPr>
          <w:rFonts w:ascii="Times New Roman" w:hAnsi="Times New Roman" w:cs="Times New Roman"/>
          <w:sz w:val="24"/>
          <w:szCs w:val="24"/>
        </w:rPr>
        <w:t>e</w:t>
      </w:r>
      <w:r w:rsidRPr="0095543A">
        <w:rPr>
          <w:rFonts w:ascii="Times New Roman" w:hAnsi="Times New Roman" w:cs="Times New Roman"/>
          <w:sz w:val="24"/>
          <w:szCs w:val="24"/>
        </w:rPr>
        <w:t xml:space="preserve"> sa ďalekohľadom sleduj</w:t>
      </w:r>
      <w:r w:rsidR="001344DA">
        <w:rPr>
          <w:rFonts w:ascii="Times New Roman" w:hAnsi="Times New Roman" w:cs="Times New Roman"/>
          <w:sz w:val="24"/>
          <w:szCs w:val="24"/>
        </w:rPr>
        <w:t>ú</w:t>
      </w:r>
      <w:r w:rsidR="008B72E9">
        <w:rPr>
          <w:rFonts w:ascii="Times New Roman" w:hAnsi="Times New Roman" w:cs="Times New Roman"/>
          <w:sz w:val="24"/>
          <w:szCs w:val="24"/>
        </w:rPr>
        <w:t xml:space="preserve"> </w:t>
      </w:r>
      <w:r w:rsidRPr="0095543A">
        <w:rPr>
          <w:rFonts w:ascii="Times New Roman" w:hAnsi="Times New Roman" w:cs="Times New Roman"/>
          <w:sz w:val="24"/>
          <w:szCs w:val="24"/>
        </w:rPr>
        <w:t>n</w:t>
      </w:r>
      <w:r w:rsidR="001344DA">
        <w:rPr>
          <w:rFonts w:ascii="Times New Roman" w:hAnsi="Times New Roman" w:cs="Times New Roman"/>
          <w:sz w:val="24"/>
          <w:szCs w:val="24"/>
        </w:rPr>
        <w:t>o</w:t>
      </w:r>
      <w:r w:rsidRPr="0095543A">
        <w:rPr>
          <w:rFonts w:ascii="Times New Roman" w:hAnsi="Times New Roman" w:cs="Times New Roman"/>
          <w:sz w:val="24"/>
          <w:szCs w:val="24"/>
        </w:rPr>
        <w:t>r</w:t>
      </w:r>
      <w:r w:rsidR="001344DA">
        <w:rPr>
          <w:rFonts w:ascii="Times New Roman" w:hAnsi="Times New Roman" w:cs="Times New Roman"/>
          <w:sz w:val="24"/>
          <w:szCs w:val="24"/>
        </w:rPr>
        <w:t>y</w:t>
      </w:r>
      <w:r w:rsidR="008B72E9">
        <w:rPr>
          <w:rFonts w:ascii="Times New Roman" w:hAnsi="Times New Roman" w:cs="Times New Roman"/>
          <w:sz w:val="24"/>
          <w:szCs w:val="24"/>
        </w:rPr>
        <w:t>, ktoré</w:t>
      </w:r>
      <w:r w:rsidRPr="0095543A">
        <w:rPr>
          <w:rFonts w:ascii="Times New Roman" w:hAnsi="Times New Roman" w:cs="Times New Roman"/>
          <w:sz w:val="24"/>
          <w:szCs w:val="24"/>
        </w:rPr>
        <w:t xml:space="preserve"> sú reálne využívané dospelými jedincami, </w:t>
      </w:r>
      <w:proofErr w:type="spellStart"/>
      <w:r w:rsidRPr="0095543A">
        <w:rPr>
          <w:rFonts w:ascii="Times New Roman" w:hAnsi="Times New Roman" w:cs="Times New Roman"/>
          <w:sz w:val="24"/>
          <w:szCs w:val="24"/>
        </w:rPr>
        <w:t>t.j</w:t>
      </w:r>
      <w:proofErr w:type="spellEnd"/>
      <w:r w:rsidRPr="0095543A">
        <w:rPr>
          <w:rFonts w:ascii="Times New Roman" w:hAnsi="Times New Roman" w:cs="Times New Roman"/>
          <w:sz w:val="24"/>
          <w:szCs w:val="24"/>
        </w:rPr>
        <w:t xml:space="preserve">. do ktorých nôr vlietajú. </w:t>
      </w:r>
      <w:r w:rsidR="008B72E9">
        <w:rPr>
          <w:rFonts w:ascii="Times New Roman" w:hAnsi="Times New Roman" w:cs="Times New Roman"/>
          <w:sz w:val="24"/>
          <w:szCs w:val="24"/>
        </w:rPr>
        <w:t xml:space="preserve">Obsadenosť </w:t>
      </w:r>
      <w:r w:rsidR="008B72E9" w:rsidRPr="0095543A">
        <w:rPr>
          <w:rFonts w:ascii="Times New Roman" w:hAnsi="Times New Roman" w:cs="Times New Roman"/>
          <w:sz w:val="24"/>
          <w:szCs w:val="24"/>
        </w:rPr>
        <w:t xml:space="preserve">nory </w:t>
      </w:r>
      <w:r w:rsidR="008B72E9">
        <w:rPr>
          <w:rFonts w:ascii="Times New Roman" w:hAnsi="Times New Roman" w:cs="Times New Roman"/>
          <w:sz w:val="24"/>
          <w:szCs w:val="24"/>
        </w:rPr>
        <w:t>naznačujú</w:t>
      </w:r>
      <w:r w:rsidR="008B72E9" w:rsidRPr="0095543A">
        <w:rPr>
          <w:rFonts w:ascii="Times New Roman" w:hAnsi="Times New Roman" w:cs="Times New Roman"/>
          <w:sz w:val="24"/>
          <w:szCs w:val="24"/>
        </w:rPr>
        <w:t xml:space="preserve"> </w:t>
      </w:r>
      <w:r w:rsidR="004C4D53" w:rsidRPr="0095543A">
        <w:rPr>
          <w:rFonts w:ascii="Times New Roman" w:hAnsi="Times New Roman" w:cs="Times New Roman"/>
          <w:sz w:val="24"/>
          <w:szCs w:val="24"/>
        </w:rPr>
        <w:t>tzv. koľajničky</w:t>
      </w:r>
      <w:r w:rsidR="00BC1ABE" w:rsidRPr="00BC1ABE">
        <w:rPr>
          <w:rFonts w:ascii="Times New Roman" w:hAnsi="Times New Roman" w:cs="Times New Roman"/>
          <w:sz w:val="24"/>
          <w:szCs w:val="24"/>
        </w:rPr>
        <w:t xml:space="preserve">. Vchod do nory prekrytý pavučinou alebo korene rastlín neprerastajúce noru </w:t>
      </w:r>
      <w:r w:rsidR="001344DA">
        <w:rPr>
          <w:rFonts w:ascii="Times New Roman" w:hAnsi="Times New Roman" w:cs="Times New Roman"/>
          <w:sz w:val="24"/>
          <w:szCs w:val="24"/>
        </w:rPr>
        <w:t>indikujú</w:t>
      </w:r>
      <w:r w:rsidR="00BC1ABE" w:rsidRPr="00BC1ABE">
        <w:rPr>
          <w:rFonts w:ascii="Times New Roman" w:hAnsi="Times New Roman" w:cs="Times New Roman"/>
          <w:sz w:val="24"/>
          <w:szCs w:val="24"/>
        </w:rPr>
        <w:t>, že je neobsadená</w:t>
      </w:r>
      <w:r w:rsidR="004C4D53" w:rsidRPr="00BC1ABE">
        <w:rPr>
          <w:rFonts w:ascii="Times New Roman" w:hAnsi="Times New Roman" w:cs="Times New Roman"/>
          <w:sz w:val="24"/>
          <w:szCs w:val="24"/>
        </w:rPr>
        <w:t xml:space="preserve"> Táto metóda je časovo oveľa náročnejšia</w:t>
      </w:r>
      <w:r w:rsidR="008B72E9" w:rsidRPr="00BC1ABE">
        <w:rPr>
          <w:rFonts w:ascii="Times New Roman" w:hAnsi="Times New Roman" w:cs="Times New Roman"/>
          <w:sz w:val="24"/>
          <w:szCs w:val="24"/>
        </w:rPr>
        <w:t xml:space="preserve"> ako priama kontrola</w:t>
      </w:r>
      <w:r w:rsidR="004C4D53" w:rsidRPr="00BC1ABE">
        <w:rPr>
          <w:rFonts w:ascii="Times New Roman" w:hAnsi="Times New Roman" w:cs="Times New Roman"/>
          <w:sz w:val="24"/>
          <w:szCs w:val="24"/>
        </w:rPr>
        <w:t xml:space="preserve"> a využíva sa hlavne</w:t>
      </w:r>
      <w:r w:rsidR="004C4D53" w:rsidRPr="0095543A">
        <w:rPr>
          <w:rFonts w:ascii="Times New Roman" w:hAnsi="Times New Roman" w:cs="Times New Roman"/>
          <w:sz w:val="24"/>
          <w:szCs w:val="24"/>
        </w:rPr>
        <w:t xml:space="preserve"> v čase kŕmenia mláďat, kedy dospelé jedince aktívne do nôr vletujú. Napriek tomu </w:t>
      </w:r>
      <w:r w:rsidR="008B72E9">
        <w:rPr>
          <w:rFonts w:ascii="Times New Roman" w:hAnsi="Times New Roman" w:cs="Times New Roman"/>
          <w:sz w:val="24"/>
          <w:szCs w:val="24"/>
        </w:rPr>
        <w:t xml:space="preserve">nie je možné </w:t>
      </w:r>
      <w:r w:rsidR="004C4D53" w:rsidRPr="0095543A">
        <w:rPr>
          <w:rFonts w:ascii="Times New Roman" w:hAnsi="Times New Roman" w:cs="Times New Roman"/>
          <w:sz w:val="24"/>
          <w:szCs w:val="24"/>
        </w:rPr>
        <w:t>zistiť všetky hniezdne páry, prípade hrozí riziko započítania neobsadenej nory</w:t>
      </w:r>
      <w:r w:rsidR="0095543A">
        <w:rPr>
          <w:rFonts w:ascii="Times New Roman" w:hAnsi="Times New Roman" w:cs="Times New Roman"/>
          <w:sz w:val="24"/>
          <w:szCs w:val="24"/>
        </w:rPr>
        <w:t>, n</w:t>
      </w:r>
      <w:r w:rsidR="004C4D53" w:rsidRPr="0095543A">
        <w:rPr>
          <w:rFonts w:ascii="Times New Roman" w:hAnsi="Times New Roman" w:cs="Times New Roman"/>
          <w:sz w:val="24"/>
          <w:szCs w:val="24"/>
        </w:rPr>
        <w:t xml:space="preserve">apr. v starých norách na hniezdnych stenách, ktoré sú z tvrdého materiálu, sa koľajničky zachovávajú aj roky po tom, ako je nora nevyužívaná.  </w:t>
      </w:r>
    </w:p>
    <w:p w14:paraId="413BDF23" w14:textId="77777777" w:rsidR="0095543A" w:rsidRDefault="0095543A" w:rsidP="003E6F26"/>
    <w:p w14:paraId="3215DE4D" w14:textId="46DDACD2"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E9B9C74"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lastRenderedPageBreak/>
        <w:t>kópia mapy s vyznačením TML (pre prípad, že nebude dostupné zobrazenie mapy v aplikácii)</w:t>
      </w:r>
    </w:p>
    <w:p w14:paraId="30AE9314" w14:textId="190C076B" w:rsidR="00963070" w:rsidRDefault="000942E6"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 xml:space="preserve">binokulárny </w:t>
      </w:r>
      <w:r w:rsidR="00963070">
        <w:rPr>
          <w:rFonts w:ascii="Times New Roman" w:hAnsi="Times New Roman" w:cs="Times New Roman"/>
          <w:sz w:val="24"/>
          <w:szCs w:val="24"/>
        </w:rPr>
        <w:t xml:space="preserve">ďalekohľad (zväčšenie minimálne </w:t>
      </w:r>
      <w:r>
        <w:rPr>
          <w:rFonts w:ascii="Times New Roman" w:hAnsi="Times New Roman" w:cs="Times New Roman"/>
          <w:sz w:val="24"/>
          <w:szCs w:val="24"/>
        </w:rPr>
        <w:t>10</w:t>
      </w:r>
      <w:r w:rsidR="00963070">
        <w:rPr>
          <w:rFonts w:ascii="Times New Roman" w:hAnsi="Times New Roman" w:cs="Times New Roman"/>
          <w:sz w:val="24"/>
          <w:szCs w:val="24"/>
        </w:rPr>
        <w:t>)</w:t>
      </w:r>
    </w:p>
    <w:p w14:paraId="5FA2EEA4" w14:textId="3FE461E8" w:rsidR="000942E6" w:rsidRDefault="000942E6" w:rsidP="000942E6">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monokulárny ďalekohľad (zväčšenie minimálne 20)</w:t>
      </w:r>
    </w:p>
    <w:p w14:paraId="25973F5A" w14:textId="68DDF688"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terénn</w:t>
      </w:r>
      <w:r w:rsidR="00856D2F">
        <w:rPr>
          <w:rFonts w:ascii="Times New Roman" w:hAnsi="Times New Roman" w:cs="Times New Roman"/>
          <w:sz w:val="24"/>
          <w:szCs w:val="24"/>
        </w:rPr>
        <w:t>y</w:t>
      </w:r>
      <w:r>
        <w:rPr>
          <w:rFonts w:ascii="Times New Roman" w:hAnsi="Times New Roman" w:cs="Times New Roman"/>
          <w:sz w:val="24"/>
          <w:szCs w:val="24"/>
        </w:rPr>
        <w:t xml:space="preserve"> zápisník a</w:t>
      </w:r>
      <w:r w:rsidR="000942E6">
        <w:rPr>
          <w:rFonts w:ascii="Times New Roman" w:hAnsi="Times New Roman" w:cs="Times New Roman"/>
          <w:sz w:val="24"/>
          <w:szCs w:val="24"/>
        </w:rPr>
        <w:t> </w:t>
      </w:r>
      <w:r>
        <w:rPr>
          <w:rFonts w:ascii="Times New Roman" w:hAnsi="Times New Roman" w:cs="Times New Roman"/>
          <w:sz w:val="24"/>
          <w:szCs w:val="24"/>
        </w:rPr>
        <w:t>ceruzka</w:t>
      </w:r>
    </w:p>
    <w:p w14:paraId="7D39E51F" w14:textId="6533E84E" w:rsidR="000942E6" w:rsidRDefault="0095543A"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silná baterka</w:t>
      </w:r>
    </w:p>
    <w:p w14:paraId="01F35CAE" w14:textId="2BACBFBC" w:rsidR="000942E6" w:rsidRDefault="0095543A" w:rsidP="00963070">
      <w:pPr>
        <w:pStyle w:val="Odsekzoznamu"/>
        <w:numPr>
          <w:ilvl w:val="0"/>
          <w:numId w:val="1"/>
        </w:numPr>
        <w:rPr>
          <w:rFonts w:ascii="Times New Roman" w:hAnsi="Times New Roman" w:cs="Times New Roman"/>
          <w:sz w:val="24"/>
          <w:szCs w:val="24"/>
        </w:rPr>
      </w:pPr>
      <w:proofErr w:type="spellStart"/>
      <w:r>
        <w:rPr>
          <w:rFonts w:ascii="Times New Roman" w:hAnsi="Times New Roman" w:cs="Times New Roman"/>
          <w:sz w:val="24"/>
          <w:szCs w:val="24"/>
        </w:rPr>
        <w:t>endoskop</w:t>
      </w:r>
      <w:proofErr w:type="spellEnd"/>
      <w:r>
        <w:rPr>
          <w:rFonts w:ascii="Times New Roman" w:hAnsi="Times New Roman" w:cs="Times New Roman"/>
          <w:sz w:val="24"/>
          <w:szCs w:val="24"/>
        </w:rPr>
        <w:t xml:space="preserve"> s dostatočne dlhým ohybným káblom so svetlom na konci </w:t>
      </w:r>
    </w:p>
    <w:p w14:paraId="104FDCBF" w14:textId="1D76FEEB" w:rsidR="0077644B" w:rsidRPr="00963070" w:rsidRDefault="002D1CDE" w:rsidP="0077644B">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 xml:space="preserve">fotoaparát s vhodným priblížením, alternatívne aj teleobjektív </w:t>
      </w:r>
    </w:p>
    <w:p w14:paraId="7185626F" w14:textId="2F5EC7BA" w:rsidR="003E6F26" w:rsidRDefault="003E6F26" w:rsidP="003E6F26">
      <w:pPr>
        <w:rPr>
          <w:rFonts w:ascii="Times New Roman" w:hAnsi="Times New Roman" w:cs="Times New Roman"/>
          <w:sz w:val="24"/>
          <w:szCs w:val="24"/>
        </w:rPr>
      </w:pPr>
    </w:p>
    <w:p w14:paraId="6220FE43" w14:textId="557B56B3"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3086607A" w14:textId="37EACC9A" w:rsidR="005A6F5E" w:rsidRDefault="005A6F5E" w:rsidP="00333292">
      <w:pPr>
        <w:spacing w:after="0"/>
        <w:jc w:val="both"/>
        <w:rPr>
          <w:rFonts w:ascii="Times New Roman" w:hAnsi="Times New Roman" w:cs="Times New Roman"/>
          <w:sz w:val="24"/>
          <w:szCs w:val="24"/>
        </w:rPr>
      </w:pPr>
      <w:r>
        <w:rPr>
          <w:rFonts w:ascii="Times New Roman" w:hAnsi="Times New Roman" w:cs="Times New Roman"/>
          <w:sz w:val="24"/>
          <w:szCs w:val="24"/>
        </w:rPr>
        <w:t xml:space="preserve">Sčítanie </w:t>
      </w:r>
      <w:r w:rsidR="0068008B">
        <w:rPr>
          <w:rFonts w:ascii="Times New Roman" w:hAnsi="Times New Roman" w:cs="Times New Roman"/>
          <w:sz w:val="24"/>
          <w:szCs w:val="24"/>
        </w:rPr>
        <w:t>sa</w:t>
      </w:r>
      <w:r>
        <w:rPr>
          <w:rFonts w:ascii="Times New Roman" w:hAnsi="Times New Roman" w:cs="Times New Roman"/>
          <w:sz w:val="24"/>
          <w:szCs w:val="24"/>
        </w:rPr>
        <w:t xml:space="preserve"> realiz</w:t>
      </w:r>
      <w:r w:rsidR="0068008B">
        <w:rPr>
          <w:rFonts w:ascii="Times New Roman" w:hAnsi="Times New Roman" w:cs="Times New Roman"/>
          <w:sz w:val="24"/>
          <w:szCs w:val="24"/>
        </w:rPr>
        <w:t>uje</w:t>
      </w:r>
      <w:r>
        <w:rPr>
          <w:rFonts w:ascii="Times New Roman" w:hAnsi="Times New Roman" w:cs="Times New Roman"/>
          <w:sz w:val="24"/>
          <w:szCs w:val="24"/>
        </w:rPr>
        <w:t xml:space="preserve"> až </w:t>
      </w:r>
      <w:r w:rsidRPr="001344DA">
        <w:rPr>
          <w:rFonts w:ascii="Times New Roman" w:hAnsi="Times New Roman" w:cs="Times New Roman"/>
          <w:sz w:val="24"/>
          <w:szCs w:val="24"/>
        </w:rPr>
        <w:t xml:space="preserve">v období </w:t>
      </w:r>
      <w:r w:rsidR="00BC1ABE" w:rsidRPr="001344DA">
        <w:rPr>
          <w:rFonts w:ascii="Times New Roman" w:hAnsi="Times New Roman" w:cs="Times New Roman"/>
          <w:sz w:val="24"/>
          <w:szCs w:val="24"/>
        </w:rPr>
        <w:t>kŕmenia</w:t>
      </w:r>
      <w:r w:rsidRPr="001344DA">
        <w:rPr>
          <w:rFonts w:ascii="Times New Roman" w:hAnsi="Times New Roman" w:cs="Times New Roman"/>
          <w:sz w:val="24"/>
          <w:szCs w:val="24"/>
        </w:rPr>
        <w:t xml:space="preserve"> mláďat, kedy je vyššia pravdepodobnosť, že uvidíme v norách mláďatá, ktoré vo vyššom veku </w:t>
      </w:r>
      <w:r w:rsidR="00BC3632" w:rsidRPr="001344DA">
        <w:rPr>
          <w:rFonts w:ascii="Times New Roman" w:hAnsi="Times New Roman" w:cs="Times New Roman"/>
          <w:sz w:val="24"/>
          <w:szCs w:val="24"/>
        </w:rPr>
        <w:t>trávia</w:t>
      </w:r>
      <w:r w:rsidR="00BC3632">
        <w:rPr>
          <w:rFonts w:ascii="Times New Roman" w:hAnsi="Times New Roman" w:cs="Times New Roman"/>
          <w:sz w:val="24"/>
          <w:szCs w:val="24"/>
        </w:rPr>
        <w:t xml:space="preserve"> viac času pri začiatku nory. Takisto sa zvyšuje početnosť pobytových znakov v okolí nory a zvyšuje sa aj frekvencia kŕmenia mláďat, čo je mimoriadne dôležité hlavne pri sčítaní metódou sledovania zalietajúcich jedincov do nôr.</w:t>
      </w:r>
      <w:r w:rsidR="0068008B">
        <w:rPr>
          <w:rFonts w:ascii="Times New Roman" w:hAnsi="Times New Roman" w:cs="Times New Roman"/>
          <w:sz w:val="24"/>
          <w:szCs w:val="24"/>
        </w:rPr>
        <w:t xml:space="preserve"> Nedochádza tiež k vyrušovaniu počas inkubácie vajec. </w:t>
      </w:r>
      <w:r w:rsidR="00BC3632">
        <w:rPr>
          <w:rFonts w:ascii="Times New Roman" w:hAnsi="Times New Roman" w:cs="Times New Roman"/>
          <w:sz w:val="24"/>
          <w:szCs w:val="24"/>
        </w:rPr>
        <w:t>Znášanie začína u </w:t>
      </w:r>
      <w:proofErr w:type="spellStart"/>
      <w:r w:rsidR="00BC3632">
        <w:rPr>
          <w:rFonts w:ascii="Times New Roman" w:hAnsi="Times New Roman" w:cs="Times New Roman"/>
          <w:sz w:val="24"/>
          <w:szCs w:val="24"/>
        </w:rPr>
        <w:t>včelárikov</w:t>
      </w:r>
      <w:proofErr w:type="spellEnd"/>
      <w:r w:rsidR="00BC3632">
        <w:rPr>
          <w:rFonts w:ascii="Times New Roman" w:hAnsi="Times New Roman" w:cs="Times New Roman"/>
          <w:sz w:val="24"/>
          <w:szCs w:val="24"/>
        </w:rPr>
        <w:t xml:space="preserve"> v polovici mája, preto je potrebné sčítanie realizovať </w:t>
      </w:r>
      <w:r w:rsidR="00BC1ABE">
        <w:rPr>
          <w:rFonts w:ascii="Times New Roman" w:hAnsi="Times New Roman" w:cs="Times New Roman"/>
          <w:sz w:val="24"/>
          <w:szCs w:val="24"/>
        </w:rPr>
        <w:t xml:space="preserve">primárne </w:t>
      </w:r>
      <w:r w:rsidR="00BC3632">
        <w:rPr>
          <w:rFonts w:ascii="Times New Roman" w:hAnsi="Times New Roman" w:cs="Times New Roman"/>
          <w:sz w:val="24"/>
          <w:szCs w:val="24"/>
        </w:rPr>
        <w:t>od </w:t>
      </w:r>
      <w:r w:rsidR="00BC1ABE">
        <w:rPr>
          <w:rFonts w:ascii="Times New Roman" w:hAnsi="Times New Roman" w:cs="Times New Roman"/>
          <w:sz w:val="24"/>
          <w:szCs w:val="24"/>
        </w:rPr>
        <w:t>15.6.</w:t>
      </w:r>
      <w:r w:rsidR="00BC3632">
        <w:rPr>
          <w:rFonts w:ascii="Times New Roman" w:hAnsi="Times New Roman" w:cs="Times New Roman"/>
          <w:sz w:val="24"/>
          <w:szCs w:val="24"/>
        </w:rPr>
        <w:t xml:space="preserve"> </w:t>
      </w:r>
      <w:r w:rsidR="0038785D">
        <w:rPr>
          <w:rFonts w:ascii="Times New Roman" w:hAnsi="Times New Roman" w:cs="Times New Roman"/>
          <w:sz w:val="24"/>
          <w:szCs w:val="24"/>
        </w:rPr>
        <w:t>do</w:t>
      </w:r>
      <w:r w:rsidR="00BC3632">
        <w:rPr>
          <w:rFonts w:ascii="Times New Roman" w:hAnsi="Times New Roman" w:cs="Times New Roman"/>
          <w:sz w:val="24"/>
          <w:szCs w:val="24"/>
        </w:rPr>
        <w:t> </w:t>
      </w:r>
      <w:r w:rsidR="00BC1ABE">
        <w:rPr>
          <w:rFonts w:ascii="Times New Roman" w:hAnsi="Times New Roman" w:cs="Times New Roman"/>
          <w:sz w:val="24"/>
          <w:szCs w:val="24"/>
        </w:rPr>
        <w:t>15.7</w:t>
      </w:r>
      <w:r w:rsidR="00BC3632">
        <w:rPr>
          <w:rFonts w:ascii="Times New Roman" w:hAnsi="Times New Roman" w:cs="Times New Roman"/>
          <w:sz w:val="24"/>
          <w:szCs w:val="24"/>
        </w:rPr>
        <w:t>. Pri priamej kontrole nôr je nutné minimalizovať vyrušovanie a samotné sčítanie</w:t>
      </w:r>
      <w:r w:rsidR="00BC1ABE">
        <w:rPr>
          <w:rFonts w:ascii="Times New Roman" w:hAnsi="Times New Roman" w:cs="Times New Roman"/>
          <w:sz w:val="24"/>
          <w:szCs w:val="24"/>
        </w:rPr>
        <w:t xml:space="preserve"> pri hniezdnej stene </w:t>
      </w:r>
      <w:r w:rsidR="00BC3632">
        <w:rPr>
          <w:rFonts w:ascii="Times New Roman" w:hAnsi="Times New Roman" w:cs="Times New Roman"/>
          <w:sz w:val="24"/>
          <w:szCs w:val="24"/>
        </w:rPr>
        <w:t xml:space="preserve">by nemalo trvať dlhšie ako </w:t>
      </w:r>
      <w:r w:rsidR="00BC1ABE">
        <w:rPr>
          <w:rFonts w:ascii="Times New Roman" w:hAnsi="Times New Roman" w:cs="Times New Roman"/>
          <w:sz w:val="24"/>
          <w:szCs w:val="24"/>
        </w:rPr>
        <w:t>3</w:t>
      </w:r>
      <w:r w:rsidR="00BC3632">
        <w:rPr>
          <w:rFonts w:ascii="Times New Roman" w:hAnsi="Times New Roman" w:cs="Times New Roman"/>
          <w:sz w:val="24"/>
          <w:szCs w:val="24"/>
        </w:rPr>
        <w:t>0 minút. Pri sčítaní zalietajúcich jedincov</w:t>
      </w:r>
      <w:r w:rsidR="0038785D">
        <w:rPr>
          <w:rFonts w:ascii="Times New Roman" w:hAnsi="Times New Roman" w:cs="Times New Roman"/>
          <w:sz w:val="24"/>
          <w:szCs w:val="24"/>
        </w:rPr>
        <w:t xml:space="preserve"> nehrá dĺžka kontroly rolu, nakoľko sa pozorovateľ </w:t>
      </w:r>
      <w:r w:rsidR="00BC3632">
        <w:rPr>
          <w:rFonts w:ascii="Times New Roman" w:hAnsi="Times New Roman" w:cs="Times New Roman"/>
          <w:sz w:val="24"/>
          <w:szCs w:val="24"/>
        </w:rPr>
        <w:t>nachádza v dostatočnej vzdialenosti od kolónie, aby nedochádzalo k vyrušovaniu. Denná doba je významn</w:t>
      </w:r>
      <w:r w:rsidR="004021CC">
        <w:rPr>
          <w:rFonts w:ascii="Times New Roman" w:hAnsi="Times New Roman" w:cs="Times New Roman"/>
          <w:sz w:val="24"/>
          <w:szCs w:val="24"/>
        </w:rPr>
        <w:t>ý</w:t>
      </w:r>
      <w:r w:rsidR="00BC3632">
        <w:rPr>
          <w:rFonts w:ascii="Times New Roman" w:hAnsi="Times New Roman" w:cs="Times New Roman"/>
          <w:sz w:val="24"/>
          <w:szCs w:val="24"/>
        </w:rPr>
        <w:t xml:space="preserve"> prvok, monitoring sledovania zalietajúcich jedincov </w:t>
      </w:r>
      <w:r w:rsidR="0038785D">
        <w:rPr>
          <w:rFonts w:ascii="Times New Roman" w:hAnsi="Times New Roman" w:cs="Times New Roman"/>
          <w:sz w:val="24"/>
          <w:szCs w:val="24"/>
        </w:rPr>
        <w:t xml:space="preserve">sa vykonáva počas </w:t>
      </w:r>
      <w:r w:rsidR="00BC3632">
        <w:rPr>
          <w:rFonts w:ascii="Times New Roman" w:hAnsi="Times New Roman" w:cs="Times New Roman"/>
          <w:sz w:val="24"/>
          <w:szCs w:val="24"/>
        </w:rPr>
        <w:t>obdobi</w:t>
      </w:r>
      <w:r w:rsidR="001344DA">
        <w:rPr>
          <w:rFonts w:ascii="Times New Roman" w:hAnsi="Times New Roman" w:cs="Times New Roman"/>
          <w:sz w:val="24"/>
          <w:szCs w:val="24"/>
        </w:rPr>
        <w:t>a</w:t>
      </w:r>
      <w:r w:rsidR="00BC3632">
        <w:rPr>
          <w:rFonts w:ascii="Times New Roman" w:hAnsi="Times New Roman" w:cs="Times New Roman"/>
          <w:sz w:val="24"/>
          <w:szCs w:val="24"/>
        </w:rPr>
        <w:t xml:space="preserve"> najvyššej </w:t>
      </w:r>
      <w:r w:rsidR="0038785D">
        <w:rPr>
          <w:rFonts w:ascii="Times New Roman" w:hAnsi="Times New Roman" w:cs="Times New Roman"/>
          <w:sz w:val="24"/>
          <w:szCs w:val="24"/>
        </w:rPr>
        <w:t xml:space="preserve">dennej </w:t>
      </w:r>
      <w:r w:rsidR="00BC3632">
        <w:rPr>
          <w:rFonts w:ascii="Times New Roman" w:hAnsi="Times New Roman" w:cs="Times New Roman"/>
          <w:sz w:val="24"/>
          <w:szCs w:val="24"/>
        </w:rPr>
        <w:t>aktivity, teda ráno a večer. Priamu kontrolu v týchto časoch</w:t>
      </w:r>
      <w:r w:rsidR="0038785D">
        <w:rPr>
          <w:rFonts w:ascii="Times New Roman" w:hAnsi="Times New Roman" w:cs="Times New Roman"/>
          <w:sz w:val="24"/>
          <w:szCs w:val="24"/>
        </w:rPr>
        <w:t xml:space="preserve"> nie je vhodné </w:t>
      </w:r>
      <w:r w:rsidR="00BC3632">
        <w:rPr>
          <w:rFonts w:ascii="Times New Roman" w:hAnsi="Times New Roman" w:cs="Times New Roman"/>
          <w:sz w:val="24"/>
          <w:szCs w:val="24"/>
        </w:rPr>
        <w:t>vykonáv</w:t>
      </w:r>
      <w:r w:rsidR="0038785D">
        <w:rPr>
          <w:rFonts w:ascii="Times New Roman" w:hAnsi="Times New Roman" w:cs="Times New Roman"/>
          <w:sz w:val="24"/>
          <w:szCs w:val="24"/>
        </w:rPr>
        <w:t>ať</w:t>
      </w:r>
      <w:r w:rsidR="00BC3632">
        <w:rPr>
          <w:rFonts w:ascii="Times New Roman" w:hAnsi="Times New Roman" w:cs="Times New Roman"/>
          <w:sz w:val="24"/>
          <w:szCs w:val="24"/>
        </w:rPr>
        <w:t xml:space="preserve">, </w:t>
      </w:r>
      <w:r w:rsidR="0038785D">
        <w:rPr>
          <w:rFonts w:ascii="Times New Roman" w:hAnsi="Times New Roman" w:cs="Times New Roman"/>
          <w:sz w:val="24"/>
          <w:szCs w:val="24"/>
        </w:rPr>
        <w:t xml:space="preserve">je lepšie uprednostniť </w:t>
      </w:r>
      <w:r w:rsidR="00BC3632">
        <w:rPr>
          <w:rFonts w:ascii="Times New Roman" w:hAnsi="Times New Roman" w:cs="Times New Roman"/>
          <w:sz w:val="24"/>
          <w:szCs w:val="24"/>
        </w:rPr>
        <w:t>ostatné časti dňa.</w:t>
      </w:r>
      <w:r w:rsidR="009B4577">
        <w:rPr>
          <w:rFonts w:ascii="Times New Roman" w:hAnsi="Times New Roman" w:cs="Times New Roman"/>
          <w:sz w:val="24"/>
          <w:szCs w:val="24"/>
        </w:rPr>
        <w:t xml:space="preserve"> Vo všeobecnosti je vhodné kontrolovať kolóniu pravidelne, minimálne však 2 krát</w:t>
      </w:r>
      <w:r w:rsidR="0038785D">
        <w:rPr>
          <w:rFonts w:ascii="Times New Roman" w:hAnsi="Times New Roman" w:cs="Times New Roman"/>
          <w:sz w:val="24"/>
          <w:szCs w:val="24"/>
        </w:rPr>
        <w:t xml:space="preserve"> za sezónu</w:t>
      </w:r>
      <w:r w:rsidR="009B4577">
        <w:rPr>
          <w:rFonts w:ascii="Times New Roman" w:hAnsi="Times New Roman" w:cs="Times New Roman"/>
          <w:sz w:val="24"/>
          <w:szCs w:val="24"/>
        </w:rPr>
        <w:t xml:space="preserve">, na začiatku hniezdenia a počas sčítania obsadenosti hniezdnych nôr. Pokiaľ boli pri priamej kontrole skontrolované všetky hniezdne nory, nie je nutné priamu kontrolu opakovať. </w:t>
      </w:r>
    </w:p>
    <w:p w14:paraId="07342DE4" w14:textId="77777777" w:rsidR="009025B0" w:rsidRPr="001344DA" w:rsidRDefault="009025B0" w:rsidP="009025B0">
      <w:pPr>
        <w:jc w:val="both"/>
        <w:rPr>
          <w:rFonts w:ascii="Times New Roman" w:hAnsi="Times New Roman" w:cs="Times New Roman"/>
          <w:sz w:val="24"/>
          <w:szCs w:val="24"/>
        </w:rPr>
      </w:pPr>
      <w:bookmarkStart w:id="1" w:name="_Hlk93941290"/>
      <w:r w:rsidRPr="001344DA">
        <w:rPr>
          <w:rFonts w:ascii="Times New Roman" w:hAnsi="Times New Roman" w:cs="Times New Roman"/>
          <w:sz w:val="24"/>
          <w:szCs w:val="24"/>
        </w:rPr>
        <w:t>Počas monitoringu je vhodné zaznamenávať aj ostatné zistené druhy vtákov na lokalite. Ich výskyt sa automaticky po zadaní priradí k celej TML.</w:t>
      </w:r>
    </w:p>
    <w:p w14:paraId="77D13CB2" w14:textId="77777777" w:rsidR="009025B0" w:rsidRPr="001344DA" w:rsidRDefault="009025B0" w:rsidP="009025B0">
      <w:pPr>
        <w:jc w:val="both"/>
        <w:rPr>
          <w:rFonts w:ascii="Times New Roman" w:hAnsi="Times New Roman" w:cs="Times New Roman"/>
          <w:sz w:val="24"/>
          <w:szCs w:val="24"/>
        </w:rPr>
      </w:pPr>
      <w:r w:rsidRPr="001344DA">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1"/>
    <w:p w14:paraId="046AC1B1" w14:textId="77777777" w:rsidR="005A6F5E" w:rsidRDefault="005A6F5E" w:rsidP="00333292">
      <w:pPr>
        <w:spacing w:after="0"/>
        <w:jc w:val="both"/>
        <w:rPr>
          <w:rFonts w:ascii="Times New Roman" w:hAnsi="Times New Roman" w:cs="Times New Roman"/>
          <w:sz w:val="24"/>
          <w:szCs w:val="24"/>
        </w:rPr>
      </w:pPr>
    </w:p>
    <w:p w14:paraId="74714E13" w14:textId="65E45778" w:rsidR="003E6F26" w:rsidRDefault="005A6F5E" w:rsidP="009B4577">
      <w:pPr>
        <w:spacing w:after="0"/>
        <w:jc w:val="both"/>
        <w:rPr>
          <w:rFonts w:ascii="Times New Roman" w:hAnsi="Times New Roman" w:cs="Times New Roman"/>
          <w:sz w:val="24"/>
          <w:szCs w:val="24"/>
        </w:rPr>
      </w:pPr>
      <w:r>
        <w:rPr>
          <w:rFonts w:ascii="Times New Roman" w:hAnsi="Times New Roman" w:cs="Times New Roman"/>
          <w:sz w:val="24"/>
          <w:szCs w:val="24"/>
        </w:rPr>
        <w:t xml:space="preserve"> </w:t>
      </w:r>
    </w:p>
    <w:p w14:paraId="0ECBB99D" w14:textId="4DD17BB3" w:rsidR="003E6F26" w:rsidRPr="004D5BA1"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w:t>
      </w:r>
      <w:r w:rsidR="00EF3CA8">
        <w:rPr>
          <w:rFonts w:ascii="Times New Roman" w:hAnsi="Times New Roman" w:cs="Times New Roman"/>
          <w:sz w:val="24"/>
          <w:szCs w:val="24"/>
          <w:u w:val="single"/>
        </w:rPr>
        <w:t xml:space="preserve">h monitorovacích lokalít (TML) </w:t>
      </w:r>
    </w:p>
    <w:p w14:paraId="25CAC066" w14:textId="62B3936D" w:rsidR="005F5615" w:rsidRDefault="00EF3CA8" w:rsidP="00143A47">
      <w:pPr>
        <w:jc w:val="both"/>
        <w:rPr>
          <w:rFonts w:ascii="Times New Roman" w:hAnsi="Times New Roman" w:cs="Times New Roman"/>
          <w:sz w:val="24"/>
          <w:szCs w:val="24"/>
        </w:rPr>
      </w:pPr>
      <w:r>
        <w:rPr>
          <w:rFonts w:ascii="Times New Roman" w:hAnsi="Times New Roman" w:cs="Times New Roman"/>
          <w:sz w:val="24"/>
          <w:szCs w:val="24"/>
        </w:rPr>
        <w:t xml:space="preserve">Výber a zakladanie TML </w:t>
      </w:r>
      <w:r w:rsidR="00143A47">
        <w:rPr>
          <w:rFonts w:ascii="Times New Roman" w:hAnsi="Times New Roman" w:cs="Times New Roman"/>
          <w:sz w:val="24"/>
          <w:szCs w:val="24"/>
        </w:rPr>
        <w:t xml:space="preserve"> zabezpečuje koordinátor monitoringu</w:t>
      </w:r>
      <w:r w:rsidR="005F5615">
        <w:rPr>
          <w:rFonts w:ascii="Times New Roman" w:hAnsi="Times New Roman" w:cs="Times New Roman"/>
          <w:sz w:val="24"/>
          <w:szCs w:val="24"/>
        </w:rPr>
        <w:t xml:space="preserve">, pričom sa monitorujú </w:t>
      </w:r>
      <w:r w:rsidR="00143A47">
        <w:rPr>
          <w:rFonts w:ascii="Times New Roman" w:hAnsi="Times New Roman" w:cs="Times New Roman"/>
          <w:sz w:val="24"/>
          <w:szCs w:val="24"/>
        </w:rPr>
        <w:t xml:space="preserve"> </w:t>
      </w:r>
      <w:r w:rsidR="005F5615">
        <w:rPr>
          <w:rFonts w:ascii="Times New Roman" w:hAnsi="Times New Roman" w:cs="Times New Roman"/>
          <w:sz w:val="24"/>
          <w:szCs w:val="24"/>
        </w:rPr>
        <w:t xml:space="preserve">všetky známe kolónie druhu, ale aj potenciálne hniezdiská. Z celkového počtu </w:t>
      </w:r>
      <w:r w:rsidR="009B4577">
        <w:rPr>
          <w:rFonts w:ascii="Times New Roman" w:hAnsi="Times New Roman" w:cs="Times New Roman"/>
          <w:sz w:val="24"/>
          <w:szCs w:val="24"/>
        </w:rPr>
        <w:t>5</w:t>
      </w:r>
      <w:r w:rsidR="007C0B0E">
        <w:rPr>
          <w:rFonts w:ascii="Times New Roman" w:hAnsi="Times New Roman" w:cs="Times New Roman"/>
          <w:sz w:val="24"/>
          <w:szCs w:val="24"/>
        </w:rPr>
        <w:t>1</w:t>
      </w:r>
      <w:r w:rsidR="009B4577">
        <w:rPr>
          <w:rFonts w:ascii="Times New Roman" w:hAnsi="Times New Roman" w:cs="Times New Roman"/>
          <w:sz w:val="24"/>
          <w:szCs w:val="24"/>
        </w:rPr>
        <w:t xml:space="preserve"> </w:t>
      </w:r>
      <w:r w:rsidR="005F5615">
        <w:rPr>
          <w:rFonts w:ascii="Times New Roman" w:hAnsi="Times New Roman" w:cs="Times New Roman"/>
          <w:sz w:val="24"/>
          <w:szCs w:val="24"/>
        </w:rPr>
        <w:t xml:space="preserve">vybraných TML je </w:t>
      </w:r>
      <w:r w:rsidR="009B4577">
        <w:rPr>
          <w:rFonts w:ascii="Times New Roman" w:hAnsi="Times New Roman" w:cs="Times New Roman"/>
          <w:sz w:val="24"/>
          <w:szCs w:val="24"/>
        </w:rPr>
        <w:t>25</w:t>
      </w:r>
      <w:r w:rsidR="0035067C">
        <w:rPr>
          <w:rFonts w:ascii="Times New Roman" w:hAnsi="Times New Roman" w:cs="Times New Roman"/>
          <w:sz w:val="24"/>
          <w:szCs w:val="24"/>
        </w:rPr>
        <w:t xml:space="preserve"> v CHV</w:t>
      </w:r>
      <w:r>
        <w:rPr>
          <w:rFonts w:ascii="Times New Roman" w:hAnsi="Times New Roman" w:cs="Times New Roman"/>
          <w:sz w:val="24"/>
          <w:szCs w:val="24"/>
        </w:rPr>
        <w:t>Ú</w:t>
      </w:r>
      <w:r w:rsidR="0035067C">
        <w:rPr>
          <w:rFonts w:ascii="Times New Roman" w:hAnsi="Times New Roman" w:cs="Times New Roman"/>
          <w:sz w:val="24"/>
          <w:szCs w:val="24"/>
        </w:rPr>
        <w:t xml:space="preserve"> a </w:t>
      </w:r>
      <w:r w:rsidR="009B4577">
        <w:rPr>
          <w:rFonts w:ascii="Times New Roman" w:hAnsi="Times New Roman" w:cs="Times New Roman"/>
          <w:sz w:val="24"/>
          <w:szCs w:val="24"/>
        </w:rPr>
        <w:t>2</w:t>
      </w:r>
      <w:r w:rsidR="007C0B0E">
        <w:rPr>
          <w:rFonts w:ascii="Times New Roman" w:hAnsi="Times New Roman" w:cs="Times New Roman"/>
          <w:sz w:val="24"/>
          <w:szCs w:val="24"/>
        </w:rPr>
        <w:t>6</w:t>
      </w:r>
      <w:r w:rsidR="0035067C">
        <w:rPr>
          <w:rFonts w:ascii="Times New Roman" w:hAnsi="Times New Roman" w:cs="Times New Roman"/>
          <w:sz w:val="24"/>
          <w:szCs w:val="24"/>
        </w:rPr>
        <w:t xml:space="preserve"> mimo </w:t>
      </w:r>
      <w:r>
        <w:rPr>
          <w:rFonts w:ascii="Times New Roman" w:hAnsi="Times New Roman" w:cs="Times New Roman"/>
          <w:sz w:val="24"/>
          <w:szCs w:val="24"/>
        </w:rPr>
        <w:t>CHVÚ. P</w:t>
      </w:r>
      <w:r w:rsidR="005F5615">
        <w:rPr>
          <w:rFonts w:ascii="Times New Roman" w:hAnsi="Times New Roman" w:cs="Times New Roman"/>
          <w:sz w:val="24"/>
          <w:szCs w:val="24"/>
        </w:rPr>
        <w:t xml:space="preserve">odrobnosti </w:t>
      </w:r>
      <w:proofErr w:type="spellStart"/>
      <w:r w:rsidR="005F5615">
        <w:rPr>
          <w:rFonts w:ascii="Times New Roman" w:hAnsi="Times New Roman" w:cs="Times New Roman"/>
          <w:sz w:val="24"/>
          <w:szCs w:val="24"/>
        </w:rPr>
        <w:t>m</w:t>
      </w:r>
      <w:r w:rsidR="002D1CDE">
        <w:rPr>
          <w:rFonts w:ascii="Times New Roman" w:hAnsi="Times New Roman" w:cs="Times New Roman"/>
          <w:sz w:val="24"/>
          <w:szCs w:val="24"/>
        </w:rPr>
        <w:t>apovateľ</w:t>
      </w:r>
      <w:proofErr w:type="spellEnd"/>
      <w:r w:rsidR="002D1CDE">
        <w:rPr>
          <w:rFonts w:ascii="Times New Roman" w:hAnsi="Times New Roman" w:cs="Times New Roman"/>
          <w:sz w:val="24"/>
          <w:szCs w:val="24"/>
        </w:rPr>
        <w:t xml:space="preserve"> </w:t>
      </w:r>
      <w:r w:rsidR="0035067C">
        <w:rPr>
          <w:rFonts w:ascii="Times New Roman" w:hAnsi="Times New Roman" w:cs="Times New Roman"/>
          <w:sz w:val="24"/>
          <w:szCs w:val="24"/>
        </w:rPr>
        <w:t xml:space="preserve">obdrží od koordinátora </w:t>
      </w:r>
      <w:r w:rsidR="00472296">
        <w:rPr>
          <w:rFonts w:ascii="Times New Roman" w:hAnsi="Times New Roman" w:cs="Times New Roman"/>
          <w:sz w:val="24"/>
          <w:szCs w:val="24"/>
        </w:rPr>
        <w:t>v elektronickej forme</w:t>
      </w:r>
      <w:r w:rsidR="005F5615">
        <w:rPr>
          <w:rFonts w:ascii="Times New Roman" w:hAnsi="Times New Roman" w:cs="Times New Roman"/>
          <w:sz w:val="24"/>
          <w:szCs w:val="24"/>
        </w:rPr>
        <w:t xml:space="preserve">. </w:t>
      </w:r>
    </w:p>
    <w:p w14:paraId="1E2BB90E" w14:textId="24C1744D" w:rsidR="00F94D96" w:rsidRDefault="00F94D96" w:rsidP="00143A47">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2C976978" wp14:editId="653A2711">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9_Sčítavanie_kolónií_včelárikov_a_brehulí_úplným_sčítaním.jpe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3C344D01" w14:textId="00F6DE6B" w:rsidR="00F94D96" w:rsidRDefault="00F94D96" w:rsidP="00F94D96">
      <w:pPr>
        <w:jc w:val="both"/>
        <w:rPr>
          <w:rFonts w:ascii="Times New Roman" w:hAnsi="Times New Roman" w:cs="Times New Roman"/>
          <w:sz w:val="16"/>
          <w:szCs w:val="16"/>
        </w:rPr>
      </w:pPr>
      <w:r>
        <w:rPr>
          <w:rFonts w:ascii="Times New Roman" w:hAnsi="Times New Roman" w:cs="Times New Roman"/>
          <w:sz w:val="16"/>
          <w:szCs w:val="16"/>
        </w:rPr>
        <w:t xml:space="preserve">Obr. 1. Rozmiestnenie TML pre monitoring kolónií </w:t>
      </w:r>
      <w:proofErr w:type="spellStart"/>
      <w:r>
        <w:rPr>
          <w:rFonts w:ascii="Times New Roman" w:hAnsi="Times New Roman" w:cs="Times New Roman"/>
          <w:sz w:val="16"/>
          <w:szCs w:val="16"/>
        </w:rPr>
        <w:t>včelárikov</w:t>
      </w:r>
      <w:proofErr w:type="spellEnd"/>
      <w:r>
        <w:rPr>
          <w:rFonts w:ascii="Times New Roman" w:hAnsi="Times New Roman" w:cs="Times New Roman"/>
          <w:sz w:val="16"/>
          <w:szCs w:val="16"/>
        </w:rPr>
        <w:t xml:space="preserve"> a </w:t>
      </w:r>
      <w:proofErr w:type="spellStart"/>
      <w:r>
        <w:rPr>
          <w:rFonts w:ascii="Times New Roman" w:hAnsi="Times New Roman" w:cs="Times New Roman"/>
          <w:sz w:val="16"/>
          <w:szCs w:val="16"/>
        </w:rPr>
        <w:t>brehulí</w:t>
      </w:r>
      <w:proofErr w:type="spellEnd"/>
      <w:r>
        <w:rPr>
          <w:rFonts w:ascii="Times New Roman" w:hAnsi="Times New Roman" w:cs="Times New Roman"/>
          <w:sz w:val="16"/>
          <w:szCs w:val="16"/>
        </w:rPr>
        <w:t>.</w:t>
      </w:r>
    </w:p>
    <w:p w14:paraId="5B611934" w14:textId="77777777" w:rsidR="00F94D96" w:rsidRDefault="00F94D96" w:rsidP="00FB0BE6">
      <w:pPr>
        <w:rPr>
          <w:rFonts w:ascii="Times New Roman" w:hAnsi="Times New Roman" w:cs="Times New Roman"/>
          <w:sz w:val="24"/>
          <w:szCs w:val="24"/>
          <w:u w:val="single"/>
        </w:rPr>
      </w:pPr>
    </w:p>
    <w:p w14:paraId="6759F355" w14:textId="19BF4FB2" w:rsidR="00FB0BE6" w:rsidRPr="004D5BA1" w:rsidRDefault="00FB0BE6" w:rsidP="00FB0BE6">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00F45050" w14:textId="4F395BBD" w:rsidR="00CF04A5" w:rsidRDefault="0068008B" w:rsidP="00CF04A5">
      <w:pPr>
        <w:jc w:val="both"/>
        <w:rPr>
          <w:rFonts w:ascii="Times New Roman" w:hAnsi="Times New Roman" w:cs="Times New Roman"/>
          <w:sz w:val="24"/>
          <w:szCs w:val="24"/>
        </w:rPr>
      </w:pPr>
      <w:proofErr w:type="spellStart"/>
      <w:r>
        <w:rPr>
          <w:rFonts w:ascii="Times New Roman" w:hAnsi="Times New Roman" w:cs="Times New Roman"/>
          <w:sz w:val="24"/>
          <w:szCs w:val="24"/>
        </w:rPr>
        <w:t>Včelárik</w:t>
      </w:r>
      <w:proofErr w:type="spellEnd"/>
      <w:r>
        <w:rPr>
          <w:rFonts w:ascii="Times New Roman" w:hAnsi="Times New Roman" w:cs="Times New Roman"/>
          <w:sz w:val="24"/>
          <w:szCs w:val="24"/>
        </w:rPr>
        <w:t xml:space="preserve"> zlatý je nezameniteľný, pestro sfarbený druh. Často ho</w:t>
      </w:r>
      <w:r w:rsidR="0038785D">
        <w:rPr>
          <w:rFonts w:ascii="Times New Roman" w:hAnsi="Times New Roman" w:cs="Times New Roman"/>
          <w:sz w:val="24"/>
          <w:szCs w:val="24"/>
        </w:rPr>
        <w:t xml:space="preserve"> </w:t>
      </w:r>
      <w:r>
        <w:rPr>
          <w:rFonts w:ascii="Times New Roman" w:hAnsi="Times New Roman" w:cs="Times New Roman"/>
          <w:sz w:val="24"/>
          <w:szCs w:val="24"/>
        </w:rPr>
        <w:t>prezradí jeho ľahko zapamätateľný hlas (</w:t>
      </w:r>
      <w:hyperlink r:id="rId9" w:history="1">
        <w:r w:rsidRPr="00CD6A0A">
          <w:rPr>
            <w:rStyle w:val="Hypertextovprepojenie"/>
            <w:rFonts w:ascii="Times New Roman" w:hAnsi="Times New Roman" w:cs="Times New Roman"/>
            <w:sz w:val="24"/>
            <w:szCs w:val="24"/>
          </w:rPr>
          <w:t>https://www.xeno-canto.org/569524</w:t>
        </w:r>
      </w:hyperlink>
      <w:r>
        <w:rPr>
          <w:rFonts w:ascii="Times New Roman" w:hAnsi="Times New Roman" w:cs="Times New Roman"/>
          <w:sz w:val="24"/>
          <w:szCs w:val="24"/>
        </w:rPr>
        <w:t>).</w:t>
      </w:r>
      <w:r w:rsidR="00CF04A5">
        <w:rPr>
          <w:rFonts w:ascii="Times New Roman" w:hAnsi="Times New Roman" w:cs="Times New Roman"/>
          <w:sz w:val="24"/>
          <w:szCs w:val="24"/>
        </w:rPr>
        <w:t xml:space="preserve"> Teoreticky môže dôjsť</w:t>
      </w:r>
      <w:r w:rsidR="003F7071">
        <w:rPr>
          <w:rFonts w:ascii="Times New Roman" w:hAnsi="Times New Roman" w:cs="Times New Roman"/>
          <w:sz w:val="24"/>
          <w:szCs w:val="24"/>
        </w:rPr>
        <w:t> pri priamej kontrole k</w:t>
      </w:r>
      <w:r w:rsidR="00CF04A5">
        <w:rPr>
          <w:rFonts w:ascii="Times New Roman" w:hAnsi="Times New Roman" w:cs="Times New Roman"/>
          <w:sz w:val="24"/>
          <w:szCs w:val="24"/>
        </w:rPr>
        <w:t> zámene hniezdnej nor</w:t>
      </w:r>
      <w:r w:rsidR="0038785D">
        <w:rPr>
          <w:rFonts w:ascii="Times New Roman" w:hAnsi="Times New Roman" w:cs="Times New Roman"/>
          <w:sz w:val="24"/>
          <w:szCs w:val="24"/>
        </w:rPr>
        <w:t>y</w:t>
      </w:r>
      <w:r w:rsidR="00CF04A5">
        <w:rPr>
          <w:rFonts w:ascii="Times New Roman" w:hAnsi="Times New Roman" w:cs="Times New Roman"/>
          <w:sz w:val="24"/>
          <w:szCs w:val="24"/>
        </w:rPr>
        <w:t xml:space="preserve"> </w:t>
      </w:r>
      <w:r w:rsidR="0038785D">
        <w:rPr>
          <w:rFonts w:ascii="Times New Roman" w:hAnsi="Times New Roman" w:cs="Times New Roman"/>
          <w:sz w:val="24"/>
          <w:szCs w:val="24"/>
        </w:rPr>
        <w:t xml:space="preserve">s </w:t>
      </w:r>
      <w:r w:rsidR="00CF04A5">
        <w:rPr>
          <w:rFonts w:ascii="Times New Roman" w:hAnsi="Times New Roman" w:cs="Times New Roman"/>
          <w:sz w:val="24"/>
          <w:szCs w:val="24"/>
        </w:rPr>
        <w:t xml:space="preserve">rybárikom riečnym alebo brehuľou </w:t>
      </w:r>
      <w:r w:rsidR="003F7071">
        <w:rPr>
          <w:rFonts w:ascii="Times New Roman" w:hAnsi="Times New Roman" w:cs="Times New Roman"/>
          <w:sz w:val="24"/>
          <w:szCs w:val="24"/>
        </w:rPr>
        <w:t>hnedou</w:t>
      </w:r>
      <w:r w:rsidR="00CF04A5">
        <w:rPr>
          <w:rFonts w:ascii="Times New Roman" w:hAnsi="Times New Roman" w:cs="Times New Roman"/>
          <w:sz w:val="24"/>
          <w:szCs w:val="24"/>
        </w:rPr>
        <w:t xml:space="preserve">. Nora </w:t>
      </w:r>
      <w:proofErr w:type="spellStart"/>
      <w:r w:rsidR="00CF04A5">
        <w:rPr>
          <w:rFonts w:ascii="Times New Roman" w:hAnsi="Times New Roman" w:cs="Times New Roman"/>
          <w:sz w:val="24"/>
          <w:szCs w:val="24"/>
        </w:rPr>
        <w:t>včelárikov</w:t>
      </w:r>
      <w:proofErr w:type="spellEnd"/>
      <w:r w:rsidR="00CF04A5">
        <w:rPr>
          <w:rFonts w:ascii="Times New Roman" w:hAnsi="Times New Roman" w:cs="Times New Roman"/>
          <w:sz w:val="24"/>
          <w:szCs w:val="24"/>
        </w:rPr>
        <w:t xml:space="preserve"> je však väčšia a má viac </w:t>
      </w:r>
      <w:r w:rsidR="0038785D">
        <w:rPr>
          <w:rFonts w:ascii="Times New Roman" w:hAnsi="Times New Roman" w:cs="Times New Roman"/>
          <w:sz w:val="24"/>
          <w:szCs w:val="24"/>
        </w:rPr>
        <w:t xml:space="preserve">okrúhli </w:t>
      </w:r>
      <w:r w:rsidR="00CF04A5">
        <w:rPr>
          <w:rFonts w:ascii="Times New Roman" w:hAnsi="Times New Roman" w:cs="Times New Roman"/>
          <w:sz w:val="24"/>
          <w:szCs w:val="24"/>
        </w:rPr>
        <w:t>tvar,</w:t>
      </w:r>
      <w:r w:rsidR="00CF04A5" w:rsidRPr="00CF04A5">
        <w:rPr>
          <w:rFonts w:ascii="Times New Roman" w:hAnsi="Times New Roman" w:cs="Times New Roman"/>
          <w:sz w:val="24"/>
          <w:szCs w:val="24"/>
        </w:rPr>
        <w:t xml:space="preserve"> </w:t>
      </w:r>
      <w:r w:rsidR="00CF04A5">
        <w:rPr>
          <w:rFonts w:ascii="Times New Roman" w:hAnsi="Times New Roman" w:cs="Times New Roman"/>
          <w:sz w:val="24"/>
          <w:szCs w:val="24"/>
        </w:rPr>
        <w:t>na rozdiel od brehule, ktorej nora je skôr oválna elipsa</w:t>
      </w:r>
      <w:r w:rsidR="0038785D">
        <w:rPr>
          <w:rFonts w:ascii="Times New Roman" w:hAnsi="Times New Roman" w:cs="Times New Roman"/>
          <w:sz w:val="24"/>
          <w:szCs w:val="24"/>
        </w:rPr>
        <w:t xml:space="preserve"> (obr. 5)</w:t>
      </w:r>
      <w:r w:rsidR="00CF04A5">
        <w:rPr>
          <w:rFonts w:ascii="Times New Roman" w:hAnsi="Times New Roman" w:cs="Times New Roman"/>
          <w:sz w:val="24"/>
          <w:szCs w:val="24"/>
        </w:rPr>
        <w:t>. Koľajničky sú viac výrazné u </w:t>
      </w:r>
      <w:proofErr w:type="spellStart"/>
      <w:r w:rsidR="00CF04A5">
        <w:rPr>
          <w:rFonts w:ascii="Times New Roman" w:hAnsi="Times New Roman" w:cs="Times New Roman"/>
          <w:sz w:val="24"/>
          <w:szCs w:val="24"/>
        </w:rPr>
        <w:t>včelárika</w:t>
      </w:r>
      <w:proofErr w:type="spellEnd"/>
      <w:r w:rsidR="00CF04A5">
        <w:rPr>
          <w:rFonts w:ascii="Times New Roman" w:hAnsi="Times New Roman" w:cs="Times New Roman"/>
          <w:sz w:val="24"/>
          <w:szCs w:val="24"/>
        </w:rPr>
        <w:t xml:space="preserve"> a rybárika. Chitínové vývržky sa u </w:t>
      </w:r>
      <w:r w:rsidR="003F7071">
        <w:rPr>
          <w:rFonts w:ascii="Times New Roman" w:hAnsi="Times New Roman" w:cs="Times New Roman"/>
          <w:sz w:val="24"/>
          <w:szCs w:val="24"/>
        </w:rPr>
        <w:t>brehúľ</w:t>
      </w:r>
      <w:r w:rsidR="00CF04A5">
        <w:rPr>
          <w:rFonts w:ascii="Times New Roman" w:hAnsi="Times New Roman" w:cs="Times New Roman"/>
          <w:sz w:val="24"/>
          <w:szCs w:val="24"/>
        </w:rPr>
        <w:t xml:space="preserve"> a rybárikov nenachádzajú.</w:t>
      </w:r>
    </w:p>
    <w:p w14:paraId="53625683" w14:textId="08AA523A" w:rsidR="00692AAB" w:rsidRDefault="00692AAB" w:rsidP="00CF04A5">
      <w:pPr>
        <w:jc w:val="both"/>
        <w:rPr>
          <w:rFonts w:ascii="Times New Roman" w:hAnsi="Times New Roman" w:cs="Times New Roman"/>
          <w:noProof/>
          <w:sz w:val="24"/>
          <w:szCs w:val="24"/>
        </w:rPr>
      </w:pPr>
      <w:r w:rsidRPr="00692AAB">
        <w:rPr>
          <w:rFonts w:ascii="Times New Roman" w:hAnsi="Times New Roman" w:cs="Times New Roman"/>
          <w:noProof/>
          <w:sz w:val="24"/>
          <w:szCs w:val="24"/>
          <w:lang w:eastAsia="sk-SK"/>
        </w:rPr>
        <w:drawing>
          <wp:inline distT="0" distB="0" distL="0" distR="0" wp14:anchorId="280C4369" wp14:editId="0C103F42">
            <wp:extent cx="2809875" cy="1873250"/>
            <wp:effectExtent l="0" t="0" r="9525"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16762" cy="1877841"/>
                    </a:xfrm>
                    <a:prstGeom prst="rect">
                      <a:avLst/>
                    </a:prstGeom>
                    <a:noFill/>
                    <a:ln>
                      <a:noFill/>
                    </a:ln>
                  </pic:spPr>
                </pic:pic>
              </a:graphicData>
            </a:graphic>
          </wp:inline>
        </w:drawing>
      </w:r>
      <w:r w:rsidRPr="00692AAB">
        <w:rPr>
          <w:rFonts w:ascii="Times New Roman" w:hAnsi="Times New Roman" w:cs="Times New Roman"/>
          <w:noProof/>
          <w:sz w:val="24"/>
          <w:szCs w:val="24"/>
        </w:rPr>
        <w:t xml:space="preserve"> </w:t>
      </w:r>
      <w:r w:rsidRPr="00692AAB">
        <w:rPr>
          <w:rFonts w:ascii="Times New Roman" w:hAnsi="Times New Roman" w:cs="Times New Roman"/>
          <w:noProof/>
          <w:sz w:val="24"/>
          <w:szCs w:val="24"/>
          <w:lang w:eastAsia="sk-SK"/>
        </w:rPr>
        <w:drawing>
          <wp:inline distT="0" distB="0" distL="0" distR="0" wp14:anchorId="1CFBE804" wp14:editId="0700A3D8">
            <wp:extent cx="2781300" cy="1854200"/>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85083" cy="1856722"/>
                    </a:xfrm>
                    <a:prstGeom prst="rect">
                      <a:avLst/>
                    </a:prstGeom>
                    <a:noFill/>
                    <a:ln>
                      <a:noFill/>
                    </a:ln>
                  </pic:spPr>
                </pic:pic>
              </a:graphicData>
            </a:graphic>
          </wp:inline>
        </w:drawing>
      </w:r>
    </w:p>
    <w:p w14:paraId="76133E71" w14:textId="51C6CAE0" w:rsidR="00692AAB" w:rsidRPr="00F94D96" w:rsidRDefault="00692AAB" w:rsidP="00F94D96">
      <w:pPr>
        <w:jc w:val="both"/>
        <w:rPr>
          <w:rFonts w:ascii="Times New Roman" w:hAnsi="Times New Roman" w:cs="Times New Roman"/>
          <w:sz w:val="16"/>
          <w:szCs w:val="16"/>
        </w:rPr>
      </w:pPr>
      <w:r w:rsidRPr="00F94D96">
        <w:rPr>
          <w:rFonts w:ascii="Times New Roman" w:hAnsi="Times New Roman" w:cs="Times New Roman"/>
          <w:sz w:val="16"/>
          <w:szCs w:val="16"/>
        </w:rPr>
        <w:t xml:space="preserve">Obr. </w:t>
      </w:r>
      <w:r w:rsidR="00F94D96" w:rsidRPr="00F94D96">
        <w:rPr>
          <w:rFonts w:ascii="Times New Roman" w:hAnsi="Times New Roman" w:cs="Times New Roman"/>
          <w:sz w:val="16"/>
          <w:szCs w:val="16"/>
        </w:rPr>
        <w:t>2</w:t>
      </w:r>
      <w:r w:rsidRPr="00F94D96">
        <w:rPr>
          <w:rFonts w:ascii="Times New Roman" w:hAnsi="Times New Roman" w:cs="Times New Roman"/>
          <w:sz w:val="16"/>
          <w:szCs w:val="16"/>
        </w:rPr>
        <w:t xml:space="preserve"> (vľavo) hniezdna stena </w:t>
      </w:r>
      <w:proofErr w:type="spellStart"/>
      <w:r w:rsidRPr="00F94D96">
        <w:rPr>
          <w:rFonts w:ascii="Times New Roman" w:hAnsi="Times New Roman" w:cs="Times New Roman"/>
          <w:sz w:val="16"/>
          <w:szCs w:val="16"/>
        </w:rPr>
        <w:t>včelárikov</w:t>
      </w:r>
      <w:proofErr w:type="spellEnd"/>
      <w:r w:rsidRPr="00F94D96">
        <w:rPr>
          <w:rFonts w:ascii="Times New Roman" w:hAnsi="Times New Roman" w:cs="Times New Roman"/>
          <w:sz w:val="16"/>
          <w:szCs w:val="16"/>
        </w:rPr>
        <w:t xml:space="preserve"> zlatých – hniezdne nory sú kruhovitého tvaru</w:t>
      </w:r>
      <w:r w:rsidR="003F7071" w:rsidRPr="00F94D96">
        <w:rPr>
          <w:rFonts w:ascii="Times New Roman" w:hAnsi="Times New Roman" w:cs="Times New Roman"/>
          <w:sz w:val="16"/>
          <w:szCs w:val="16"/>
        </w:rPr>
        <w:t>, sú viditeľné koľajničky</w:t>
      </w:r>
      <w:r w:rsidRPr="00F94D96">
        <w:rPr>
          <w:rFonts w:ascii="Times New Roman" w:hAnsi="Times New Roman" w:cs="Times New Roman"/>
          <w:sz w:val="16"/>
          <w:szCs w:val="16"/>
        </w:rPr>
        <w:t xml:space="preserve"> a</w:t>
      </w:r>
      <w:r w:rsidR="003F7071" w:rsidRPr="00F94D96">
        <w:rPr>
          <w:rFonts w:ascii="Times New Roman" w:hAnsi="Times New Roman" w:cs="Times New Roman"/>
          <w:sz w:val="16"/>
          <w:szCs w:val="16"/>
        </w:rPr>
        <w:t xml:space="preserve"> nory</w:t>
      </w:r>
      <w:r w:rsidRPr="00F94D96">
        <w:rPr>
          <w:rFonts w:ascii="Times New Roman" w:hAnsi="Times New Roman" w:cs="Times New Roman"/>
          <w:sz w:val="16"/>
          <w:szCs w:val="16"/>
        </w:rPr>
        <w:t> nie sú tak nahusto ako v prípade breh</w:t>
      </w:r>
      <w:r w:rsidR="003F7071" w:rsidRPr="00F94D96">
        <w:rPr>
          <w:rFonts w:ascii="Times New Roman" w:hAnsi="Times New Roman" w:cs="Times New Roman"/>
          <w:sz w:val="16"/>
          <w:szCs w:val="16"/>
        </w:rPr>
        <w:t>úľ</w:t>
      </w:r>
      <w:r w:rsidRPr="00F94D96">
        <w:rPr>
          <w:rFonts w:ascii="Times New Roman" w:hAnsi="Times New Roman" w:cs="Times New Roman"/>
          <w:sz w:val="16"/>
          <w:szCs w:val="16"/>
        </w:rPr>
        <w:t xml:space="preserve"> (</w:t>
      </w:r>
      <w:proofErr w:type="spellStart"/>
      <w:r w:rsidRPr="00F94D96">
        <w:rPr>
          <w:rFonts w:ascii="Times New Roman" w:hAnsi="Times New Roman" w:cs="Times New Roman"/>
          <w:sz w:val="16"/>
          <w:szCs w:val="16"/>
        </w:rPr>
        <w:t>foto</w:t>
      </w:r>
      <w:proofErr w:type="spellEnd"/>
      <w:r w:rsidRPr="00F94D96">
        <w:rPr>
          <w:rFonts w:ascii="Times New Roman" w:hAnsi="Times New Roman" w:cs="Times New Roman"/>
          <w:sz w:val="16"/>
          <w:szCs w:val="16"/>
        </w:rPr>
        <w:t xml:space="preserve">: A. Chudý); Obr. </w:t>
      </w:r>
      <w:r w:rsidR="00F94D96" w:rsidRPr="00F94D96">
        <w:rPr>
          <w:rFonts w:ascii="Times New Roman" w:hAnsi="Times New Roman" w:cs="Times New Roman"/>
          <w:sz w:val="16"/>
          <w:szCs w:val="16"/>
        </w:rPr>
        <w:t>3</w:t>
      </w:r>
      <w:r w:rsidRPr="00F94D96">
        <w:rPr>
          <w:rFonts w:ascii="Times New Roman" w:hAnsi="Times New Roman" w:cs="Times New Roman"/>
          <w:sz w:val="16"/>
          <w:szCs w:val="16"/>
        </w:rPr>
        <w:t xml:space="preserve"> (vpravo) </w:t>
      </w:r>
      <w:r w:rsidR="00107775" w:rsidRPr="00F94D96">
        <w:rPr>
          <w:rFonts w:ascii="Times New Roman" w:hAnsi="Times New Roman" w:cs="Times New Roman"/>
          <w:sz w:val="16"/>
          <w:szCs w:val="16"/>
        </w:rPr>
        <w:t xml:space="preserve">potrava </w:t>
      </w:r>
      <w:proofErr w:type="spellStart"/>
      <w:r w:rsidR="00107775" w:rsidRPr="00F94D96">
        <w:rPr>
          <w:rFonts w:ascii="Times New Roman" w:hAnsi="Times New Roman" w:cs="Times New Roman"/>
          <w:sz w:val="16"/>
          <w:szCs w:val="16"/>
        </w:rPr>
        <w:t>včelárika</w:t>
      </w:r>
      <w:proofErr w:type="spellEnd"/>
      <w:r w:rsidR="00107775" w:rsidRPr="00F94D96">
        <w:rPr>
          <w:rFonts w:ascii="Times New Roman" w:hAnsi="Times New Roman" w:cs="Times New Roman"/>
          <w:sz w:val="16"/>
          <w:szCs w:val="16"/>
        </w:rPr>
        <w:t xml:space="preserve"> na kraji nory indikuje, že je </w:t>
      </w:r>
      <w:r w:rsidRPr="00F94D96">
        <w:rPr>
          <w:rFonts w:ascii="Times New Roman" w:hAnsi="Times New Roman" w:cs="Times New Roman"/>
          <w:sz w:val="16"/>
          <w:szCs w:val="16"/>
        </w:rPr>
        <w:t>obsadená (</w:t>
      </w:r>
      <w:proofErr w:type="spellStart"/>
      <w:r w:rsidRPr="00F94D96">
        <w:rPr>
          <w:rFonts w:ascii="Times New Roman" w:hAnsi="Times New Roman" w:cs="Times New Roman"/>
          <w:sz w:val="16"/>
          <w:szCs w:val="16"/>
        </w:rPr>
        <w:t>foto</w:t>
      </w:r>
      <w:proofErr w:type="spellEnd"/>
      <w:r w:rsidRPr="00F94D96">
        <w:rPr>
          <w:rFonts w:ascii="Times New Roman" w:hAnsi="Times New Roman" w:cs="Times New Roman"/>
          <w:sz w:val="16"/>
          <w:szCs w:val="16"/>
        </w:rPr>
        <w:t xml:space="preserve">: A. Chudý)                     </w:t>
      </w:r>
    </w:p>
    <w:p w14:paraId="3A7D4B53" w14:textId="607BB792" w:rsidR="00692AAB" w:rsidRDefault="00692AAB" w:rsidP="00CF04A5">
      <w:pPr>
        <w:jc w:val="both"/>
        <w:rPr>
          <w:rFonts w:ascii="Times New Roman" w:hAnsi="Times New Roman" w:cs="Times New Roman"/>
          <w:sz w:val="24"/>
          <w:szCs w:val="24"/>
        </w:rPr>
      </w:pPr>
      <w:r>
        <w:rPr>
          <w:noProof/>
          <w:lang w:eastAsia="sk-SK"/>
        </w:rPr>
        <w:lastRenderedPageBreak/>
        <w:drawing>
          <wp:inline distT="0" distB="0" distL="0" distR="0" wp14:anchorId="06F59AE0" wp14:editId="06CFFBDC">
            <wp:extent cx="2819400" cy="1879291"/>
            <wp:effectExtent l="0" t="0" r="0" b="698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49757" cy="1899526"/>
                    </a:xfrm>
                    <a:prstGeom prst="rect">
                      <a:avLst/>
                    </a:prstGeom>
                    <a:noFill/>
                    <a:ln>
                      <a:noFill/>
                    </a:ln>
                  </pic:spPr>
                </pic:pic>
              </a:graphicData>
            </a:graphic>
          </wp:inline>
        </w:drawing>
      </w:r>
      <w:r>
        <w:rPr>
          <w:rFonts w:ascii="Times New Roman" w:hAnsi="Times New Roman" w:cs="Times New Roman"/>
          <w:sz w:val="24"/>
          <w:szCs w:val="24"/>
        </w:rPr>
        <w:t xml:space="preserve"> </w:t>
      </w:r>
      <w:r w:rsidRPr="00692AAB">
        <w:rPr>
          <w:rFonts w:ascii="Times New Roman" w:hAnsi="Times New Roman" w:cs="Times New Roman"/>
          <w:noProof/>
          <w:sz w:val="24"/>
          <w:szCs w:val="24"/>
          <w:lang w:eastAsia="sk-SK"/>
        </w:rPr>
        <w:drawing>
          <wp:inline distT="0" distB="0" distL="0" distR="0" wp14:anchorId="13610F07" wp14:editId="20899564">
            <wp:extent cx="2828925" cy="1885639"/>
            <wp:effectExtent l="0" t="0" r="0" b="635"/>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74264" cy="1915860"/>
                    </a:xfrm>
                    <a:prstGeom prst="rect">
                      <a:avLst/>
                    </a:prstGeom>
                    <a:noFill/>
                    <a:ln>
                      <a:noFill/>
                    </a:ln>
                  </pic:spPr>
                </pic:pic>
              </a:graphicData>
            </a:graphic>
          </wp:inline>
        </w:drawing>
      </w:r>
    </w:p>
    <w:p w14:paraId="2E9C0BF5" w14:textId="4850D53E" w:rsidR="00692AAB" w:rsidRPr="00F94D96" w:rsidRDefault="00692AAB" w:rsidP="00F94D96">
      <w:pPr>
        <w:jc w:val="both"/>
        <w:rPr>
          <w:rFonts w:ascii="Times New Roman" w:hAnsi="Times New Roman" w:cs="Times New Roman"/>
          <w:sz w:val="16"/>
          <w:szCs w:val="16"/>
        </w:rPr>
      </w:pPr>
      <w:r w:rsidRPr="00F94D96">
        <w:rPr>
          <w:rFonts w:ascii="Times New Roman" w:hAnsi="Times New Roman" w:cs="Times New Roman"/>
          <w:sz w:val="16"/>
          <w:szCs w:val="16"/>
        </w:rPr>
        <w:t xml:space="preserve">Obr. </w:t>
      </w:r>
      <w:r w:rsidR="00F94D96">
        <w:rPr>
          <w:rFonts w:ascii="Times New Roman" w:hAnsi="Times New Roman" w:cs="Times New Roman"/>
          <w:sz w:val="16"/>
          <w:szCs w:val="16"/>
        </w:rPr>
        <w:t>4</w:t>
      </w:r>
      <w:r w:rsidRPr="00F94D96">
        <w:rPr>
          <w:rFonts w:ascii="Times New Roman" w:hAnsi="Times New Roman" w:cs="Times New Roman"/>
          <w:sz w:val="16"/>
          <w:szCs w:val="16"/>
        </w:rPr>
        <w:t xml:space="preserve"> (vľavo) mláďatá </w:t>
      </w:r>
      <w:proofErr w:type="spellStart"/>
      <w:r w:rsidRPr="00F94D96">
        <w:rPr>
          <w:rFonts w:ascii="Times New Roman" w:hAnsi="Times New Roman" w:cs="Times New Roman"/>
          <w:sz w:val="16"/>
          <w:szCs w:val="16"/>
        </w:rPr>
        <w:t>včelárika</w:t>
      </w:r>
      <w:proofErr w:type="spellEnd"/>
      <w:r w:rsidRPr="00F94D96">
        <w:rPr>
          <w:rFonts w:ascii="Times New Roman" w:hAnsi="Times New Roman" w:cs="Times New Roman"/>
          <w:sz w:val="16"/>
          <w:szCs w:val="16"/>
        </w:rPr>
        <w:t xml:space="preserve"> zlatého v </w:t>
      </w:r>
      <w:proofErr w:type="spellStart"/>
      <w:r w:rsidRPr="00F94D96">
        <w:rPr>
          <w:rFonts w:ascii="Times New Roman" w:hAnsi="Times New Roman" w:cs="Times New Roman"/>
          <w:sz w:val="16"/>
          <w:szCs w:val="16"/>
        </w:rPr>
        <w:t>hniednej</w:t>
      </w:r>
      <w:proofErr w:type="spellEnd"/>
      <w:r w:rsidRPr="00F94D96">
        <w:rPr>
          <w:rFonts w:ascii="Times New Roman" w:hAnsi="Times New Roman" w:cs="Times New Roman"/>
          <w:sz w:val="16"/>
          <w:szCs w:val="16"/>
        </w:rPr>
        <w:t xml:space="preserve"> nore (</w:t>
      </w:r>
      <w:proofErr w:type="spellStart"/>
      <w:r w:rsidRPr="00F94D96">
        <w:rPr>
          <w:rFonts w:ascii="Times New Roman" w:hAnsi="Times New Roman" w:cs="Times New Roman"/>
          <w:sz w:val="16"/>
          <w:szCs w:val="16"/>
        </w:rPr>
        <w:t>foto</w:t>
      </w:r>
      <w:proofErr w:type="spellEnd"/>
      <w:r w:rsidRPr="00F94D96">
        <w:rPr>
          <w:rFonts w:ascii="Times New Roman" w:hAnsi="Times New Roman" w:cs="Times New Roman"/>
          <w:sz w:val="16"/>
          <w:szCs w:val="16"/>
        </w:rPr>
        <w:t xml:space="preserve">: A. Chudý); Obr. </w:t>
      </w:r>
      <w:r w:rsidR="00F94D96">
        <w:rPr>
          <w:rFonts w:ascii="Times New Roman" w:hAnsi="Times New Roman" w:cs="Times New Roman"/>
          <w:sz w:val="16"/>
          <w:szCs w:val="16"/>
        </w:rPr>
        <w:t>5</w:t>
      </w:r>
      <w:r w:rsidRPr="00F94D96">
        <w:rPr>
          <w:rFonts w:ascii="Times New Roman" w:hAnsi="Times New Roman" w:cs="Times New Roman"/>
          <w:sz w:val="16"/>
          <w:szCs w:val="16"/>
        </w:rPr>
        <w:t xml:space="preserve"> (vpravo) zemná hniezdna nora </w:t>
      </w:r>
      <w:proofErr w:type="spellStart"/>
      <w:r w:rsidRPr="00F94D96">
        <w:rPr>
          <w:rFonts w:ascii="Times New Roman" w:hAnsi="Times New Roman" w:cs="Times New Roman"/>
          <w:sz w:val="16"/>
          <w:szCs w:val="16"/>
        </w:rPr>
        <w:t>včelárika</w:t>
      </w:r>
      <w:proofErr w:type="spellEnd"/>
      <w:r w:rsidRPr="00F94D96">
        <w:rPr>
          <w:rFonts w:ascii="Times New Roman" w:hAnsi="Times New Roman" w:cs="Times New Roman"/>
          <w:sz w:val="16"/>
          <w:szCs w:val="16"/>
        </w:rPr>
        <w:t xml:space="preserve">  (</w:t>
      </w:r>
      <w:proofErr w:type="spellStart"/>
      <w:r w:rsidRPr="00F94D96">
        <w:rPr>
          <w:rFonts w:ascii="Times New Roman" w:hAnsi="Times New Roman" w:cs="Times New Roman"/>
          <w:sz w:val="16"/>
          <w:szCs w:val="16"/>
        </w:rPr>
        <w:t>foto</w:t>
      </w:r>
      <w:proofErr w:type="spellEnd"/>
      <w:r w:rsidRPr="00F94D96">
        <w:rPr>
          <w:rFonts w:ascii="Times New Roman" w:hAnsi="Times New Roman" w:cs="Times New Roman"/>
          <w:sz w:val="16"/>
          <w:szCs w:val="16"/>
        </w:rPr>
        <w:t xml:space="preserve">: A. Chudý)                     </w:t>
      </w:r>
    </w:p>
    <w:p w14:paraId="1661A52A" w14:textId="7151D01B" w:rsidR="00692AAB" w:rsidRDefault="00692AAB" w:rsidP="00CF04A5">
      <w:pPr>
        <w:jc w:val="both"/>
        <w:rPr>
          <w:rFonts w:ascii="Times New Roman" w:hAnsi="Times New Roman" w:cs="Times New Roman"/>
          <w:noProof/>
          <w:sz w:val="16"/>
          <w:szCs w:val="16"/>
        </w:rPr>
      </w:pPr>
      <w:r>
        <w:rPr>
          <w:noProof/>
          <w:lang w:eastAsia="sk-SK"/>
        </w:rPr>
        <w:drawing>
          <wp:inline distT="0" distB="0" distL="0" distR="0" wp14:anchorId="3B58AB37" wp14:editId="6DE99C00">
            <wp:extent cx="2838552" cy="1892055"/>
            <wp:effectExtent l="0" t="0" r="0"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65624" cy="1910100"/>
                    </a:xfrm>
                    <a:prstGeom prst="rect">
                      <a:avLst/>
                    </a:prstGeom>
                    <a:noFill/>
                    <a:ln>
                      <a:noFill/>
                    </a:ln>
                  </pic:spPr>
                </pic:pic>
              </a:graphicData>
            </a:graphic>
          </wp:inline>
        </w:drawing>
      </w:r>
      <w:r>
        <w:rPr>
          <w:rFonts w:ascii="Times New Roman" w:hAnsi="Times New Roman" w:cs="Times New Roman"/>
          <w:noProof/>
          <w:sz w:val="16"/>
          <w:szCs w:val="16"/>
        </w:rPr>
        <w:t xml:space="preserve"> </w:t>
      </w:r>
      <w:r>
        <w:rPr>
          <w:noProof/>
          <w:lang w:eastAsia="sk-SK"/>
        </w:rPr>
        <w:drawing>
          <wp:inline distT="0" distB="0" distL="0" distR="0" wp14:anchorId="53AD1F84" wp14:editId="64AE1CCC">
            <wp:extent cx="2822728" cy="1881508"/>
            <wp:effectExtent l="0" t="0" r="0" b="4445"/>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41849" cy="1894253"/>
                    </a:xfrm>
                    <a:prstGeom prst="rect">
                      <a:avLst/>
                    </a:prstGeom>
                    <a:noFill/>
                    <a:ln>
                      <a:noFill/>
                    </a:ln>
                  </pic:spPr>
                </pic:pic>
              </a:graphicData>
            </a:graphic>
          </wp:inline>
        </w:drawing>
      </w:r>
      <w:r>
        <w:rPr>
          <w:rFonts w:ascii="Times New Roman" w:hAnsi="Times New Roman" w:cs="Times New Roman"/>
          <w:noProof/>
          <w:sz w:val="16"/>
          <w:szCs w:val="16"/>
        </w:rPr>
        <w:t xml:space="preserve"> </w:t>
      </w:r>
    </w:p>
    <w:p w14:paraId="0742C670" w14:textId="7F8FE3AB" w:rsidR="00692AAB" w:rsidRPr="00F94D96" w:rsidRDefault="00692AAB" w:rsidP="00F94D96">
      <w:pPr>
        <w:jc w:val="both"/>
        <w:rPr>
          <w:rFonts w:ascii="Times New Roman" w:hAnsi="Times New Roman" w:cs="Times New Roman"/>
          <w:sz w:val="16"/>
          <w:szCs w:val="16"/>
        </w:rPr>
      </w:pPr>
      <w:r w:rsidRPr="00F94D96">
        <w:rPr>
          <w:rFonts w:ascii="Times New Roman" w:hAnsi="Times New Roman" w:cs="Times New Roman"/>
          <w:sz w:val="16"/>
          <w:szCs w:val="16"/>
        </w:rPr>
        <w:t xml:space="preserve">Obr. </w:t>
      </w:r>
      <w:r w:rsidR="00F94D96">
        <w:rPr>
          <w:rFonts w:ascii="Times New Roman" w:hAnsi="Times New Roman" w:cs="Times New Roman"/>
          <w:sz w:val="16"/>
          <w:szCs w:val="16"/>
        </w:rPr>
        <w:t>6</w:t>
      </w:r>
      <w:r w:rsidRPr="00F94D96">
        <w:rPr>
          <w:rFonts w:ascii="Times New Roman" w:hAnsi="Times New Roman" w:cs="Times New Roman"/>
          <w:sz w:val="16"/>
          <w:szCs w:val="16"/>
        </w:rPr>
        <w:t xml:space="preserve"> (vľavo) hniezdna stena </w:t>
      </w:r>
      <w:proofErr w:type="spellStart"/>
      <w:r w:rsidRPr="00F94D96">
        <w:rPr>
          <w:rFonts w:ascii="Times New Roman" w:hAnsi="Times New Roman" w:cs="Times New Roman"/>
          <w:sz w:val="16"/>
          <w:szCs w:val="16"/>
        </w:rPr>
        <w:t>brehulí</w:t>
      </w:r>
      <w:proofErr w:type="spellEnd"/>
      <w:r w:rsidRPr="00F94D96">
        <w:rPr>
          <w:rFonts w:ascii="Times New Roman" w:hAnsi="Times New Roman" w:cs="Times New Roman"/>
          <w:sz w:val="16"/>
          <w:szCs w:val="16"/>
        </w:rPr>
        <w:t xml:space="preserve"> hnedých – hniezdne nory sú </w:t>
      </w:r>
      <w:proofErr w:type="spellStart"/>
      <w:r w:rsidRPr="00F94D96">
        <w:rPr>
          <w:rFonts w:ascii="Times New Roman" w:hAnsi="Times New Roman" w:cs="Times New Roman"/>
          <w:sz w:val="16"/>
          <w:szCs w:val="16"/>
        </w:rPr>
        <w:t>prevážne</w:t>
      </w:r>
      <w:proofErr w:type="spellEnd"/>
      <w:r w:rsidRPr="00F94D96">
        <w:rPr>
          <w:rFonts w:ascii="Times New Roman" w:hAnsi="Times New Roman" w:cs="Times New Roman"/>
          <w:sz w:val="16"/>
          <w:szCs w:val="16"/>
        </w:rPr>
        <w:t xml:space="preserve"> oválneho elipsovitého tvaru a sú pomerne nahusto (</w:t>
      </w:r>
      <w:proofErr w:type="spellStart"/>
      <w:r w:rsidRPr="00F94D96">
        <w:rPr>
          <w:rFonts w:ascii="Times New Roman" w:hAnsi="Times New Roman" w:cs="Times New Roman"/>
          <w:sz w:val="16"/>
          <w:szCs w:val="16"/>
        </w:rPr>
        <w:t>foto</w:t>
      </w:r>
      <w:proofErr w:type="spellEnd"/>
      <w:r w:rsidRPr="00F94D96">
        <w:rPr>
          <w:rFonts w:ascii="Times New Roman" w:hAnsi="Times New Roman" w:cs="Times New Roman"/>
          <w:sz w:val="16"/>
          <w:szCs w:val="16"/>
        </w:rPr>
        <w:t xml:space="preserve">: A. Chudý); Obr. </w:t>
      </w:r>
      <w:r w:rsidR="00F94D96">
        <w:rPr>
          <w:rFonts w:ascii="Times New Roman" w:hAnsi="Times New Roman" w:cs="Times New Roman"/>
          <w:sz w:val="16"/>
          <w:szCs w:val="16"/>
        </w:rPr>
        <w:t>7</w:t>
      </w:r>
      <w:r w:rsidRPr="00F94D96">
        <w:rPr>
          <w:rFonts w:ascii="Times New Roman" w:hAnsi="Times New Roman" w:cs="Times New Roman"/>
          <w:sz w:val="16"/>
          <w:szCs w:val="16"/>
        </w:rPr>
        <w:t xml:space="preserve"> (vpravo) hniezdna nora rybárika riečneho (</w:t>
      </w:r>
      <w:proofErr w:type="spellStart"/>
      <w:r w:rsidRPr="00F94D96">
        <w:rPr>
          <w:rFonts w:ascii="Times New Roman" w:hAnsi="Times New Roman" w:cs="Times New Roman"/>
          <w:sz w:val="16"/>
          <w:szCs w:val="16"/>
        </w:rPr>
        <w:t>foto</w:t>
      </w:r>
      <w:proofErr w:type="spellEnd"/>
      <w:r w:rsidRPr="00F94D96">
        <w:rPr>
          <w:rFonts w:ascii="Times New Roman" w:hAnsi="Times New Roman" w:cs="Times New Roman"/>
          <w:sz w:val="16"/>
          <w:szCs w:val="16"/>
        </w:rPr>
        <w:t xml:space="preserve">: A. Chudý)                     </w:t>
      </w:r>
    </w:p>
    <w:p w14:paraId="5485FB11" w14:textId="27C35F73" w:rsidR="0055342C" w:rsidRPr="0055342C" w:rsidRDefault="0055342C" w:rsidP="0055342C">
      <w:pPr>
        <w:jc w:val="both"/>
        <w:rPr>
          <w:rFonts w:ascii="Times New Roman" w:hAnsi="Times New Roman" w:cs="Times New Roman"/>
          <w:noProof/>
          <w:sz w:val="16"/>
          <w:szCs w:val="16"/>
        </w:rPr>
      </w:pPr>
    </w:p>
    <w:p w14:paraId="2D7D9D52" w14:textId="4379EA2A" w:rsidR="008910DE" w:rsidRPr="004D5BA1" w:rsidRDefault="008910DE" w:rsidP="003E6F26">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16CD84F2" w14:textId="6360F1F2" w:rsidR="00386666" w:rsidRDefault="00386666" w:rsidP="00386666">
      <w:pPr>
        <w:jc w:val="both"/>
      </w:pPr>
      <w:proofErr w:type="spellStart"/>
      <w:r>
        <w:rPr>
          <w:rFonts w:ascii="Times New Roman" w:hAnsi="Times New Roman" w:cs="Times New Roman"/>
          <w:sz w:val="24"/>
          <w:szCs w:val="24"/>
        </w:rPr>
        <w:t>Včeláriky</w:t>
      </w:r>
      <w:proofErr w:type="spellEnd"/>
      <w:r>
        <w:rPr>
          <w:rFonts w:ascii="Times New Roman" w:hAnsi="Times New Roman" w:cs="Times New Roman"/>
          <w:sz w:val="24"/>
          <w:szCs w:val="24"/>
        </w:rPr>
        <w:t xml:space="preserve"> využívajú najčastejšie novšie vytvorené hniezdne steny</w:t>
      </w:r>
      <w:r w:rsidR="00107775">
        <w:rPr>
          <w:rFonts w:ascii="Times New Roman" w:hAnsi="Times New Roman" w:cs="Times New Roman"/>
          <w:sz w:val="24"/>
          <w:szCs w:val="24"/>
        </w:rPr>
        <w:t>.</w:t>
      </w:r>
      <w:r>
        <w:rPr>
          <w:rFonts w:ascii="Times New Roman" w:hAnsi="Times New Roman" w:cs="Times New Roman"/>
          <w:sz w:val="24"/>
          <w:szCs w:val="24"/>
        </w:rPr>
        <w:t xml:space="preserve"> Z toho dôvodu nie je zaručené, že všetky najdôležitejšie kolónie sú zahrnuté v rámci TML. </w:t>
      </w:r>
      <w:r w:rsidR="00107775">
        <w:rPr>
          <w:rFonts w:ascii="Times New Roman" w:hAnsi="Times New Roman" w:cs="Times New Roman"/>
          <w:sz w:val="24"/>
          <w:szCs w:val="24"/>
        </w:rPr>
        <w:t>Preto</w:t>
      </w:r>
      <w:r>
        <w:rPr>
          <w:rFonts w:ascii="Times New Roman" w:hAnsi="Times New Roman" w:cs="Times New Roman"/>
          <w:sz w:val="24"/>
          <w:szCs w:val="24"/>
        </w:rPr>
        <w:t xml:space="preserve"> je nutné vo vhodných biotopoch venovať zvýšenú pozornosť druhu aj mimo TML. Niektoré hniezdn</w:t>
      </w:r>
      <w:r w:rsidR="00107775">
        <w:rPr>
          <w:rFonts w:ascii="Times New Roman" w:hAnsi="Times New Roman" w:cs="Times New Roman"/>
          <w:sz w:val="24"/>
          <w:szCs w:val="24"/>
        </w:rPr>
        <w:t>e nory</w:t>
      </w:r>
      <w:r>
        <w:rPr>
          <w:rFonts w:ascii="Times New Roman" w:hAnsi="Times New Roman" w:cs="Times New Roman"/>
          <w:sz w:val="24"/>
          <w:szCs w:val="24"/>
        </w:rPr>
        <w:t xml:space="preserve"> nebude možné </w:t>
      </w:r>
      <w:r w:rsidR="00107775">
        <w:rPr>
          <w:rFonts w:ascii="Times New Roman" w:hAnsi="Times New Roman" w:cs="Times New Roman"/>
          <w:sz w:val="24"/>
          <w:szCs w:val="24"/>
        </w:rPr>
        <w:t xml:space="preserve">skontrolovať </w:t>
      </w:r>
      <w:r>
        <w:rPr>
          <w:rFonts w:ascii="Times New Roman" w:hAnsi="Times New Roman" w:cs="Times New Roman"/>
          <w:sz w:val="24"/>
          <w:szCs w:val="24"/>
        </w:rPr>
        <w:t>kvôli zakriveniu alebo</w:t>
      </w:r>
      <w:r w:rsidR="00107775">
        <w:rPr>
          <w:rFonts w:ascii="Times New Roman" w:hAnsi="Times New Roman" w:cs="Times New Roman"/>
          <w:sz w:val="24"/>
          <w:szCs w:val="24"/>
        </w:rPr>
        <w:t xml:space="preserve"> ich</w:t>
      </w:r>
      <w:r>
        <w:rPr>
          <w:rFonts w:ascii="Times New Roman" w:hAnsi="Times New Roman" w:cs="Times New Roman"/>
          <w:sz w:val="24"/>
          <w:szCs w:val="24"/>
        </w:rPr>
        <w:t xml:space="preserve"> nedostupnosti. Pri veľkých kolóniách s desiatkami nôr je zložité zistiť presný počet obsadených a neobsadených nôr. V týchto prípadoch je nutné sledovať</w:t>
      </w:r>
      <w:r w:rsidR="00233B29">
        <w:rPr>
          <w:rFonts w:ascii="Times New Roman" w:hAnsi="Times New Roman" w:cs="Times New Roman"/>
          <w:sz w:val="24"/>
          <w:szCs w:val="24"/>
        </w:rPr>
        <w:t xml:space="preserve"> aj</w:t>
      </w:r>
      <w:r>
        <w:rPr>
          <w:rFonts w:ascii="Times New Roman" w:hAnsi="Times New Roman" w:cs="Times New Roman"/>
          <w:sz w:val="24"/>
          <w:szCs w:val="24"/>
        </w:rPr>
        <w:t xml:space="preserve"> celkový počet dospelých jedincov pohybujúcich sa v okolí stien a </w:t>
      </w:r>
      <w:r w:rsidR="00233B29">
        <w:rPr>
          <w:rFonts w:ascii="Times New Roman" w:hAnsi="Times New Roman" w:cs="Times New Roman"/>
          <w:sz w:val="24"/>
          <w:szCs w:val="24"/>
        </w:rPr>
        <w:t>zapísa</w:t>
      </w:r>
      <w:r>
        <w:rPr>
          <w:rFonts w:ascii="Times New Roman" w:hAnsi="Times New Roman" w:cs="Times New Roman"/>
          <w:sz w:val="24"/>
          <w:szCs w:val="24"/>
        </w:rPr>
        <w:t>ť ich celkový odhad. Koordinátor monitoringu na základe dostupných informáciu stanový výsledný počet.</w:t>
      </w:r>
      <w:r w:rsidR="0007694E">
        <w:rPr>
          <w:rFonts w:ascii="Times New Roman" w:hAnsi="Times New Roman" w:cs="Times New Roman"/>
          <w:sz w:val="24"/>
          <w:szCs w:val="24"/>
        </w:rPr>
        <w:t xml:space="preserve"> </w:t>
      </w:r>
      <w:proofErr w:type="spellStart"/>
      <w:r w:rsidR="0007694E">
        <w:rPr>
          <w:rFonts w:ascii="Times New Roman" w:hAnsi="Times New Roman" w:cs="Times New Roman"/>
          <w:sz w:val="24"/>
          <w:szCs w:val="24"/>
        </w:rPr>
        <w:t>Včeláriky</w:t>
      </w:r>
      <w:proofErr w:type="spellEnd"/>
      <w:r w:rsidR="0007694E">
        <w:rPr>
          <w:rFonts w:ascii="Times New Roman" w:hAnsi="Times New Roman" w:cs="Times New Roman"/>
          <w:sz w:val="24"/>
          <w:szCs w:val="24"/>
        </w:rPr>
        <w:t xml:space="preserve"> občas zahniezdia aj mimo kolmých stien a to priamo </w:t>
      </w:r>
      <w:r w:rsidR="00351547">
        <w:rPr>
          <w:rFonts w:ascii="Times New Roman" w:hAnsi="Times New Roman" w:cs="Times New Roman"/>
          <w:sz w:val="24"/>
          <w:szCs w:val="24"/>
        </w:rPr>
        <w:t>v</w:t>
      </w:r>
      <w:r w:rsidR="0007694E">
        <w:rPr>
          <w:rFonts w:ascii="Times New Roman" w:hAnsi="Times New Roman" w:cs="Times New Roman"/>
          <w:sz w:val="24"/>
          <w:szCs w:val="24"/>
        </w:rPr>
        <w:t xml:space="preserve"> zemi (tzv. zemné nory – obr. 4), na čo musí </w:t>
      </w:r>
      <w:proofErr w:type="spellStart"/>
      <w:r w:rsidR="0007694E">
        <w:rPr>
          <w:rFonts w:ascii="Times New Roman" w:hAnsi="Times New Roman" w:cs="Times New Roman"/>
          <w:sz w:val="24"/>
          <w:szCs w:val="24"/>
        </w:rPr>
        <w:t>mapovateľ</w:t>
      </w:r>
      <w:proofErr w:type="spellEnd"/>
      <w:r w:rsidR="0007694E">
        <w:rPr>
          <w:rFonts w:ascii="Times New Roman" w:hAnsi="Times New Roman" w:cs="Times New Roman"/>
          <w:sz w:val="24"/>
          <w:szCs w:val="24"/>
        </w:rPr>
        <w:t xml:space="preserve"> myslieť pri monitoringu</w:t>
      </w:r>
      <w:r w:rsidR="00351547">
        <w:rPr>
          <w:rFonts w:ascii="Times New Roman" w:hAnsi="Times New Roman" w:cs="Times New Roman"/>
          <w:sz w:val="24"/>
          <w:szCs w:val="24"/>
        </w:rPr>
        <w:t xml:space="preserve"> a v okolí hniezdnych stien skontrolovať aj tieto potenciálne miesta</w:t>
      </w:r>
      <w:r w:rsidR="0007694E">
        <w:rPr>
          <w:rFonts w:ascii="Times New Roman" w:hAnsi="Times New Roman" w:cs="Times New Roman"/>
          <w:sz w:val="24"/>
          <w:szCs w:val="24"/>
        </w:rPr>
        <w:t xml:space="preserve">.  </w:t>
      </w:r>
    </w:p>
    <w:p w14:paraId="0DB95F41" w14:textId="77777777" w:rsidR="00077EFA" w:rsidRDefault="00077EFA" w:rsidP="003E6F26">
      <w:pPr>
        <w:rPr>
          <w:rFonts w:ascii="Times New Roman" w:hAnsi="Times New Roman" w:cs="Times New Roman"/>
          <w:sz w:val="24"/>
          <w:szCs w:val="24"/>
        </w:rPr>
      </w:pPr>
    </w:p>
    <w:p w14:paraId="438E675F" w14:textId="5085A4C6" w:rsidR="008910DE" w:rsidRDefault="008910DE" w:rsidP="003E6F26">
      <w:pPr>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w:t>
      </w:r>
      <w:r w:rsidR="00EF3CA8">
        <w:rPr>
          <w:rFonts w:ascii="Times New Roman" w:hAnsi="Times New Roman" w:cs="Times New Roman"/>
          <w:sz w:val="24"/>
          <w:szCs w:val="24"/>
          <w:u w:val="single"/>
        </w:rPr>
        <w:t>i</w:t>
      </w:r>
      <w:r w:rsidR="00001137">
        <w:rPr>
          <w:rFonts w:ascii="Times New Roman" w:hAnsi="Times New Roman" w:cs="Times New Roman"/>
          <w:sz w:val="24"/>
          <w:szCs w:val="24"/>
          <w:u w:val="single"/>
        </w:rPr>
        <w:t>a a vyhodnotenia údajov z TML</w:t>
      </w:r>
    </w:p>
    <w:p w14:paraId="1E32DD24" w14:textId="7519A1DF"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roofErr w:type="spellStart"/>
      <w:r w:rsidRPr="0023401F">
        <w:rPr>
          <w:rFonts w:ascii="Times New Roman" w:hAnsi="Times New Roman" w:cs="Times New Roman"/>
          <w:i/>
          <w:iCs/>
          <w:sz w:val="24"/>
          <w:szCs w:val="24"/>
        </w:rPr>
        <w:t>Mapovateľ</w:t>
      </w:r>
      <w:proofErr w:type="spellEnd"/>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 xml:space="preserve">Nepovinné údaje zapisuje do formulára </w:t>
      </w:r>
      <w:proofErr w:type="spellStart"/>
      <w:r w:rsidRPr="0023401F">
        <w:rPr>
          <w:rFonts w:ascii="Times New Roman" w:hAnsi="Times New Roman" w:cs="Times New Roman"/>
          <w:i/>
          <w:iCs/>
          <w:sz w:val="24"/>
          <w:szCs w:val="24"/>
        </w:rPr>
        <w:t>mapovateľ</w:t>
      </w:r>
      <w:proofErr w:type="spellEnd"/>
      <w:r w:rsidRPr="0023401F">
        <w:rPr>
          <w:rFonts w:ascii="Times New Roman" w:hAnsi="Times New Roman" w:cs="Times New Roman"/>
          <w:i/>
          <w:iCs/>
          <w:sz w:val="24"/>
          <w:szCs w:val="24"/>
        </w:rPr>
        <w:t xml:space="preserve">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
    <w:p w14:paraId="690E0A95" w14:textId="0F30CF45" w:rsidR="00233B29" w:rsidRDefault="00233B29" w:rsidP="00233B29">
      <w:pPr>
        <w:autoSpaceDE w:val="0"/>
        <w:autoSpaceDN w:val="0"/>
        <w:adjustRightInd w:val="0"/>
        <w:spacing w:after="0" w:line="240" w:lineRule="auto"/>
        <w:jc w:val="both"/>
        <w:rPr>
          <w:rFonts w:ascii="Times New Roman" w:hAnsi="Times New Roman" w:cs="Times New Roman"/>
          <w:sz w:val="24"/>
          <w:szCs w:val="24"/>
        </w:rPr>
      </w:pPr>
      <w:r w:rsidRPr="003F5018">
        <w:rPr>
          <w:rFonts w:ascii="Times New Roman" w:hAnsi="Times New Roman" w:cs="Times New Roman"/>
          <w:sz w:val="24"/>
          <w:szCs w:val="24"/>
        </w:rPr>
        <w:lastRenderedPageBreak/>
        <w:t xml:space="preserve">Za celkové vyhodnotenie údajov je zodpovedný </w:t>
      </w:r>
      <w:r w:rsidRPr="003F5018">
        <w:rPr>
          <w:rFonts w:ascii="Times New Roman" w:hAnsi="Times New Roman" w:cs="Times New Roman"/>
          <w:i/>
          <w:iCs/>
          <w:sz w:val="24"/>
          <w:szCs w:val="24"/>
        </w:rPr>
        <w:t>koordinátor monitoringu</w:t>
      </w:r>
      <w:r w:rsidRPr="003F5018">
        <w:rPr>
          <w:rFonts w:ascii="Times New Roman" w:hAnsi="Times New Roman" w:cs="Times New Roman"/>
          <w:sz w:val="24"/>
          <w:szCs w:val="24"/>
        </w:rPr>
        <w:t xml:space="preserve">, ktorý vyhodnocuje ako </w:t>
      </w:r>
      <w:r w:rsidRPr="003F5018">
        <w:rPr>
          <w:rFonts w:ascii="Times New Roman" w:hAnsi="Times New Roman" w:cs="Times New Roman"/>
          <w:i/>
          <w:iCs/>
          <w:sz w:val="24"/>
          <w:szCs w:val="24"/>
        </w:rPr>
        <w:t>relatívnu početnosť</w:t>
      </w:r>
      <w:r>
        <w:rPr>
          <w:rFonts w:ascii="Times New Roman" w:hAnsi="Times New Roman" w:cs="Times New Roman"/>
          <w:sz w:val="24"/>
          <w:szCs w:val="24"/>
        </w:rPr>
        <w:t xml:space="preserve"> (v ideálnom prípade </w:t>
      </w:r>
      <w:r w:rsidRPr="003F5018">
        <w:rPr>
          <w:rFonts w:ascii="Times New Roman" w:hAnsi="Times New Roman" w:cs="Times New Roman"/>
          <w:i/>
          <w:iCs/>
          <w:sz w:val="24"/>
          <w:szCs w:val="24"/>
        </w:rPr>
        <w:t>absolútna početnosť</w:t>
      </w:r>
      <w:r>
        <w:rPr>
          <w:rFonts w:ascii="Times New Roman" w:hAnsi="Times New Roman" w:cs="Times New Roman"/>
          <w:sz w:val="24"/>
          <w:szCs w:val="24"/>
        </w:rPr>
        <w:t>)</w:t>
      </w:r>
      <w:r w:rsidRPr="003F5018">
        <w:rPr>
          <w:rFonts w:ascii="Times New Roman" w:hAnsi="Times New Roman" w:cs="Times New Roman"/>
          <w:sz w:val="24"/>
          <w:szCs w:val="24"/>
        </w:rPr>
        <w:t xml:space="preserve">, tak </w:t>
      </w:r>
      <w:r w:rsidRPr="003F5018">
        <w:rPr>
          <w:rFonts w:ascii="Times New Roman" w:hAnsi="Times New Roman" w:cs="Times New Roman"/>
          <w:i/>
          <w:iCs/>
          <w:sz w:val="24"/>
          <w:szCs w:val="24"/>
        </w:rPr>
        <w:t>trendy početnosti</w:t>
      </w:r>
      <w:r w:rsidRPr="003F5018">
        <w:rPr>
          <w:rFonts w:ascii="Times New Roman" w:hAnsi="Times New Roman" w:cs="Times New Roman"/>
          <w:sz w:val="24"/>
          <w:szCs w:val="24"/>
        </w:rPr>
        <w:t xml:space="preserve">. </w:t>
      </w:r>
      <w:r>
        <w:rPr>
          <w:rFonts w:ascii="Times New Roman" w:hAnsi="Times New Roman" w:cs="Times New Roman"/>
          <w:sz w:val="24"/>
          <w:szCs w:val="24"/>
        </w:rPr>
        <w:t xml:space="preserve">Pri vyhodnocovaní trendov početnosti ako aj </w:t>
      </w:r>
      <w:r w:rsidR="004507ED">
        <w:rPr>
          <w:rFonts w:ascii="Times New Roman" w:hAnsi="Times New Roman" w:cs="Times New Roman"/>
          <w:sz w:val="24"/>
          <w:szCs w:val="24"/>
        </w:rPr>
        <w:t xml:space="preserve">samotnej </w:t>
      </w:r>
      <w:r>
        <w:rPr>
          <w:rFonts w:ascii="Times New Roman" w:hAnsi="Times New Roman" w:cs="Times New Roman"/>
          <w:sz w:val="24"/>
          <w:szCs w:val="24"/>
        </w:rPr>
        <w:t>početnost</w:t>
      </w:r>
      <w:r w:rsidR="004507ED">
        <w:rPr>
          <w:rFonts w:ascii="Times New Roman" w:hAnsi="Times New Roman" w:cs="Times New Roman"/>
          <w:sz w:val="24"/>
          <w:szCs w:val="24"/>
        </w:rPr>
        <w:t>i</w:t>
      </w:r>
      <w:r>
        <w:rPr>
          <w:rFonts w:ascii="Times New Roman" w:hAnsi="Times New Roman" w:cs="Times New Roman"/>
          <w:sz w:val="24"/>
          <w:szCs w:val="24"/>
        </w:rPr>
        <w:t xml:space="preserve"> je potrebné za účelom objektívnosti a vyvarovania sa ľudských chýb</w:t>
      </w:r>
      <w:r w:rsidR="004507ED">
        <w:rPr>
          <w:rFonts w:ascii="Times New Roman" w:hAnsi="Times New Roman" w:cs="Times New Roman"/>
          <w:sz w:val="24"/>
          <w:szCs w:val="24"/>
        </w:rPr>
        <w:t>,</w:t>
      </w:r>
      <w:r>
        <w:rPr>
          <w:rFonts w:ascii="Times New Roman" w:hAnsi="Times New Roman" w:cs="Times New Roman"/>
          <w:sz w:val="24"/>
          <w:szCs w:val="24"/>
        </w:rPr>
        <w:t xml:space="preserve"> maximalizovať automatické výpočty v rámci </w:t>
      </w:r>
      <w:proofErr w:type="spellStart"/>
      <w:r>
        <w:rPr>
          <w:rFonts w:ascii="Times New Roman" w:hAnsi="Times New Roman" w:cs="Times New Roman"/>
          <w:sz w:val="24"/>
          <w:szCs w:val="24"/>
        </w:rPr>
        <w:t>softwéru</w:t>
      </w:r>
      <w:proofErr w:type="spellEnd"/>
      <w:r>
        <w:rPr>
          <w:rFonts w:ascii="Times New Roman" w:hAnsi="Times New Roman" w:cs="Times New Roman"/>
          <w:sz w:val="24"/>
          <w:szCs w:val="24"/>
        </w:rPr>
        <w:t xml:space="preserve"> analyzujúce výsledky nazbierané v databázach. To platí aj pre zhodnotenie negatívnych faktorov či stavbu biotopu, tam kde to je možné.</w:t>
      </w:r>
    </w:p>
    <w:p w14:paraId="5E8C403D" w14:textId="45894A83" w:rsidR="004507ED" w:rsidRDefault="004507ED" w:rsidP="00233B29">
      <w:pPr>
        <w:autoSpaceDE w:val="0"/>
        <w:autoSpaceDN w:val="0"/>
        <w:adjustRightInd w:val="0"/>
        <w:spacing w:after="0" w:line="240" w:lineRule="auto"/>
        <w:jc w:val="both"/>
        <w:rPr>
          <w:rFonts w:ascii="Times New Roman" w:hAnsi="Times New Roman" w:cs="Times New Roman"/>
          <w:sz w:val="24"/>
          <w:szCs w:val="24"/>
        </w:rPr>
      </w:pPr>
    </w:p>
    <w:p w14:paraId="1A8C661E" w14:textId="230BC377" w:rsidR="004507ED" w:rsidRDefault="004507ED" w:rsidP="007B5B98">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w:t>
      </w:r>
      <w:r w:rsidRPr="005E2416">
        <w:rPr>
          <w:rFonts w:ascii="Times New Roman" w:hAnsi="Times New Roman" w:cs="Times New Roman"/>
          <w:sz w:val="24"/>
          <w:szCs w:val="24"/>
        </w:rPr>
        <w:t xml:space="preserve">základe údajov zadaných </w:t>
      </w:r>
      <w:proofErr w:type="spellStart"/>
      <w:r w:rsidRPr="005E2416">
        <w:rPr>
          <w:rFonts w:ascii="Times New Roman" w:hAnsi="Times New Roman" w:cs="Times New Roman"/>
          <w:sz w:val="24"/>
          <w:szCs w:val="24"/>
        </w:rPr>
        <w:t>sčítavateľom</w:t>
      </w:r>
      <w:proofErr w:type="spellEnd"/>
      <w:r w:rsidRPr="005E2416">
        <w:rPr>
          <w:rFonts w:ascii="Times New Roman" w:hAnsi="Times New Roman" w:cs="Times New Roman"/>
          <w:sz w:val="24"/>
          <w:szCs w:val="24"/>
        </w:rPr>
        <w:t xml:space="preserve"> (ak boli zadané) a na základe </w:t>
      </w:r>
      <w:r w:rsidRPr="004507ED">
        <w:rPr>
          <w:rFonts w:ascii="Times New Roman" w:hAnsi="Times New Roman" w:cs="Times New Roman"/>
          <w:sz w:val="24"/>
          <w:szCs w:val="24"/>
        </w:rPr>
        <w:t xml:space="preserve">externých údajov koordinátor. </w:t>
      </w:r>
      <w:r w:rsidR="000562D4" w:rsidRPr="004507ED">
        <w:rPr>
          <w:rFonts w:ascii="Times New Roman" w:hAnsi="Times New Roman" w:cs="Times New Roman"/>
          <w:sz w:val="24"/>
          <w:szCs w:val="24"/>
        </w:rPr>
        <w:t>Hniezdny biotop</w:t>
      </w:r>
      <w:r w:rsidR="00386666" w:rsidRPr="004507ED">
        <w:rPr>
          <w:rFonts w:ascii="Times New Roman" w:hAnsi="Times New Roman" w:cs="Times New Roman"/>
          <w:sz w:val="24"/>
          <w:szCs w:val="24"/>
        </w:rPr>
        <w:t>, resp. stav hniezdnej steny, závisí jej veku a pôdneho materiálu</w:t>
      </w:r>
      <w:r w:rsidRPr="004507ED">
        <w:rPr>
          <w:rFonts w:ascii="Times New Roman" w:hAnsi="Times New Roman" w:cs="Times New Roman"/>
          <w:sz w:val="24"/>
          <w:szCs w:val="24"/>
        </w:rPr>
        <w:t>,</w:t>
      </w:r>
      <w:r w:rsidR="00386666" w:rsidRPr="004507ED">
        <w:rPr>
          <w:rFonts w:ascii="Times New Roman" w:hAnsi="Times New Roman" w:cs="Times New Roman"/>
          <w:sz w:val="24"/>
          <w:szCs w:val="24"/>
        </w:rPr>
        <w:t xml:space="preserve"> ktorú ju tvorí. Dôležitý je aj stav vegetácie 10m pred hniezdnou stenou.</w:t>
      </w:r>
      <w:r w:rsidR="00386666">
        <w:rPr>
          <w:rFonts w:ascii="Times New Roman" w:hAnsi="Times New Roman" w:cs="Times New Roman"/>
          <w:sz w:val="24"/>
          <w:szCs w:val="24"/>
        </w:rPr>
        <w:t xml:space="preserve"> </w:t>
      </w:r>
      <w:r>
        <w:rPr>
          <w:rFonts w:ascii="Times New Roman" w:hAnsi="Times New Roman" w:cs="Times New Roman"/>
          <w:sz w:val="24"/>
          <w:szCs w:val="24"/>
        </w:rPr>
        <w:t>Ideálna hniezdna stena je čerstvá, kolmá a nezarastená vegetáciou. Minimálne 10m pred stenou nerastie žiadna vyššia vegetácia. Vyhovujúca hniezdna stena je taká, ktorej sklon nie je menší ako 75</w:t>
      </w:r>
      <w:r w:rsidR="00EF3CA8">
        <w:rPr>
          <w:rFonts w:ascii="Times New Roman" w:hAnsi="Times New Roman" w:cs="Times New Roman"/>
          <w:sz w:val="24"/>
          <w:szCs w:val="24"/>
        </w:rPr>
        <w:t xml:space="preserve"> </w:t>
      </w:r>
      <w:r>
        <w:rPr>
          <w:rFonts w:ascii="Times New Roman" w:hAnsi="Times New Roman" w:cs="Times New Roman"/>
          <w:sz w:val="24"/>
          <w:szCs w:val="24"/>
        </w:rPr>
        <w:t xml:space="preserve">%, časť steny sa </w:t>
      </w:r>
      <w:proofErr w:type="spellStart"/>
      <w:r>
        <w:rPr>
          <w:rFonts w:ascii="Times New Roman" w:hAnsi="Times New Roman" w:cs="Times New Roman"/>
          <w:sz w:val="24"/>
          <w:szCs w:val="24"/>
        </w:rPr>
        <w:t>osýpa</w:t>
      </w:r>
      <w:proofErr w:type="spellEnd"/>
      <w:r>
        <w:rPr>
          <w:rFonts w:ascii="Times New Roman" w:hAnsi="Times New Roman" w:cs="Times New Roman"/>
          <w:sz w:val="24"/>
          <w:szCs w:val="24"/>
        </w:rPr>
        <w:t xml:space="preserve">, ale druh dokáže väčšinu steny </w:t>
      </w:r>
      <w:r w:rsidR="007B5B98">
        <w:rPr>
          <w:rFonts w:ascii="Times New Roman" w:hAnsi="Times New Roman" w:cs="Times New Roman"/>
          <w:sz w:val="24"/>
          <w:szCs w:val="24"/>
        </w:rPr>
        <w:t>využiť</w:t>
      </w:r>
      <w:r>
        <w:rPr>
          <w:rFonts w:ascii="Times New Roman" w:hAnsi="Times New Roman" w:cs="Times New Roman"/>
          <w:sz w:val="24"/>
          <w:szCs w:val="24"/>
        </w:rPr>
        <w:t xml:space="preserve"> na vyhrabávanie nôr. Nevyhovujúca hniezdna stena je z vä</w:t>
      </w:r>
      <w:r w:rsidR="007B5B98">
        <w:rPr>
          <w:rFonts w:ascii="Times New Roman" w:hAnsi="Times New Roman" w:cs="Times New Roman"/>
          <w:sz w:val="24"/>
          <w:szCs w:val="24"/>
        </w:rPr>
        <w:t>č</w:t>
      </w:r>
      <w:r>
        <w:rPr>
          <w:rFonts w:ascii="Times New Roman" w:hAnsi="Times New Roman" w:cs="Times New Roman"/>
          <w:sz w:val="24"/>
          <w:szCs w:val="24"/>
        </w:rPr>
        <w:t>šej časti osypaná</w:t>
      </w:r>
      <w:r w:rsidR="007B5B98">
        <w:rPr>
          <w:rFonts w:ascii="Times New Roman" w:hAnsi="Times New Roman" w:cs="Times New Roman"/>
          <w:sz w:val="24"/>
          <w:szCs w:val="24"/>
        </w:rPr>
        <w:t xml:space="preserve"> a zemina sa hromadí pod stenou</w:t>
      </w:r>
      <w:r>
        <w:rPr>
          <w:rFonts w:ascii="Times New Roman" w:hAnsi="Times New Roman" w:cs="Times New Roman"/>
          <w:sz w:val="24"/>
          <w:szCs w:val="24"/>
        </w:rPr>
        <w:t>, zospodu je prerastená vegetáciou a druh hniezdi len v malej časti</w:t>
      </w:r>
      <w:r w:rsidR="007B5B98">
        <w:rPr>
          <w:rFonts w:ascii="Times New Roman" w:hAnsi="Times New Roman" w:cs="Times New Roman"/>
          <w:sz w:val="24"/>
          <w:szCs w:val="24"/>
        </w:rPr>
        <w:t>. J</w:t>
      </w:r>
      <w:r>
        <w:rPr>
          <w:rFonts w:ascii="Times New Roman" w:hAnsi="Times New Roman" w:cs="Times New Roman"/>
          <w:sz w:val="24"/>
          <w:szCs w:val="24"/>
        </w:rPr>
        <w:t xml:space="preserve">e vhodné vyhotoviť fotodokumentáciu </w:t>
      </w:r>
      <w:r w:rsidR="007B5B98">
        <w:rPr>
          <w:rFonts w:ascii="Times New Roman" w:hAnsi="Times New Roman" w:cs="Times New Roman"/>
          <w:sz w:val="24"/>
          <w:szCs w:val="24"/>
        </w:rPr>
        <w:t>každej steny</w:t>
      </w:r>
      <w:r>
        <w:rPr>
          <w:rFonts w:ascii="Times New Roman" w:hAnsi="Times New Roman" w:cs="Times New Roman"/>
          <w:sz w:val="24"/>
          <w:szCs w:val="24"/>
        </w:rPr>
        <w:t xml:space="preserve"> počas kontroly, ktorú koordinátor vie presne vyhodnotiť a určiť kvalitu hniezdneho biotopu. </w:t>
      </w:r>
      <w:r w:rsidRPr="005E2416">
        <w:rPr>
          <w:rFonts w:ascii="Times New Roman" w:hAnsi="Times New Roman" w:cs="Times New Roman"/>
          <w:sz w:val="24"/>
          <w:szCs w:val="24"/>
        </w:rPr>
        <w:t xml:space="preserve">Na základe dát z externých zdrojov a dát zadaných </w:t>
      </w:r>
      <w:proofErr w:type="spellStart"/>
      <w:r w:rsidRPr="005E2416">
        <w:rPr>
          <w:rFonts w:ascii="Times New Roman" w:hAnsi="Times New Roman" w:cs="Times New Roman"/>
          <w:sz w:val="24"/>
          <w:szCs w:val="24"/>
        </w:rPr>
        <w:t>sčítavateľom</w:t>
      </w:r>
      <w:proofErr w:type="spellEnd"/>
      <w:r w:rsidRPr="005E2416">
        <w:rPr>
          <w:rFonts w:ascii="Times New Roman" w:hAnsi="Times New Roman" w:cs="Times New Roman"/>
          <w:sz w:val="24"/>
          <w:szCs w:val="24"/>
        </w:rPr>
        <w:t xml:space="preserve"> (ak boli zadané) hodnotí koordinátor v rovnakých intervaloch ako kvalitu biotopu aj vyhliadky biotopu ako aj vhodnosť nastavenia manažmentu</w:t>
      </w:r>
      <w:r>
        <w:rPr>
          <w:rFonts w:ascii="Times New Roman" w:hAnsi="Times New Roman" w:cs="Times New Roman"/>
          <w:sz w:val="24"/>
          <w:szCs w:val="24"/>
        </w:rPr>
        <w:t>.</w:t>
      </w:r>
    </w:p>
    <w:p w14:paraId="1F65AC36" w14:textId="77777777" w:rsidR="004507ED" w:rsidRDefault="004507ED" w:rsidP="00386666">
      <w:pPr>
        <w:autoSpaceDE w:val="0"/>
        <w:autoSpaceDN w:val="0"/>
        <w:adjustRightInd w:val="0"/>
        <w:spacing w:after="0" w:line="240" w:lineRule="auto"/>
        <w:jc w:val="both"/>
        <w:rPr>
          <w:rFonts w:ascii="Times New Roman" w:hAnsi="Times New Roman" w:cs="Times New Roman"/>
          <w:sz w:val="24"/>
          <w:szCs w:val="24"/>
        </w:rPr>
      </w:pPr>
    </w:p>
    <w:p w14:paraId="1C1A484E" w14:textId="3754AB82" w:rsidR="0023401F" w:rsidRPr="006B38CF" w:rsidRDefault="0023401F" w:rsidP="005B0BBD">
      <w:pPr>
        <w:autoSpaceDE w:val="0"/>
        <w:autoSpaceDN w:val="0"/>
        <w:adjustRightInd w:val="0"/>
        <w:spacing w:after="0" w:line="240" w:lineRule="auto"/>
        <w:jc w:val="both"/>
        <w:rPr>
          <w:rFonts w:ascii="Times New Roman" w:hAnsi="Times New Roman" w:cs="Times New Roman"/>
          <w:sz w:val="24"/>
          <w:szCs w:val="24"/>
          <w:highlight w:val="cyan"/>
        </w:rPr>
      </w:pPr>
    </w:p>
    <w:p w14:paraId="176EC019" w14:textId="40DCD9C0" w:rsidR="00001137" w:rsidRDefault="007B5B98" w:rsidP="00001137">
      <w:pPr>
        <w:autoSpaceDE w:val="0"/>
        <w:autoSpaceDN w:val="0"/>
        <w:adjustRightInd w:val="0"/>
        <w:spacing w:after="0" w:line="240" w:lineRule="auto"/>
        <w:jc w:val="both"/>
        <w:rPr>
          <w:rFonts w:ascii="Times New Roman" w:hAnsi="Times New Roman" w:cs="Times New Roman"/>
          <w:sz w:val="24"/>
          <w:szCs w:val="24"/>
        </w:rPr>
      </w:pPr>
      <w:bookmarkStart w:id="2" w:name="_Hlk94010233"/>
      <w:bookmarkStart w:id="3" w:name="_Hlk93942045"/>
      <w:r w:rsidRPr="00836123">
        <w:rPr>
          <w:rFonts w:ascii="Times New Roman" w:hAnsi="Times New Roman" w:cs="Times New Roman"/>
          <w:i/>
          <w:iCs/>
          <w:sz w:val="24"/>
          <w:szCs w:val="24"/>
        </w:rPr>
        <w:t>Hodnotenie kvality populácie</w:t>
      </w:r>
      <w:r w:rsidRPr="00836123">
        <w:rPr>
          <w:rFonts w:ascii="Times New Roman" w:hAnsi="Times New Roman" w:cs="Times New Roman"/>
          <w:sz w:val="24"/>
          <w:szCs w:val="24"/>
        </w:rPr>
        <w:t xml:space="preserve"> na TML vykonáva koordinátor na základe získaných absolútnych čísel, tiež je vykonávaná strojovo automatickým zhodnotením softvéru spracúvajúcim databázu. </w:t>
      </w:r>
      <w:r>
        <w:rPr>
          <w:rFonts w:ascii="Times New Roman" w:hAnsi="Times New Roman" w:cs="Times New Roman"/>
          <w:sz w:val="24"/>
          <w:szCs w:val="24"/>
        </w:rPr>
        <w:t xml:space="preserve">Populácia </w:t>
      </w:r>
      <w:proofErr w:type="spellStart"/>
      <w:r>
        <w:rPr>
          <w:rFonts w:ascii="Times New Roman" w:hAnsi="Times New Roman" w:cs="Times New Roman"/>
          <w:sz w:val="24"/>
          <w:szCs w:val="24"/>
        </w:rPr>
        <w:t>včelárika</w:t>
      </w:r>
      <w:proofErr w:type="spellEnd"/>
      <w:r>
        <w:rPr>
          <w:rFonts w:ascii="Times New Roman" w:hAnsi="Times New Roman" w:cs="Times New Roman"/>
          <w:sz w:val="24"/>
          <w:szCs w:val="24"/>
        </w:rPr>
        <w:t xml:space="preserve"> zlatého bola v roku 2002</w:t>
      </w:r>
      <w:r w:rsidRPr="00836123">
        <w:rPr>
          <w:rFonts w:ascii="Times New Roman" w:hAnsi="Times New Roman" w:cs="Times New Roman"/>
          <w:sz w:val="24"/>
          <w:szCs w:val="24"/>
        </w:rPr>
        <w:t xml:space="preserve"> </w:t>
      </w:r>
      <w:r>
        <w:rPr>
          <w:rFonts w:ascii="Times New Roman" w:hAnsi="Times New Roman" w:cs="Times New Roman"/>
          <w:sz w:val="24"/>
          <w:szCs w:val="24"/>
        </w:rPr>
        <w:t>o</w:t>
      </w:r>
      <w:r w:rsidRPr="00836123">
        <w:rPr>
          <w:rFonts w:ascii="Times New Roman" w:hAnsi="Times New Roman" w:cs="Times New Roman"/>
          <w:sz w:val="24"/>
          <w:szCs w:val="24"/>
        </w:rPr>
        <w:t>dhadovan</w:t>
      </w:r>
      <w:r>
        <w:rPr>
          <w:rFonts w:ascii="Times New Roman" w:hAnsi="Times New Roman" w:cs="Times New Roman"/>
          <w:sz w:val="24"/>
          <w:szCs w:val="24"/>
        </w:rPr>
        <w:t>á na 700</w:t>
      </w:r>
      <w:r w:rsidRPr="00836123">
        <w:rPr>
          <w:rFonts w:ascii="Times New Roman" w:hAnsi="Times New Roman" w:cs="Times New Roman"/>
          <w:sz w:val="24"/>
          <w:szCs w:val="24"/>
        </w:rPr>
        <w:t xml:space="preserve"> – 1</w:t>
      </w:r>
      <w:r>
        <w:rPr>
          <w:rFonts w:ascii="Times New Roman" w:hAnsi="Times New Roman" w:cs="Times New Roman"/>
          <w:sz w:val="24"/>
          <w:szCs w:val="24"/>
        </w:rPr>
        <w:t>3</w:t>
      </w:r>
      <w:r w:rsidRPr="00836123">
        <w:rPr>
          <w:rFonts w:ascii="Times New Roman" w:hAnsi="Times New Roman" w:cs="Times New Roman"/>
          <w:sz w:val="24"/>
          <w:szCs w:val="24"/>
        </w:rPr>
        <w:t>00 párov</w:t>
      </w:r>
      <w:r w:rsidR="00885792">
        <w:rPr>
          <w:rFonts w:ascii="Times New Roman" w:hAnsi="Times New Roman" w:cs="Times New Roman"/>
          <w:sz w:val="24"/>
          <w:szCs w:val="24"/>
        </w:rPr>
        <w:t xml:space="preserve"> </w:t>
      </w:r>
      <w:r>
        <w:rPr>
          <w:rFonts w:ascii="Times New Roman" w:hAnsi="Times New Roman" w:cs="Times New Roman"/>
          <w:sz w:val="24"/>
          <w:szCs w:val="24"/>
        </w:rPr>
        <w:t>(Danko e</w:t>
      </w:r>
      <w:r w:rsidR="005C098C">
        <w:rPr>
          <w:rFonts w:ascii="Times New Roman" w:hAnsi="Times New Roman" w:cs="Times New Roman"/>
          <w:sz w:val="24"/>
          <w:szCs w:val="24"/>
        </w:rPr>
        <w:t>t</w:t>
      </w:r>
      <w:r>
        <w:rPr>
          <w:rFonts w:ascii="Times New Roman" w:hAnsi="Times New Roman" w:cs="Times New Roman"/>
          <w:sz w:val="24"/>
          <w:szCs w:val="24"/>
        </w:rPr>
        <w:t xml:space="preserve"> al. 2002</w:t>
      </w:r>
      <w:r w:rsidRPr="00836123">
        <w:rPr>
          <w:rFonts w:ascii="Times New Roman" w:hAnsi="Times New Roman" w:cs="Times New Roman"/>
          <w:sz w:val="24"/>
          <w:szCs w:val="24"/>
        </w:rPr>
        <w:t>)</w:t>
      </w:r>
      <w:r>
        <w:rPr>
          <w:rFonts w:ascii="Times New Roman" w:hAnsi="Times New Roman" w:cs="Times New Roman"/>
          <w:sz w:val="24"/>
          <w:szCs w:val="24"/>
        </w:rPr>
        <w:t xml:space="preserve">, avšak početnosť druhu stúpa a je možné, že </w:t>
      </w:r>
      <w:r w:rsidR="00094EA5">
        <w:rPr>
          <w:rFonts w:ascii="Times New Roman" w:hAnsi="Times New Roman" w:cs="Times New Roman"/>
          <w:sz w:val="24"/>
          <w:szCs w:val="24"/>
        </w:rPr>
        <w:t>súčasná populácia má aj dvojnásobné hodnoty.</w:t>
      </w:r>
      <w:r w:rsidRPr="00836123">
        <w:rPr>
          <w:rFonts w:ascii="Times New Roman" w:hAnsi="Times New Roman" w:cs="Times New Roman"/>
          <w:sz w:val="24"/>
          <w:szCs w:val="24"/>
        </w:rPr>
        <w:t xml:space="preserve"> Vybrané TML pokrývajú </w:t>
      </w:r>
      <w:bookmarkStart w:id="4" w:name="_Hlk94371279"/>
      <w:r w:rsidR="00094EA5">
        <w:rPr>
          <w:rFonts w:ascii="Times New Roman" w:hAnsi="Times New Roman" w:cs="Times New Roman"/>
          <w:sz w:val="24"/>
          <w:szCs w:val="24"/>
        </w:rPr>
        <w:t>najvýznamn</w:t>
      </w:r>
      <w:r w:rsidR="008E46E6">
        <w:rPr>
          <w:rFonts w:ascii="Times New Roman" w:hAnsi="Times New Roman" w:cs="Times New Roman"/>
          <w:sz w:val="24"/>
          <w:szCs w:val="24"/>
        </w:rPr>
        <w:t>ej</w:t>
      </w:r>
      <w:r w:rsidR="00094EA5">
        <w:rPr>
          <w:rFonts w:ascii="Times New Roman" w:hAnsi="Times New Roman" w:cs="Times New Roman"/>
          <w:sz w:val="24"/>
          <w:szCs w:val="24"/>
        </w:rPr>
        <w:t xml:space="preserve">šie </w:t>
      </w:r>
      <w:bookmarkEnd w:id="4"/>
      <w:r w:rsidRPr="00836123">
        <w:rPr>
          <w:rFonts w:ascii="Times New Roman" w:hAnsi="Times New Roman" w:cs="Times New Roman"/>
          <w:sz w:val="24"/>
          <w:szCs w:val="24"/>
        </w:rPr>
        <w:t>známe aj potenciálne hniezdiská druhu a</w:t>
      </w:r>
      <w:r w:rsidR="00094EA5">
        <w:rPr>
          <w:rFonts w:ascii="Times New Roman" w:hAnsi="Times New Roman" w:cs="Times New Roman"/>
          <w:sz w:val="24"/>
          <w:szCs w:val="24"/>
        </w:rPr>
        <w:t> je pravdepodobné, že</w:t>
      </w:r>
      <w:r w:rsidRPr="00836123">
        <w:rPr>
          <w:rFonts w:ascii="Times New Roman" w:hAnsi="Times New Roman" w:cs="Times New Roman"/>
          <w:sz w:val="24"/>
          <w:szCs w:val="24"/>
        </w:rPr>
        <w:t xml:space="preserve"> realizáciou monitoringu </w:t>
      </w:r>
      <w:r w:rsidR="00094EA5">
        <w:rPr>
          <w:rFonts w:ascii="Times New Roman" w:hAnsi="Times New Roman" w:cs="Times New Roman"/>
          <w:sz w:val="24"/>
          <w:szCs w:val="24"/>
        </w:rPr>
        <w:t>m</w:t>
      </w:r>
      <w:r w:rsidRPr="00836123">
        <w:rPr>
          <w:rFonts w:ascii="Times New Roman" w:hAnsi="Times New Roman" w:cs="Times New Roman"/>
          <w:sz w:val="24"/>
          <w:szCs w:val="24"/>
        </w:rPr>
        <w:t xml:space="preserve">ôže byť zmapovaná </w:t>
      </w:r>
      <w:r w:rsidR="00094EA5">
        <w:rPr>
          <w:rFonts w:ascii="Times New Roman" w:hAnsi="Times New Roman" w:cs="Times New Roman"/>
          <w:sz w:val="24"/>
          <w:szCs w:val="24"/>
        </w:rPr>
        <w:t>väčšina</w:t>
      </w:r>
      <w:r w:rsidRPr="00836123">
        <w:rPr>
          <w:rFonts w:ascii="Times New Roman" w:hAnsi="Times New Roman" w:cs="Times New Roman"/>
          <w:sz w:val="24"/>
          <w:szCs w:val="24"/>
        </w:rPr>
        <w:t xml:space="preserve"> populáci</w:t>
      </w:r>
      <w:r w:rsidR="00094EA5">
        <w:rPr>
          <w:rFonts w:ascii="Times New Roman" w:hAnsi="Times New Roman" w:cs="Times New Roman"/>
          <w:sz w:val="24"/>
          <w:szCs w:val="24"/>
        </w:rPr>
        <w:t>e</w:t>
      </w:r>
      <w:r w:rsidRPr="00836123">
        <w:rPr>
          <w:rFonts w:ascii="Times New Roman" w:hAnsi="Times New Roman" w:cs="Times New Roman"/>
          <w:sz w:val="24"/>
          <w:szCs w:val="24"/>
        </w:rPr>
        <w:t xml:space="preserve"> druhu, na základe čoho sa dá spoľahlivo hodnotiť dlhodobý vývoj hniezdnej početnosti a celkový trend populácie. Hodnotí sa celková zistená početnosť druhu v rámci vybraných TML.</w:t>
      </w:r>
      <w:r w:rsidR="00094EA5">
        <w:rPr>
          <w:rFonts w:ascii="Times New Roman" w:hAnsi="Times New Roman" w:cs="Times New Roman"/>
          <w:sz w:val="24"/>
          <w:szCs w:val="24"/>
        </w:rPr>
        <w:t xml:space="preserve"> </w:t>
      </w:r>
      <w:r w:rsidR="008E46E6">
        <w:rPr>
          <w:rFonts w:ascii="Times New Roman" w:hAnsi="Times New Roman" w:cs="Times New Roman"/>
          <w:sz w:val="24"/>
          <w:szCs w:val="24"/>
        </w:rPr>
        <w:t xml:space="preserve">Nakoľko druh preferuje novo vzniknuté hniezdne steny je nutné venovať druhu pozornosť a zaznamenávať hniezdenie aj pri iných monitoringoch. </w:t>
      </w:r>
      <w:r w:rsidRPr="00836123">
        <w:rPr>
          <w:rFonts w:ascii="Times New Roman" w:hAnsi="Times New Roman" w:cs="Times New Roman"/>
          <w:sz w:val="24"/>
          <w:szCs w:val="24"/>
        </w:rPr>
        <w:t xml:space="preserve">Z celoslovenského </w:t>
      </w:r>
      <w:r w:rsidRPr="00D776BF">
        <w:rPr>
          <w:rFonts w:ascii="Times New Roman" w:hAnsi="Times New Roman" w:cs="Times New Roman"/>
          <w:sz w:val="24"/>
          <w:szCs w:val="24"/>
        </w:rPr>
        <w:t xml:space="preserve">hľadiska je možné považovať hniezdnu populáciu nad </w:t>
      </w:r>
      <w:r w:rsidR="00094EA5" w:rsidRPr="00D776BF">
        <w:rPr>
          <w:rFonts w:ascii="Times New Roman" w:hAnsi="Times New Roman" w:cs="Times New Roman"/>
          <w:sz w:val="24"/>
          <w:szCs w:val="24"/>
        </w:rPr>
        <w:t>15</w:t>
      </w:r>
      <w:r w:rsidRPr="00D776BF">
        <w:rPr>
          <w:rFonts w:ascii="Times New Roman" w:hAnsi="Times New Roman" w:cs="Times New Roman"/>
          <w:sz w:val="24"/>
          <w:szCs w:val="24"/>
        </w:rPr>
        <w:t xml:space="preserve">00 párov ako priaznivú, populáciu medzi </w:t>
      </w:r>
      <w:r w:rsidR="00F0241E" w:rsidRPr="00D776BF">
        <w:rPr>
          <w:rFonts w:ascii="Times New Roman" w:hAnsi="Times New Roman" w:cs="Times New Roman"/>
          <w:sz w:val="24"/>
          <w:szCs w:val="24"/>
        </w:rPr>
        <w:t>1000</w:t>
      </w:r>
      <w:r w:rsidRPr="00D776BF">
        <w:rPr>
          <w:rFonts w:ascii="Times New Roman" w:hAnsi="Times New Roman" w:cs="Times New Roman"/>
          <w:sz w:val="24"/>
          <w:szCs w:val="24"/>
        </w:rPr>
        <w:t xml:space="preserve"> – 1</w:t>
      </w:r>
      <w:r w:rsidR="00F0241E" w:rsidRPr="00D776BF">
        <w:rPr>
          <w:rFonts w:ascii="Times New Roman" w:hAnsi="Times New Roman" w:cs="Times New Roman"/>
          <w:sz w:val="24"/>
          <w:szCs w:val="24"/>
        </w:rPr>
        <w:t>5</w:t>
      </w:r>
      <w:r w:rsidRPr="00D776BF">
        <w:rPr>
          <w:rFonts w:ascii="Times New Roman" w:hAnsi="Times New Roman" w:cs="Times New Roman"/>
          <w:sz w:val="24"/>
          <w:szCs w:val="24"/>
        </w:rPr>
        <w:t xml:space="preserve">00 za </w:t>
      </w:r>
      <w:r w:rsidR="00D25851">
        <w:rPr>
          <w:rFonts w:ascii="Times New Roman" w:hAnsi="Times New Roman" w:cs="Times New Roman"/>
          <w:sz w:val="24"/>
          <w:szCs w:val="24"/>
        </w:rPr>
        <w:t xml:space="preserve">nepriaznivú </w:t>
      </w:r>
      <w:r w:rsidRPr="00D776BF">
        <w:rPr>
          <w:rFonts w:ascii="Times New Roman" w:hAnsi="Times New Roman" w:cs="Times New Roman"/>
          <w:sz w:val="24"/>
          <w:szCs w:val="24"/>
        </w:rPr>
        <w:t xml:space="preserve">nevyhovujúcu a menej ako </w:t>
      </w:r>
      <w:r w:rsidR="00F0241E" w:rsidRPr="00D776BF">
        <w:rPr>
          <w:rFonts w:ascii="Times New Roman" w:hAnsi="Times New Roman" w:cs="Times New Roman"/>
          <w:sz w:val="24"/>
          <w:szCs w:val="24"/>
        </w:rPr>
        <w:t>10</w:t>
      </w:r>
      <w:r w:rsidRPr="00D776BF">
        <w:rPr>
          <w:rFonts w:ascii="Times New Roman" w:hAnsi="Times New Roman" w:cs="Times New Roman"/>
          <w:sz w:val="24"/>
          <w:szCs w:val="24"/>
        </w:rPr>
        <w:t>00 párov za nepriaznivú</w:t>
      </w:r>
      <w:r w:rsidR="00D25851">
        <w:rPr>
          <w:rFonts w:ascii="Times New Roman" w:hAnsi="Times New Roman" w:cs="Times New Roman"/>
          <w:sz w:val="24"/>
          <w:szCs w:val="24"/>
        </w:rPr>
        <w:t xml:space="preserve"> zlú</w:t>
      </w:r>
      <w:r w:rsidRPr="00D776BF">
        <w:rPr>
          <w:rFonts w:ascii="Times New Roman" w:hAnsi="Times New Roman" w:cs="Times New Roman"/>
          <w:sz w:val="24"/>
          <w:szCs w:val="24"/>
        </w:rPr>
        <w:t>.</w:t>
      </w:r>
      <w:r w:rsidR="00001137">
        <w:rPr>
          <w:rFonts w:ascii="Times New Roman" w:hAnsi="Times New Roman" w:cs="Times New Roman"/>
          <w:sz w:val="24"/>
          <w:szCs w:val="24"/>
        </w:rPr>
        <w:t xml:space="preserve"> Pre hodnotenie populácie na jednotlivých </w:t>
      </w:r>
      <w:r w:rsidR="00001137" w:rsidRPr="00700417">
        <w:rPr>
          <w:rFonts w:ascii="Times New Roman" w:hAnsi="Times New Roman" w:cs="Times New Roman"/>
          <w:sz w:val="24"/>
          <w:szCs w:val="24"/>
        </w:rPr>
        <w:t xml:space="preserve">TML je rozhodujúci počet zistených párov v danom roku. Ak ich bolo viac ako </w:t>
      </w:r>
      <w:r w:rsidR="00E815A3" w:rsidRPr="00700417">
        <w:rPr>
          <w:rFonts w:ascii="Times New Roman" w:hAnsi="Times New Roman" w:cs="Times New Roman"/>
          <w:sz w:val="24"/>
          <w:szCs w:val="24"/>
        </w:rPr>
        <w:t>50</w:t>
      </w:r>
      <w:r w:rsidR="00001137" w:rsidRPr="00700417">
        <w:rPr>
          <w:rFonts w:ascii="Times New Roman" w:hAnsi="Times New Roman" w:cs="Times New Roman"/>
          <w:sz w:val="24"/>
          <w:szCs w:val="24"/>
        </w:rPr>
        <w:t xml:space="preserve"> potom môžeme populáciu na TML považovať za priaznivú (FV), ak </w:t>
      </w:r>
      <w:r w:rsidR="00E815A3" w:rsidRPr="00700417">
        <w:rPr>
          <w:rFonts w:ascii="Times New Roman" w:hAnsi="Times New Roman" w:cs="Times New Roman"/>
          <w:sz w:val="24"/>
          <w:szCs w:val="24"/>
        </w:rPr>
        <w:t>50</w:t>
      </w:r>
      <w:r w:rsidR="00001137" w:rsidRPr="00700417">
        <w:rPr>
          <w:rFonts w:ascii="Times New Roman" w:hAnsi="Times New Roman" w:cs="Times New Roman"/>
          <w:sz w:val="24"/>
          <w:szCs w:val="24"/>
        </w:rPr>
        <w:t xml:space="preserve"> až </w:t>
      </w:r>
      <w:r w:rsidR="00E815A3" w:rsidRPr="00700417">
        <w:rPr>
          <w:rFonts w:ascii="Times New Roman" w:hAnsi="Times New Roman" w:cs="Times New Roman"/>
          <w:sz w:val="24"/>
          <w:szCs w:val="24"/>
        </w:rPr>
        <w:t>30</w:t>
      </w:r>
      <w:r w:rsidR="00001137" w:rsidRPr="00700417">
        <w:rPr>
          <w:rFonts w:ascii="Times New Roman" w:hAnsi="Times New Roman" w:cs="Times New Roman"/>
          <w:sz w:val="24"/>
          <w:szCs w:val="24"/>
        </w:rPr>
        <w:t xml:space="preserve"> za </w:t>
      </w:r>
      <w:r w:rsidR="00D25851">
        <w:rPr>
          <w:rFonts w:ascii="Times New Roman" w:hAnsi="Times New Roman" w:cs="Times New Roman"/>
          <w:sz w:val="24"/>
          <w:szCs w:val="24"/>
        </w:rPr>
        <w:t xml:space="preserve">nepriaznivú </w:t>
      </w:r>
      <w:r w:rsidR="00001137" w:rsidRPr="00700417">
        <w:rPr>
          <w:rFonts w:ascii="Times New Roman" w:hAnsi="Times New Roman" w:cs="Times New Roman"/>
          <w:sz w:val="24"/>
          <w:szCs w:val="24"/>
        </w:rPr>
        <w:t xml:space="preserve">nevyhovujúcu  (U1), a ak menej ako </w:t>
      </w:r>
      <w:r w:rsidR="00E815A3" w:rsidRPr="00700417">
        <w:rPr>
          <w:rFonts w:ascii="Times New Roman" w:hAnsi="Times New Roman" w:cs="Times New Roman"/>
          <w:sz w:val="24"/>
          <w:szCs w:val="24"/>
        </w:rPr>
        <w:t>30</w:t>
      </w:r>
      <w:r w:rsidR="00001137" w:rsidRPr="00700417">
        <w:rPr>
          <w:rFonts w:ascii="Times New Roman" w:hAnsi="Times New Roman" w:cs="Times New Roman"/>
          <w:sz w:val="24"/>
          <w:szCs w:val="24"/>
        </w:rPr>
        <w:t xml:space="preserve"> za nepriaznivú</w:t>
      </w:r>
      <w:r w:rsidR="00D25851">
        <w:rPr>
          <w:rFonts w:ascii="Times New Roman" w:hAnsi="Times New Roman" w:cs="Times New Roman"/>
          <w:sz w:val="24"/>
          <w:szCs w:val="24"/>
        </w:rPr>
        <w:t xml:space="preserve"> zlú</w:t>
      </w:r>
      <w:r w:rsidR="00001137" w:rsidRPr="00700417">
        <w:rPr>
          <w:rFonts w:ascii="Times New Roman" w:hAnsi="Times New Roman" w:cs="Times New Roman"/>
          <w:sz w:val="24"/>
          <w:szCs w:val="24"/>
        </w:rPr>
        <w:t xml:space="preserve"> (U2).</w:t>
      </w:r>
    </w:p>
    <w:p w14:paraId="3E604F34" w14:textId="7A151FB8" w:rsidR="007B5B98" w:rsidRDefault="007B5B98" w:rsidP="007B5B98">
      <w:pPr>
        <w:autoSpaceDE w:val="0"/>
        <w:autoSpaceDN w:val="0"/>
        <w:adjustRightInd w:val="0"/>
        <w:spacing w:after="0" w:line="240" w:lineRule="auto"/>
        <w:jc w:val="both"/>
        <w:rPr>
          <w:rFonts w:ascii="Times New Roman" w:hAnsi="Times New Roman" w:cs="Times New Roman"/>
          <w:sz w:val="24"/>
          <w:szCs w:val="24"/>
        </w:rPr>
      </w:pPr>
    </w:p>
    <w:p w14:paraId="068CD723" w14:textId="77777777" w:rsidR="007B5B98" w:rsidRPr="00582778" w:rsidRDefault="007B5B98" w:rsidP="007B5B98">
      <w:pPr>
        <w:autoSpaceDE w:val="0"/>
        <w:autoSpaceDN w:val="0"/>
        <w:adjustRightInd w:val="0"/>
        <w:spacing w:after="0" w:line="240" w:lineRule="auto"/>
        <w:jc w:val="both"/>
        <w:rPr>
          <w:rFonts w:ascii="Times New Roman" w:hAnsi="Times New Roman" w:cs="Times New Roman"/>
          <w:sz w:val="24"/>
          <w:szCs w:val="24"/>
        </w:rPr>
      </w:pPr>
      <w:r w:rsidRPr="00CD56CC">
        <w:rPr>
          <w:rFonts w:ascii="Times New Roman" w:hAnsi="Times New Roman" w:cs="Times New Roman"/>
          <w:sz w:val="24"/>
          <w:szCs w:val="24"/>
        </w:rPr>
        <w:t xml:space="preserve">Vyhliadky do budúcnosti opäť vykonáva koordinátor, pričom </w:t>
      </w:r>
      <w:proofErr w:type="spellStart"/>
      <w:r w:rsidRPr="00CD56CC">
        <w:rPr>
          <w:rFonts w:ascii="Times New Roman" w:hAnsi="Times New Roman" w:cs="Times New Roman"/>
          <w:sz w:val="24"/>
          <w:szCs w:val="24"/>
        </w:rPr>
        <w:t>mapovateľ</w:t>
      </w:r>
      <w:proofErr w:type="spellEnd"/>
      <w:r w:rsidRPr="00CD56CC">
        <w:rPr>
          <w:rFonts w:ascii="Times New Roman" w:hAnsi="Times New Roman" w:cs="Times New Roman"/>
          <w:sz w:val="24"/>
          <w:szCs w:val="24"/>
        </w:rPr>
        <w:t xml:space="preserve"> má možnosť voliteľne vyhliadky do budúcnosti odhadnúť. Vyhliadky do budúcnosti hodnotí koordinátor na základe </w:t>
      </w:r>
      <w:r w:rsidRPr="00582778">
        <w:rPr>
          <w:rFonts w:ascii="Times New Roman" w:hAnsi="Times New Roman" w:cs="Times New Roman"/>
          <w:sz w:val="24"/>
          <w:szCs w:val="24"/>
        </w:rPr>
        <w:t>svojho expertného posúdenia a na základe nasledovnej matice, ktorú použije pri rozhodovaní o výslednom hodnotení vyhliadok do budúcnosti:</w:t>
      </w:r>
    </w:p>
    <w:p w14:paraId="2047CB6D" w14:textId="77777777" w:rsidR="009025B0" w:rsidRPr="00582778" w:rsidRDefault="009025B0" w:rsidP="009025B0">
      <w:pPr>
        <w:spacing w:before="360" w:after="120" w:line="240" w:lineRule="auto"/>
        <w:jc w:val="both"/>
        <w:rPr>
          <w:rFonts w:ascii="Times New Roman" w:eastAsia="Times New Roman" w:hAnsi="Times New Roman" w:cs="Times New Roman"/>
          <w:sz w:val="24"/>
          <w:szCs w:val="24"/>
          <w:lang w:eastAsia="sk-SK"/>
        </w:rPr>
      </w:pPr>
      <w:r w:rsidRPr="00582778">
        <w:rPr>
          <w:rFonts w:ascii="Times New Roman" w:eastAsia="Times New Roman" w:hAnsi="Times New Roman" w:cs="Times New Roman"/>
          <w:b/>
          <w:bCs/>
          <w:sz w:val="24"/>
          <w:szCs w:val="24"/>
          <w:lang w:eastAsia="sk-SK"/>
        </w:rPr>
        <w:t>Hodnotenie vyhliadok do budúcnosti (kroky 1 a 2)</w:t>
      </w:r>
    </w:p>
    <w:p w14:paraId="7D53E2AB" w14:textId="77777777" w:rsidR="009025B0" w:rsidRPr="00582778" w:rsidRDefault="009025B0" w:rsidP="009025B0">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582778" w:rsidRPr="00582778" w14:paraId="1A6B5D19" w14:textId="77777777" w:rsidTr="00EF3CA8">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162BC4AB" w14:textId="77777777" w:rsidR="009025B0" w:rsidRPr="00582778" w:rsidRDefault="009025B0" w:rsidP="00EF3CA8">
            <w:pPr>
              <w:spacing w:before="60" w:after="60" w:line="240" w:lineRule="auto"/>
              <w:rPr>
                <w:rFonts w:eastAsia="Times New Roman" w:cstheme="minorHAnsi"/>
                <w:sz w:val="24"/>
                <w:szCs w:val="24"/>
                <w:lang w:eastAsia="sk-SK"/>
              </w:rPr>
            </w:pPr>
            <w:r w:rsidRPr="00582778">
              <w:rPr>
                <w:rFonts w:eastAsia="Times New Roman" w:cstheme="minorHAnsi"/>
                <w:b/>
                <w:bCs/>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2824820E"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1B9E13D4" w14:textId="77777777" w:rsidR="009025B0" w:rsidRPr="00582778" w:rsidRDefault="009025B0" w:rsidP="00EF3CA8">
            <w:pPr>
              <w:spacing w:before="60" w:after="60" w:line="240" w:lineRule="auto"/>
              <w:rPr>
                <w:rFonts w:eastAsia="Times New Roman" w:cstheme="minorHAnsi"/>
                <w:sz w:val="24"/>
                <w:szCs w:val="24"/>
                <w:lang w:eastAsia="sk-SK"/>
              </w:rPr>
            </w:pPr>
            <w:r w:rsidRPr="00582778">
              <w:rPr>
                <w:rFonts w:eastAsia="Times New Roman" w:cstheme="minorHAnsi"/>
                <w:b/>
                <w:bCs/>
                <w:sz w:val="18"/>
                <w:szCs w:val="18"/>
                <w:lang w:eastAsia="sk-SK"/>
              </w:rPr>
              <w:t xml:space="preserve">Krok 2 Budúce vyhliadky </w:t>
            </w:r>
          </w:p>
        </w:tc>
      </w:tr>
      <w:tr w:rsidR="00582778" w:rsidRPr="00582778" w14:paraId="100E0AC3" w14:textId="77777777" w:rsidTr="00EF3CA8">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23DF3A96"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45D7504D"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70308292" w14:textId="77777777" w:rsidR="009025B0" w:rsidRPr="00582778" w:rsidRDefault="009025B0" w:rsidP="00EF3CA8">
            <w:pPr>
              <w:spacing w:after="0" w:line="240" w:lineRule="auto"/>
              <w:rPr>
                <w:rFonts w:eastAsia="Times New Roman" w:cstheme="minorHAnsi"/>
                <w:sz w:val="24"/>
                <w:szCs w:val="24"/>
                <w:lang w:eastAsia="sk-SK"/>
              </w:rPr>
            </w:pPr>
          </w:p>
        </w:tc>
      </w:tr>
      <w:tr w:rsidR="00582778" w:rsidRPr="00582778" w14:paraId="27500D5B" w14:textId="77777777" w:rsidTr="00EF3CA8">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05BF87BA" w14:textId="77777777" w:rsidR="009025B0" w:rsidRPr="00582778" w:rsidRDefault="009025B0" w:rsidP="00EF3CA8">
            <w:pPr>
              <w:spacing w:after="120" w:line="240" w:lineRule="auto"/>
              <w:rPr>
                <w:rFonts w:eastAsia="Times New Roman" w:cstheme="minorHAnsi"/>
                <w:sz w:val="24"/>
                <w:szCs w:val="24"/>
                <w:lang w:eastAsia="sk-SK"/>
              </w:rPr>
            </w:pPr>
            <w:r w:rsidRPr="00582778">
              <w:rPr>
                <w:rFonts w:eastAsia="Times New Roman" w:cstheme="minorHAnsi"/>
                <w:b/>
                <w:bCs/>
                <w:sz w:val="18"/>
                <w:szCs w:val="18"/>
                <w:lang w:eastAsia="sk-SK"/>
              </w:rPr>
              <w:lastRenderedPageBreak/>
              <w:t>Rovnováha medzi hrozbami a ochranárskymi 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1FC6967B" w14:textId="77777777" w:rsidR="009025B0" w:rsidRPr="00582778" w:rsidRDefault="009025B0" w:rsidP="00EF3CA8">
            <w:pPr>
              <w:spacing w:after="120" w:line="240" w:lineRule="auto"/>
              <w:rPr>
                <w:rFonts w:eastAsia="Times New Roman" w:cstheme="minorHAnsi"/>
                <w:sz w:val="24"/>
                <w:szCs w:val="24"/>
                <w:lang w:eastAsia="sk-SK"/>
              </w:rPr>
            </w:pPr>
            <w:r w:rsidRPr="00582778">
              <w:rPr>
                <w:rFonts w:eastAsia="Times New Roman" w:cstheme="minorHAnsi"/>
                <w:b/>
                <w:bCs/>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2087B118" w14:textId="77777777" w:rsidR="009025B0" w:rsidRPr="00582778" w:rsidRDefault="009025B0" w:rsidP="00EF3CA8">
            <w:pPr>
              <w:spacing w:after="120" w:line="240" w:lineRule="auto"/>
              <w:rPr>
                <w:rFonts w:eastAsia="Times New Roman" w:cstheme="minorHAnsi"/>
                <w:sz w:val="24"/>
                <w:szCs w:val="24"/>
                <w:lang w:eastAsia="sk-SK"/>
              </w:rPr>
            </w:pPr>
            <w:r w:rsidRPr="00582778">
              <w:rPr>
                <w:rFonts w:eastAsia="Times New Roman" w:cstheme="minorHAnsi"/>
                <w:b/>
                <w:bCs/>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10A1B958"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b/>
                <w:bCs/>
                <w:sz w:val="18"/>
                <w:szCs w:val="18"/>
                <w:lang w:eastAsia="sk-SK"/>
              </w:rPr>
              <w:t>Výsledok hodnotenia vyhliadok do budúcnosti (maximálne s víziou 12 rokov)</w:t>
            </w:r>
          </w:p>
        </w:tc>
      </w:tr>
      <w:tr w:rsidR="00582778" w:rsidRPr="00582778" w14:paraId="48D3A064" w14:textId="77777777" w:rsidTr="00EF3CA8">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451D323A"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Existuje rovnováha medzi vplyvmi a ohrozeniami a ochranárskymi opatreniami (väčšinou sa jedná o hrozby s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C1CB091"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celkovo stabilný (+-5</w:t>
            </w:r>
            <w:r w:rsidRPr="00582778">
              <w:rPr>
                <w:rFonts w:eastAsia="Times New Roman" w:cstheme="minorHAnsi"/>
                <w:sz w:val="18"/>
                <w:szCs w:val="18"/>
                <w:lang w:val="en-US" w:eastAsia="sk-SK"/>
              </w:rPr>
              <w:t>%</w:t>
            </w:r>
            <w:r w:rsidRPr="00582778">
              <w:rPr>
                <w:rFonts w:eastAsia="Times New Roman" w:cstheme="minorHAnsi"/>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43AE67D1"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14D19F29"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dobrý</w:t>
            </w:r>
          </w:p>
        </w:tc>
      </w:tr>
      <w:tr w:rsidR="00582778" w:rsidRPr="00582778" w14:paraId="5BB212D5" w14:textId="77777777" w:rsidTr="00EF3CA8">
        <w:trPr>
          <w:trHeight w:val="510"/>
        </w:trPr>
        <w:tc>
          <w:tcPr>
            <w:tcW w:w="0" w:type="auto"/>
            <w:vMerge/>
            <w:tcBorders>
              <w:top w:val="single" w:sz="4" w:space="0" w:color="000000"/>
              <w:left w:val="single" w:sz="18" w:space="0" w:color="2F5496"/>
              <w:bottom w:val="single" w:sz="4" w:space="0" w:color="000000"/>
            </w:tcBorders>
            <w:vAlign w:val="center"/>
            <w:hideMark/>
          </w:tcPr>
          <w:p w14:paraId="79BCF484"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0FD6423"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3F77A0A"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7811BDFA"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nevyhovujúci</w:t>
            </w:r>
          </w:p>
        </w:tc>
      </w:tr>
      <w:tr w:rsidR="00582778" w:rsidRPr="00582778" w14:paraId="1B2EDA66" w14:textId="77777777" w:rsidTr="00EF3CA8">
        <w:trPr>
          <w:trHeight w:val="478"/>
        </w:trPr>
        <w:tc>
          <w:tcPr>
            <w:tcW w:w="0" w:type="auto"/>
            <w:vMerge/>
            <w:tcBorders>
              <w:top w:val="single" w:sz="4" w:space="0" w:color="000000"/>
              <w:left w:val="single" w:sz="18" w:space="0" w:color="2F5496"/>
              <w:bottom w:val="single" w:sz="4" w:space="0" w:color="000000"/>
            </w:tcBorders>
            <w:vAlign w:val="center"/>
            <w:hideMark/>
          </w:tcPr>
          <w:p w14:paraId="59896EB0"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86832B4"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06DD1EC"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301B1CDB"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zlý</w:t>
            </w:r>
          </w:p>
        </w:tc>
      </w:tr>
      <w:tr w:rsidR="00582778" w:rsidRPr="00582778" w14:paraId="50F14796" w14:textId="77777777" w:rsidTr="00EF3CA8">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6F7D308D"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30BC8596"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 xml:space="preserve">Negatívny (-10 </w:t>
            </w:r>
            <w:r w:rsidRPr="00582778">
              <w:rPr>
                <w:rFonts w:eastAsia="Times New Roman" w:cstheme="minorHAnsi"/>
                <w:sz w:val="18"/>
                <w:szCs w:val="18"/>
                <w:lang w:val="en-US" w:eastAsia="sk-SK"/>
              </w:rPr>
              <w:t>%</w:t>
            </w:r>
            <w:r w:rsidRPr="00582778">
              <w:rPr>
                <w:rFonts w:eastAsia="Times New Roman" w:cstheme="minorHAnsi"/>
                <w:sz w:val="18"/>
                <w:szCs w:val="18"/>
                <w:lang w:eastAsia="sk-SK"/>
              </w:rPr>
              <w:t xml:space="preserve">) /veľmi negatívny (viac ako -10 </w:t>
            </w:r>
            <w:r w:rsidRPr="00582778">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4B5DA8C7"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320B99A"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797D2494"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zlý</w:t>
            </w:r>
          </w:p>
        </w:tc>
      </w:tr>
      <w:tr w:rsidR="00582778" w:rsidRPr="00582778" w14:paraId="1EB4CADD" w14:textId="77777777" w:rsidTr="00EF3CA8">
        <w:trPr>
          <w:trHeight w:val="510"/>
        </w:trPr>
        <w:tc>
          <w:tcPr>
            <w:tcW w:w="0" w:type="auto"/>
            <w:vMerge/>
            <w:tcBorders>
              <w:top w:val="single" w:sz="4" w:space="0" w:color="000000"/>
              <w:left w:val="single" w:sz="18" w:space="0" w:color="2F5496"/>
              <w:bottom w:val="single" w:sz="4" w:space="0" w:color="000000"/>
            </w:tcBorders>
            <w:vAlign w:val="center"/>
            <w:hideMark/>
          </w:tcPr>
          <w:p w14:paraId="53542F37"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FA43622"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39BD986F"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98DAB3F"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0AEF7053"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zlý</w:t>
            </w:r>
          </w:p>
        </w:tc>
      </w:tr>
      <w:tr w:rsidR="00582778" w:rsidRPr="00582778" w14:paraId="37DF8901" w14:textId="77777777" w:rsidTr="00EF3CA8">
        <w:trPr>
          <w:trHeight w:val="541"/>
        </w:trPr>
        <w:tc>
          <w:tcPr>
            <w:tcW w:w="0" w:type="auto"/>
            <w:vMerge/>
            <w:tcBorders>
              <w:top w:val="single" w:sz="4" w:space="0" w:color="000000"/>
              <w:left w:val="single" w:sz="18" w:space="0" w:color="2F5496"/>
              <w:bottom w:val="single" w:sz="4" w:space="0" w:color="000000"/>
            </w:tcBorders>
            <w:vAlign w:val="center"/>
            <w:hideMark/>
          </w:tcPr>
          <w:p w14:paraId="18D7484B"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5FD2E14"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CDD7E06"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8386DF7"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zlý</w:t>
            </w:r>
          </w:p>
        </w:tc>
      </w:tr>
      <w:tr w:rsidR="00582778" w:rsidRPr="00582778" w14:paraId="6DD5FCE4" w14:textId="77777777" w:rsidTr="00EF3CA8">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1597B0E6"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76A309B"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 xml:space="preserve">Pozitívny (+10 </w:t>
            </w:r>
            <w:r w:rsidRPr="00582778">
              <w:rPr>
                <w:rFonts w:eastAsia="Times New Roman" w:cstheme="minorHAnsi"/>
                <w:sz w:val="18"/>
                <w:szCs w:val="18"/>
                <w:lang w:val="en-US" w:eastAsia="sk-SK"/>
              </w:rPr>
              <w:t>%</w:t>
            </w:r>
            <w:r w:rsidRPr="00582778">
              <w:rPr>
                <w:rFonts w:eastAsia="Times New Roman" w:cstheme="minorHAnsi"/>
                <w:sz w:val="18"/>
                <w:szCs w:val="18"/>
                <w:lang w:eastAsia="sk-SK"/>
              </w:rPr>
              <w:t xml:space="preserve">) /veľmi pozitívny (viac ako +10 </w:t>
            </w:r>
            <w:r w:rsidRPr="00582778">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3FD7AE55"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5047CED1"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dobrý</w:t>
            </w:r>
          </w:p>
        </w:tc>
      </w:tr>
      <w:tr w:rsidR="00582778" w:rsidRPr="00582778" w14:paraId="285B6197" w14:textId="77777777" w:rsidTr="00EF3CA8">
        <w:trPr>
          <w:trHeight w:val="510"/>
        </w:trPr>
        <w:tc>
          <w:tcPr>
            <w:tcW w:w="0" w:type="auto"/>
            <w:vMerge/>
            <w:tcBorders>
              <w:top w:val="single" w:sz="4" w:space="0" w:color="000000"/>
              <w:left w:val="single" w:sz="18" w:space="0" w:color="2F5496"/>
              <w:bottom w:val="single" w:sz="4" w:space="0" w:color="000000"/>
            </w:tcBorders>
            <w:vAlign w:val="center"/>
            <w:hideMark/>
          </w:tcPr>
          <w:p w14:paraId="4553B648"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784C0F2"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AEAE71E"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0B1569F"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4E54DAD1"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dobrý</w:t>
            </w:r>
          </w:p>
        </w:tc>
      </w:tr>
      <w:tr w:rsidR="00582778" w:rsidRPr="00582778" w14:paraId="44E4B843" w14:textId="77777777" w:rsidTr="00EF3CA8">
        <w:trPr>
          <w:trHeight w:val="1109"/>
        </w:trPr>
        <w:tc>
          <w:tcPr>
            <w:tcW w:w="0" w:type="auto"/>
            <w:vMerge/>
            <w:tcBorders>
              <w:top w:val="single" w:sz="4" w:space="0" w:color="000000"/>
              <w:left w:val="single" w:sz="18" w:space="0" w:color="2F5496"/>
              <w:bottom w:val="single" w:sz="4" w:space="0" w:color="000000"/>
            </w:tcBorders>
            <w:vAlign w:val="center"/>
            <w:hideMark/>
          </w:tcPr>
          <w:p w14:paraId="54BB9347"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B0DF830" w14:textId="77777777" w:rsidR="009025B0" w:rsidRPr="00582778" w:rsidRDefault="009025B0" w:rsidP="00EF3CA8">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1F72AC6"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22309F89"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3E6507B0" w14:textId="77777777" w:rsidR="009025B0" w:rsidRPr="00582778" w:rsidRDefault="009025B0" w:rsidP="00EF3CA8">
            <w:pPr>
              <w:spacing w:after="120" w:line="240" w:lineRule="auto"/>
              <w:jc w:val="both"/>
              <w:rPr>
                <w:rFonts w:eastAsia="Times New Roman" w:cstheme="minorHAnsi"/>
                <w:sz w:val="24"/>
                <w:szCs w:val="24"/>
                <w:lang w:eastAsia="sk-SK"/>
              </w:rPr>
            </w:pPr>
            <w:r w:rsidRPr="00582778">
              <w:rPr>
                <w:rFonts w:eastAsia="Times New Roman" w:cstheme="minorHAnsi"/>
                <w:sz w:val="18"/>
                <w:szCs w:val="18"/>
                <w:lang w:eastAsia="sk-SK"/>
              </w:rPr>
              <w:t>dobrý</w:t>
            </w:r>
          </w:p>
        </w:tc>
      </w:tr>
      <w:bookmarkEnd w:id="2"/>
    </w:tbl>
    <w:p w14:paraId="157DCD91" w14:textId="77777777" w:rsidR="009025B0" w:rsidRPr="00582778" w:rsidRDefault="009025B0" w:rsidP="009025B0">
      <w:pPr>
        <w:autoSpaceDE w:val="0"/>
        <w:autoSpaceDN w:val="0"/>
        <w:adjustRightInd w:val="0"/>
        <w:spacing w:after="0" w:line="240" w:lineRule="auto"/>
        <w:jc w:val="both"/>
        <w:rPr>
          <w:rFonts w:ascii="Times New Roman" w:hAnsi="Times New Roman" w:cs="Times New Roman"/>
          <w:sz w:val="24"/>
          <w:szCs w:val="24"/>
          <w:u w:val="single"/>
        </w:rPr>
      </w:pPr>
    </w:p>
    <w:bookmarkEnd w:id="3"/>
    <w:p w14:paraId="1643E462" w14:textId="77777777" w:rsidR="009025B0" w:rsidRPr="00582778" w:rsidRDefault="009025B0" w:rsidP="009025B0">
      <w:pPr>
        <w:autoSpaceDE w:val="0"/>
        <w:autoSpaceDN w:val="0"/>
        <w:adjustRightInd w:val="0"/>
        <w:spacing w:after="0" w:line="240" w:lineRule="auto"/>
        <w:jc w:val="both"/>
        <w:rPr>
          <w:rFonts w:ascii="Times New Roman" w:hAnsi="Times New Roman" w:cs="Times New Roman"/>
          <w:sz w:val="24"/>
          <w:szCs w:val="24"/>
        </w:rPr>
      </w:pPr>
    </w:p>
    <w:p w14:paraId="459D39A0" w14:textId="77777777" w:rsidR="009025B0" w:rsidRPr="00582778" w:rsidRDefault="009025B0" w:rsidP="009025B0">
      <w:pPr>
        <w:jc w:val="both"/>
        <w:rPr>
          <w:rFonts w:ascii="Times New Roman" w:hAnsi="Times New Roman" w:cs="Times New Roman"/>
          <w:sz w:val="24"/>
          <w:szCs w:val="24"/>
          <w:u w:val="single"/>
        </w:rPr>
      </w:pPr>
      <w:r w:rsidRPr="00582778">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3BB8878A" w14:textId="77777777" w:rsidR="009025B0" w:rsidRPr="00582778" w:rsidRDefault="009025B0" w:rsidP="009025B0">
      <w:pPr>
        <w:jc w:val="both"/>
        <w:rPr>
          <w:rFonts w:ascii="Times New Roman" w:hAnsi="Times New Roman" w:cs="Times New Roman"/>
          <w:sz w:val="24"/>
          <w:szCs w:val="24"/>
        </w:rPr>
      </w:pPr>
      <w:r w:rsidRPr="00582778">
        <w:rPr>
          <w:rFonts w:ascii="Times New Roman" w:hAnsi="Times New Roman" w:cs="Times New Roman"/>
          <w:sz w:val="24"/>
          <w:szCs w:val="24"/>
        </w:rPr>
        <w:t xml:space="preserve">Návrh formulára je súčasťou samostatnej Prílohy č. 1 tohto dokumentu. Formulár sa vypĺňa elektronicky samostatne pre každú jednu TML (výsledkom teda budú 2 formuláre z 2 sčítaní  TML, v prípade doplnkového sčítania 3 formuláre z 3 sčítaní). </w:t>
      </w:r>
    </w:p>
    <w:p w14:paraId="31349FDC" w14:textId="77777777" w:rsidR="009025B0" w:rsidRPr="00582778" w:rsidRDefault="009025B0" w:rsidP="009025B0">
      <w:pPr>
        <w:rPr>
          <w:rFonts w:ascii="Times New Roman" w:hAnsi="Times New Roman" w:cs="Times New Roman"/>
          <w:sz w:val="24"/>
          <w:szCs w:val="24"/>
          <w:u w:val="single"/>
        </w:rPr>
      </w:pPr>
      <w:r w:rsidRPr="00582778">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4AE595E2" w14:textId="77777777" w:rsidR="009025B0" w:rsidRPr="00582778" w:rsidRDefault="009025B0" w:rsidP="009025B0">
      <w:pPr>
        <w:jc w:val="both"/>
        <w:rPr>
          <w:rFonts w:ascii="Times New Roman" w:hAnsi="Times New Roman" w:cs="Times New Roman"/>
          <w:sz w:val="24"/>
          <w:szCs w:val="24"/>
        </w:rPr>
      </w:pPr>
      <w:r w:rsidRPr="00582778">
        <w:rPr>
          <w:rFonts w:ascii="Times New Roman" w:hAnsi="Times New Roman" w:cs="Times New Roman"/>
          <w:sz w:val="24"/>
          <w:szCs w:val="24"/>
        </w:rPr>
        <w:t>Vyhodnotenie trendov početnosti na lokalitách monitorovaných opakovane sa realizuje buď prostredníctvom softvéru TRIM 3.54 (</w:t>
      </w:r>
      <w:proofErr w:type="spellStart"/>
      <w:r w:rsidRPr="00582778">
        <w:rPr>
          <w:rFonts w:ascii="Times New Roman" w:hAnsi="Times New Roman" w:cs="Times New Roman"/>
          <w:sz w:val="24"/>
          <w:szCs w:val="24"/>
        </w:rPr>
        <w:t>Pannekoek</w:t>
      </w:r>
      <w:proofErr w:type="spellEnd"/>
      <w:r w:rsidRPr="00582778">
        <w:rPr>
          <w:rFonts w:ascii="Times New Roman" w:hAnsi="Times New Roman" w:cs="Times New Roman"/>
          <w:sz w:val="24"/>
          <w:szCs w:val="24"/>
        </w:rPr>
        <w:t xml:space="preserve"> &amp; van </w:t>
      </w:r>
      <w:proofErr w:type="spellStart"/>
      <w:r w:rsidRPr="00582778">
        <w:rPr>
          <w:rFonts w:ascii="Times New Roman" w:hAnsi="Times New Roman" w:cs="Times New Roman"/>
          <w:sz w:val="24"/>
          <w:szCs w:val="24"/>
        </w:rPr>
        <w:t>Strien</w:t>
      </w:r>
      <w:proofErr w:type="spellEnd"/>
      <w:r w:rsidRPr="00582778">
        <w:rPr>
          <w:rFonts w:ascii="Times New Roman" w:hAnsi="Times New Roman" w:cs="Times New Roman"/>
          <w:sz w:val="24"/>
          <w:szCs w:val="24"/>
        </w:rPr>
        <w:t xml:space="preserve"> 2005) alebo </w:t>
      </w:r>
      <w:proofErr w:type="spellStart"/>
      <w:r w:rsidRPr="00582778">
        <w:rPr>
          <w:rFonts w:ascii="Times New Roman" w:hAnsi="Times New Roman" w:cs="Times New Roman"/>
          <w:sz w:val="24"/>
          <w:szCs w:val="24"/>
        </w:rPr>
        <w:t>RTrim</w:t>
      </w:r>
      <w:proofErr w:type="spellEnd"/>
      <w:r w:rsidRPr="00582778">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w:t>
      </w:r>
      <w:r w:rsidRPr="00582778">
        <w:rPr>
          <w:rFonts w:ascii="Times New Roman" w:hAnsi="Times New Roman" w:cs="Times New Roman"/>
          <w:sz w:val="24"/>
          <w:szCs w:val="24"/>
        </w:rPr>
        <w:lastRenderedPageBreak/>
        <w:t>monitoringu po očistení dát z neúplných sčítaní, chybných sčítaní a sčítaní, ktoré nedodržali metodické odporúčania (</w:t>
      </w:r>
      <w:proofErr w:type="spellStart"/>
      <w:r w:rsidRPr="00582778">
        <w:rPr>
          <w:rFonts w:ascii="Times New Roman" w:hAnsi="Times New Roman" w:cs="Times New Roman"/>
          <w:sz w:val="24"/>
          <w:szCs w:val="24"/>
        </w:rPr>
        <w:t>medzisezónny</w:t>
      </w:r>
      <w:proofErr w:type="spellEnd"/>
      <w:r w:rsidRPr="00582778">
        <w:rPr>
          <w:rFonts w:ascii="Times New Roman" w:hAnsi="Times New Roman" w:cs="Times New Roman"/>
          <w:sz w:val="24"/>
          <w:szCs w:val="24"/>
        </w:rPr>
        <w:t xml:space="preserve"> posun viac ako 7 dní a pod.).</w:t>
      </w:r>
    </w:p>
    <w:p w14:paraId="64B3EC92" w14:textId="77777777" w:rsidR="009025B0" w:rsidRPr="00582778" w:rsidRDefault="009025B0" w:rsidP="009025B0">
      <w:pPr>
        <w:pStyle w:val="Nadpis3"/>
        <w:rPr>
          <w:rFonts w:ascii="Times New Roman" w:eastAsiaTheme="minorHAnsi" w:hAnsi="Times New Roman" w:cs="Times New Roman"/>
          <w:color w:val="auto"/>
        </w:rPr>
      </w:pPr>
      <w:bookmarkStart w:id="5" w:name="_Hlk92967125"/>
      <w:r w:rsidRPr="00582778">
        <w:rPr>
          <w:rFonts w:ascii="Times New Roman" w:eastAsiaTheme="minorHAnsi" w:hAnsi="Times New Roman" w:cs="Times New Roman"/>
          <w:color w:val="auto"/>
        </w:rPr>
        <w:t>Automatizované vyhodnotenie údajov monitoringu databázou na lokalitnej úrovni (TML)</w:t>
      </w:r>
    </w:p>
    <w:p w14:paraId="65878556" w14:textId="77777777" w:rsidR="009025B0" w:rsidRPr="00582778" w:rsidRDefault="009025B0" w:rsidP="009025B0">
      <w:pPr>
        <w:spacing w:after="0" w:line="240" w:lineRule="auto"/>
        <w:jc w:val="both"/>
        <w:rPr>
          <w:rFonts w:ascii="Times New Roman" w:hAnsi="Times New Roman" w:cs="Times New Roman"/>
          <w:sz w:val="24"/>
          <w:szCs w:val="24"/>
        </w:rPr>
      </w:pPr>
      <w:r w:rsidRPr="00582778">
        <w:rPr>
          <w:rFonts w:ascii="Times New Roman" w:hAnsi="Times New Roman" w:cs="Times New Roman"/>
          <w:sz w:val="24"/>
          <w:szCs w:val="24"/>
        </w:rPr>
        <w:t>Automatizované hodnotenie stavu druhu na tejto úrovni je založené na hodnotení čiastkových parametrov:</w:t>
      </w:r>
    </w:p>
    <w:p w14:paraId="1B132E74" w14:textId="77777777" w:rsidR="009025B0" w:rsidRPr="00582778" w:rsidRDefault="009025B0" w:rsidP="009025B0">
      <w:pPr>
        <w:spacing w:after="0" w:line="240" w:lineRule="auto"/>
        <w:jc w:val="both"/>
        <w:rPr>
          <w:rFonts w:ascii="Times New Roman" w:hAnsi="Times New Roman" w:cs="Times New Roman"/>
          <w:sz w:val="24"/>
          <w:szCs w:val="24"/>
        </w:rPr>
      </w:pPr>
      <w:r w:rsidRPr="00582778">
        <w:rPr>
          <w:rFonts w:ascii="Times New Roman" w:hAnsi="Times New Roman" w:cs="Times New Roman"/>
          <w:sz w:val="24"/>
          <w:szCs w:val="24"/>
        </w:rPr>
        <w:t>a) Kvalita populácie druhu na lokalite</w:t>
      </w:r>
    </w:p>
    <w:p w14:paraId="49E9D56F" w14:textId="77777777" w:rsidR="009025B0" w:rsidRPr="00582778" w:rsidRDefault="009025B0" w:rsidP="009025B0">
      <w:pPr>
        <w:spacing w:after="0" w:line="240" w:lineRule="auto"/>
        <w:jc w:val="both"/>
        <w:rPr>
          <w:rFonts w:ascii="Times New Roman" w:hAnsi="Times New Roman" w:cs="Times New Roman"/>
          <w:sz w:val="24"/>
          <w:szCs w:val="24"/>
        </w:rPr>
      </w:pPr>
      <w:r w:rsidRPr="00582778">
        <w:rPr>
          <w:rFonts w:ascii="Times New Roman" w:hAnsi="Times New Roman" w:cs="Times New Roman"/>
          <w:sz w:val="24"/>
          <w:szCs w:val="24"/>
        </w:rPr>
        <w:t>b) Kvalita biotopu druhu na lokalite</w:t>
      </w:r>
    </w:p>
    <w:p w14:paraId="2AADCD21" w14:textId="77777777" w:rsidR="009025B0" w:rsidRPr="00582778" w:rsidRDefault="009025B0" w:rsidP="009025B0">
      <w:pPr>
        <w:spacing w:after="0" w:line="240" w:lineRule="auto"/>
        <w:jc w:val="both"/>
        <w:rPr>
          <w:rFonts w:ascii="Times New Roman" w:hAnsi="Times New Roman" w:cs="Times New Roman"/>
          <w:sz w:val="24"/>
          <w:szCs w:val="24"/>
        </w:rPr>
      </w:pPr>
      <w:r w:rsidRPr="00582778">
        <w:rPr>
          <w:rFonts w:ascii="Times New Roman" w:hAnsi="Times New Roman" w:cs="Times New Roman"/>
          <w:sz w:val="24"/>
          <w:szCs w:val="24"/>
        </w:rPr>
        <w:t>c) Vyhliadky biotopu druhu do budúcnosti na lokalite</w:t>
      </w:r>
    </w:p>
    <w:p w14:paraId="68A3419A" w14:textId="77777777" w:rsidR="009025B0" w:rsidRPr="00582778" w:rsidRDefault="009025B0" w:rsidP="009025B0">
      <w:pPr>
        <w:spacing w:after="0" w:line="240" w:lineRule="auto"/>
        <w:jc w:val="both"/>
        <w:rPr>
          <w:rFonts w:ascii="Times New Roman" w:hAnsi="Times New Roman" w:cs="Times New Roman"/>
          <w:sz w:val="24"/>
          <w:szCs w:val="24"/>
        </w:rPr>
      </w:pPr>
      <w:r w:rsidRPr="00582778">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5A18B03F" w14:textId="77777777" w:rsidR="009025B0" w:rsidRPr="00582778" w:rsidRDefault="009025B0" w:rsidP="009025B0">
      <w:pPr>
        <w:spacing w:after="0" w:line="240" w:lineRule="auto"/>
        <w:jc w:val="both"/>
        <w:rPr>
          <w:rFonts w:ascii="Times New Roman" w:hAnsi="Times New Roman" w:cs="Times New Roman"/>
          <w:sz w:val="24"/>
          <w:szCs w:val="24"/>
        </w:rPr>
      </w:pPr>
      <w:r w:rsidRPr="00582778">
        <w:rPr>
          <w:rFonts w:ascii="Times New Roman" w:hAnsi="Times New Roman" w:cs="Times New Roman"/>
          <w:sz w:val="24"/>
          <w:szCs w:val="24"/>
        </w:rPr>
        <w:t>Celkový stav parametra je hodnotený ako „dobrý“ ak dosahuje hodnoty:</w:t>
      </w:r>
    </w:p>
    <w:p w14:paraId="002E5208" w14:textId="77777777" w:rsidR="009025B0" w:rsidRPr="00582778" w:rsidRDefault="009025B0" w:rsidP="009025B0">
      <w:pPr>
        <w:spacing w:after="0" w:line="240" w:lineRule="auto"/>
        <w:jc w:val="both"/>
        <w:rPr>
          <w:rFonts w:ascii="Times New Roman" w:hAnsi="Times New Roman" w:cs="Times New Roman"/>
          <w:sz w:val="24"/>
          <w:szCs w:val="24"/>
        </w:rPr>
      </w:pPr>
      <w:r w:rsidRPr="00582778">
        <w:rPr>
          <w:rFonts w:ascii="Times New Roman" w:hAnsi="Times New Roman" w:cs="Times New Roman"/>
          <w:sz w:val="24"/>
          <w:szCs w:val="24"/>
        </w:rPr>
        <w:t>– dobrý &gt;= 85%, alebo dobrý &gt;= 70% a zároveň zlý = 0</w:t>
      </w:r>
    </w:p>
    <w:p w14:paraId="0C0DBB06" w14:textId="77777777" w:rsidR="009025B0" w:rsidRPr="00582778" w:rsidRDefault="009025B0" w:rsidP="009025B0">
      <w:pPr>
        <w:spacing w:after="0" w:line="240" w:lineRule="auto"/>
        <w:jc w:val="both"/>
        <w:rPr>
          <w:rFonts w:ascii="Times New Roman" w:hAnsi="Times New Roman" w:cs="Times New Roman"/>
          <w:sz w:val="24"/>
          <w:szCs w:val="24"/>
        </w:rPr>
      </w:pPr>
      <w:r w:rsidRPr="00582778">
        <w:rPr>
          <w:rFonts w:ascii="Times New Roman" w:hAnsi="Times New Roman" w:cs="Times New Roman"/>
          <w:sz w:val="24"/>
          <w:szCs w:val="24"/>
        </w:rPr>
        <w:t>Celkový stav parametra je „zlý“ ak dosahuje hodnoty:</w:t>
      </w:r>
    </w:p>
    <w:p w14:paraId="05CC9EEA" w14:textId="77777777" w:rsidR="009025B0" w:rsidRPr="00582778" w:rsidRDefault="009025B0" w:rsidP="009025B0">
      <w:pPr>
        <w:spacing w:after="0" w:line="240" w:lineRule="auto"/>
        <w:jc w:val="both"/>
        <w:rPr>
          <w:rFonts w:ascii="Times New Roman" w:hAnsi="Times New Roman" w:cs="Times New Roman"/>
          <w:sz w:val="24"/>
          <w:szCs w:val="24"/>
        </w:rPr>
      </w:pPr>
      <w:r w:rsidRPr="00582778">
        <w:rPr>
          <w:rFonts w:ascii="Times New Roman" w:hAnsi="Times New Roman" w:cs="Times New Roman"/>
          <w:sz w:val="24"/>
          <w:szCs w:val="24"/>
        </w:rPr>
        <w:t>– zlý &gt;= 50 %</w:t>
      </w:r>
    </w:p>
    <w:p w14:paraId="15F92EAC" w14:textId="77777777" w:rsidR="009025B0" w:rsidRPr="00582778" w:rsidRDefault="009025B0" w:rsidP="009025B0">
      <w:pPr>
        <w:spacing w:after="0" w:line="240" w:lineRule="auto"/>
        <w:jc w:val="both"/>
        <w:rPr>
          <w:rFonts w:ascii="Times New Roman" w:hAnsi="Times New Roman" w:cs="Times New Roman"/>
          <w:sz w:val="24"/>
          <w:szCs w:val="24"/>
        </w:rPr>
      </w:pPr>
      <w:r w:rsidRPr="00582778">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582778">
        <w:rPr>
          <w:rFonts w:ascii="Times New Roman" w:hAnsi="Times New Roman" w:cs="Times New Roman"/>
          <w:sz w:val="24"/>
          <w:szCs w:val="24"/>
        </w:rPr>
        <w:t>Janák</w:t>
      </w:r>
      <w:proofErr w:type="spellEnd"/>
      <w:r w:rsidRPr="00582778">
        <w:rPr>
          <w:rFonts w:ascii="Times New Roman" w:hAnsi="Times New Roman" w:cs="Times New Roman"/>
          <w:sz w:val="24"/>
          <w:szCs w:val="24"/>
        </w:rPr>
        <w:t xml:space="preserve"> et al. 2015).</w:t>
      </w:r>
    </w:p>
    <w:p w14:paraId="1380457F" w14:textId="77777777" w:rsidR="009025B0" w:rsidRPr="00582778" w:rsidRDefault="009025B0" w:rsidP="009025B0">
      <w:pPr>
        <w:spacing w:after="0" w:line="240" w:lineRule="auto"/>
        <w:jc w:val="both"/>
        <w:rPr>
          <w:rFonts w:ascii="Times New Roman" w:hAnsi="Times New Roman" w:cs="Times New Roman"/>
          <w:sz w:val="24"/>
          <w:szCs w:val="24"/>
        </w:rPr>
      </w:pPr>
    </w:p>
    <w:p w14:paraId="3AF6D0E2" w14:textId="77777777" w:rsidR="009025B0" w:rsidRPr="00582778" w:rsidRDefault="009025B0" w:rsidP="009025B0">
      <w:pPr>
        <w:pStyle w:val="Nadpis3"/>
        <w:rPr>
          <w:rFonts w:ascii="Times New Roman" w:eastAsiaTheme="minorHAnsi" w:hAnsi="Times New Roman" w:cs="Times New Roman"/>
          <w:color w:val="auto"/>
        </w:rPr>
      </w:pPr>
      <w:r w:rsidRPr="00582778">
        <w:rPr>
          <w:rFonts w:ascii="Times New Roman" w:eastAsiaTheme="minorHAnsi" w:hAnsi="Times New Roman" w:cs="Times New Roman"/>
          <w:color w:val="auto"/>
        </w:rPr>
        <w:t>Automatizované vyhodnotenie stavu na národnej úrovni</w:t>
      </w:r>
    </w:p>
    <w:p w14:paraId="29B84D56" w14:textId="77777777" w:rsidR="009025B0" w:rsidRPr="00582778" w:rsidRDefault="009025B0" w:rsidP="009025B0">
      <w:pPr>
        <w:spacing w:after="0" w:line="240" w:lineRule="auto"/>
        <w:jc w:val="both"/>
        <w:rPr>
          <w:rFonts w:ascii="Times New Roman" w:hAnsi="Times New Roman" w:cs="Times New Roman"/>
          <w:sz w:val="24"/>
          <w:szCs w:val="24"/>
        </w:rPr>
      </w:pPr>
      <w:r w:rsidRPr="00582778">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t. j. určí sa podiel (záznamov s celkovým stavom druhu) v stave priaznivom (FV), nevyhovujúcom (U1) a zlom (U2). Výsledný stav na národnej úrovni sa opäť určí uplatnením pravidla hraničných hodnôt 85 (70) </w:t>
      </w:r>
      <w:proofErr w:type="spellStart"/>
      <w:r w:rsidRPr="00582778">
        <w:rPr>
          <w:rFonts w:ascii="Times New Roman" w:hAnsi="Times New Roman" w:cs="Times New Roman"/>
          <w:sz w:val="24"/>
          <w:szCs w:val="24"/>
        </w:rPr>
        <w:t>versus</w:t>
      </w:r>
      <w:proofErr w:type="spellEnd"/>
      <w:r w:rsidRPr="00582778">
        <w:rPr>
          <w:rFonts w:ascii="Times New Roman" w:hAnsi="Times New Roman" w:cs="Times New Roman"/>
          <w:sz w:val="24"/>
          <w:szCs w:val="24"/>
        </w:rPr>
        <w:t xml:space="preserve"> 50 (0) (</w:t>
      </w:r>
      <w:proofErr w:type="spellStart"/>
      <w:r w:rsidRPr="00582778">
        <w:rPr>
          <w:rFonts w:ascii="Times New Roman" w:hAnsi="Times New Roman" w:cs="Times New Roman"/>
          <w:sz w:val="24"/>
          <w:szCs w:val="24"/>
        </w:rPr>
        <w:t>Janák</w:t>
      </w:r>
      <w:proofErr w:type="spellEnd"/>
      <w:r w:rsidRPr="00582778">
        <w:rPr>
          <w:rFonts w:ascii="Times New Roman" w:hAnsi="Times New Roman" w:cs="Times New Roman"/>
          <w:sz w:val="24"/>
          <w:szCs w:val="24"/>
        </w:rPr>
        <w:t xml:space="preserve"> et al. 2015).</w:t>
      </w:r>
    </w:p>
    <w:p w14:paraId="1E7BB0EA" w14:textId="77777777" w:rsidR="009025B0" w:rsidRPr="00582778" w:rsidRDefault="009025B0" w:rsidP="009025B0">
      <w:pPr>
        <w:spacing w:after="0" w:line="240" w:lineRule="auto"/>
        <w:jc w:val="both"/>
        <w:rPr>
          <w:rFonts w:ascii="Times New Roman" w:hAnsi="Times New Roman" w:cs="Times New Roman"/>
          <w:sz w:val="24"/>
          <w:szCs w:val="24"/>
        </w:rPr>
      </w:pPr>
    </w:p>
    <w:p w14:paraId="0A3EBE3A" w14:textId="77777777" w:rsidR="009025B0" w:rsidRPr="00582778" w:rsidRDefault="009025B0" w:rsidP="009025B0">
      <w:pPr>
        <w:pStyle w:val="Nadpis3"/>
        <w:rPr>
          <w:rFonts w:ascii="Times New Roman" w:eastAsiaTheme="minorHAnsi" w:hAnsi="Times New Roman" w:cs="Times New Roman"/>
          <w:color w:val="auto"/>
        </w:rPr>
      </w:pPr>
      <w:r w:rsidRPr="00582778">
        <w:rPr>
          <w:rFonts w:ascii="Times New Roman" w:eastAsiaTheme="minorHAnsi" w:hAnsi="Times New Roman" w:cs="Times New Roman"/>
          <w:color w:val="auto"/>
        </w:rPr>
        <w:t>Automatizované vyhodnotenie stavu v rámci CHVÚ</w:t>
      </w:r>
    </w:p>
    <w:p w14:paraId="241479E9" w14:textId="77777777" w:rsidR="009025B0" w:rsidRPr="00582778" w:rsidRDefault="009025B0" w:rsidP="009025B0">
      <w:pPr>
        <w:spacing w:after="0" w:line="240" w:lineRule="auto"/>
        <w:jc w:val="both"/>
        <w:rPr>
          <w:rFonts w:ascii="Times New Roman" w:hAnsi="Times New Roman" w:cs="Times New Roman"/>
          <w:sz w:val="24"/>
          <w:szCs w:val="24"/>
        </w:rPr>
      </w:pPr>
      <w:r w:rsidRPr="00582778">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582778">
        <w:rPr>
          <w:rFonts w:ascii="Times New Roman" w:hAnsi="Times New Roman" w:cs="Times New Roman"/>
          <w:sz w:val="24"/>
          <w:szCs w:val="24"/>
        </w:rPr>
        <w:t>Janák</w:t>
      </w:r>
      <w:proofErr w:type="spellEnd"/>
      <w:r w:rsidRPr="00582778">
        <w:rPr>
          <w:rFonts w:ascii="Times New Roman" w:hAnsi="Times New Roman" w:cs="Times New Roman"/>
          <w:sz w:val="24"/>
          <w:szCs w:val="24"/>
        </w:rPr>
        <w:t xml:space="preserve"> et al. 2015).</w:t>
      </w:r>
    </w:p>
    <w:bookmarkEnd w:id="5"/>
    <w:p w14:paraId="6C598FDA" w14:textId="77777777" w:rsidR="009025B0" w:rsidRDefault="009025B0" w:rsidP="005B0BBD">
      <w:pPr>
        <w:autoSpaceDE w:val="0"/>
        <w:autoSpaceDN w:val="0"/>
        <w:adjustRightInd w:val="0"/>
        <w:spacing w:after="0" w:line="240" w:lineRule="auto"/>
        <w:jc w:val="both"/>
        <w:rPr>
          <w:rFonts w:ascii="Times New Roman" w:hAnsi="Times New Roman" w:cs="Times New Roman"/>
          <w:sz w:val="24"/>
          <w:szCs w:val="24"/>
        </w:rPr>
      </w:pPr>
    </w:p>
    <w:p w14:paraId="5027A1D6" w14:textId="77777777" w:rsidR="005B0BBD" w:rsidRPr="004D5BA1" w:rsidRDefault="005B0BBD" w:rsidP="005B0BBD">
      <w:pPr>
        <w:autoSpaceDE w:val="0"/>
        <w:autoSpaceDN w:val="0"/>
        <w:adjustRightInd w:val="0"/>
        <w:spacing w:after="0" w:line="240" w:lineRule="auto"/>
        <w:jc w:val="both"/>
        <w:rPr>
          <w:rFonts w:ascii="Times New Roman" w:hAnsi="Times New Roman" w:cs="Times New Roman"/>
          <w:sz w:val="24"/>
          <w:szCs w:val="24"/>
          <w:u w:val="single"/>
        </w:rPr>
      </w:pPr>
    </w:p>
    <w:p w14:paraId="5BC358A6" w14:textId="40776AA5" w:rsidR="003865C4" w:rsidRDefault="003865C4" w:rsidP="005B0BBD">
      <w:pPr>
        <w:jc w:val="both"/>
        <w:rPr>
          <w:rFonts w:ascii="Times New Roman" w:hAnsi="Times New Roman" w:cs="Times New Roman"/>
          <w:sz w:val="24"/>
          <w:szCs w:val="24"/>
          <w:u w:val="single"/>
        </w:rPr>
      </w:pPr>
      <w:r w:rsidRPr="00D776BF">
        <w:rPr>
          <w:rFonts w:ascii="Times New Roman" w:hAnsi="Times New Roman" w:cs="Times New Roman"/>
          <w:sz w:val="24"/>
          <w:szCs w:val="24"/>
          <w:u w:val="single"/>
        </w:rPr>
        <w:t>Použitá literatúra</w:t>
      </w:r>
    </w:p>
    <w:p w14:paraId="36CC137B" w14:textId="74BEE03C" w:rsidR="00422A26" w:rsidRPr="00422A26" w:rsidRDefault="00422A26" w:rsidP="005B0BBD">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74F9AC1C" w14:textId="08200EF5" w:rsidR="001869F0" w:rsidRDefault="001869F0" w:rsidP="005B0BBD">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001137">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lastRenderedPageBreak/>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50B71030" w:rsidR="00422A26" w:rsidRDefault="00422A26" w:rsidP="005B0BBD">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Svennson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001137">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001137">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0A5E69BC" w14:textId="08009FFA" w:rsidR="00A532E7" w:rsidRDefault="00422A26" w:rsidP="005B0BBD">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3C735F17" w14:textId="71FA1BE2" w:rsidR="009025B0" w:rsidRPr="001777B6" w:rsidRDefault="009025B0" w:rsidP="009025B0">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sidR="00001137">
        <w:rPr>
          <w:rFonts w:ascii="Times New Roman" w:hAnsi="Times New Roman" w:cs="Times New Roman"/>
          <w:b/>
          <w:bCs/>
          <w:sz w:val="24"/>
          <w:szCs w:val="24"/>
        </w:rPr>
        <w:t xml:space="preserve">kolónií </w:t>
      </w:r>
      <w:proofErr w:type="spellStart"/>
      <w:r w:rsidR="00001137">
        <w:rPr>
          <w:rFonts w:ascii="Times New Roman" w:hAnsi="Times New Roman" w:cs="Times New Roman"/>
          <w:b/>
          <w:bCs/>
          <w:sz w:val="24"/>
          <w:szCs w:val="24"/>
        </w:rPr>
        <w:t>včelárikov</w:t>
      </w:r>
      <w:proofErr w:type="spellEnd"/>
      <w:r w:rsidR="00001137">
        <w:rPr>
          <w:rFonts w:ascii="Times New Roman" w:hAnsi="Times New Roman" w:cs="Times New Roman"/>
          <w:b/>
          <w:bCs/>
          <w:sz w:val="24"/>
          <w:szCs w:val="24"/>
        </w:rPr>
        <w:t xml:space="preserve"> a </w:t>
      </w:r>
      <w:proofErr w:type="spellStart"/>
      <w:r w:rsidR="00001137">
        <w:rPr>
          <w:rFonts w:ascii="Times New Roman" w:hAnsi="Times New Roman" w:cs="Times New Roman"/>
          <w:b/>
          <w:bCs/>
          <w:sz w:val="24"/>
          <w:szCs w:val="24"/>
        </w:rPr>
        <w:t>brehulí</w:t>
      </w:r>
      <w:proofErr w:type="spellEnd"/>
      <w:r w:rsidR="00001137">
        <w:rPr>
          <w:rFonts w:ascii="Times New Roman" w:hAnsi="Times New Roman" w:cs="Times New Roman"/>
          <w:b/>
          <w:bCs/>
          <w:sz w:val="24"/>
          <w:szCs w:val="24"/>
        </w:rPr>
        <w:t xml:space="preserve"> úplným sčítaním.</w:t>
      </w:r>
    </w:p>
    <w:tbl>
      <w:tblPr>
        <w:tblStyle w:val="Mriekatabuky"/>
        <w:tblW w:w="0" w:type="auto"/>
        <w:tblLook w:val="04A0" w:firstRow="1" w:lastRow="0" w:firstColumn="1" w:lastColumn="0" w:noHBand="0" w:noVBand="1"/>
      </w:tblPr>
      <w:tblGrid>
        <w:gridCol w:w="5098"/>
        <w:gridCol w:w="3964"/>
      </w:tblGrid>
      <w:tr w:rsidR="009025B0" w:rsidRPr="00A532E7" w14:paraId="70E9A51A" w14:textId="77777777" w:rsidTr="00EF3CA8">
        <w:trPr>
          <w:trHeight w:val="58"/>
        </w:trPr>
        <w:tc>
          <w:tcPr>
            <w:tcW w:w="5098" w:type="dxa"/>
          </w:tcPr>
          <w:p w14:paraId="3113D770" w14:textId="77777777" w:rsidR="009025B0" w:rsidRPr="00A532E7" w:rsidRDefault="009025B0" w:rsidP="00EF3CA8">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613CB49C" w14:textId="77777777" w:rsidR="009025B0" w:rsidRPr="00A532E7" w:rsidRDefault="009025B0" w:rsidP="00EF3CA8">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E6FCDE1" w14:textId="77777777" w:rsidR="009025B0" w:rsidRPr="00A532E7" w:rsidRDefault="009025B0" w:rsidP="009025B0">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9025B0" w:rsidRPr="00A532E7" w14:paraId="4B8C48E6" w14:textId="77777777" w:rsidTr="00EF3CA8">
        <w:trPr>
          <w:trHeight w:val="58"/>
        </w:trPr>
        <w:tc>
          <w:tcPr>
            <w:tcW w:w="5098" w:type="dxa"/>
          </w:tcPr>
          <w:p w14:paraId="323A1F42" w14:textId="77777777" w:rsidR="009025B0" w:rsidRPr="00A532E7" w:rsidRDefault="009025B0" w:rsidP="00EF3CA8">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7ACDFDBE" w14:textId="77777777" w:rsidR="009025B0" w:rsidRPr="00A532E7" w:rsidRDefault="009025B0" w:rsidP="00EF3CA8">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5FD58887" w14:textId="77777777" w:rsidR="009025B0" w:rsidRPr="00A532E7" w:rsidRDefault="009025B0" w:rsidP="009025B0">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9025B0" w:rsidRPr="00A532E7" w14:paraId="537DFDB1" w14:textId="77777777" w:rsidTr="00EF3CA8">
        <w:trPr>
          <w:trHeight w:val="58"/>
        </w:trPr>
        <w:tc>
          <w:tcPr>
            <w:tcW w:w="1696" w:type="dxa"/>
          </w:tcPr>
          <w:p w14:paraId="1DE38F3E" w14:textId="77777777" w:rsidR="009025B0" w:rsidRPr="00A532E7" w:rsidRDefault="009025B0" w:rsidP="00EF3CA8">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3DFAFC17" w14:textId="77777777" w:rsidR="009025B0" w:rsidRPr="00E14F6B" w:rsidRDefault="009025B0" w:rsidP="00EF3CA8">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60A5CB88" w14:textId="77777777" w:rsidR="009025B0" w:rsidRPr="00A532E7" w:rsidRDefault="009025B0" w:rsidP="00EF3CA8">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237A4E9D" w14:textId="77777777" w:rsidR="009025B0" w:rsidRPr="00A532E7" w:rsidRDefault="009025B0" w:rsidP="009025B0">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025B0" w:rsidRPr="00A532E7" w14:paraId="30C7C029" w14:textId="77777777" w:rsidTr="00EF3CA8">
        <w:trPr>
          <w:trHeight w:val="58"/>
        </w:trPr>
        <w:tc>
          <w:tcPr>
            <w:tcW w:w="9062" w:type="dxa"/>
          </w:tcPr>
          <w:p w14:paraId="26269250"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7A23A81A" w14:textId="77777777" w:rsidR="009025B0" w:rsidRDefault="009025B0" w:rsidP="009025B0">
      <w:pPr>
        <w:spacing w:after="0" w:line="240" w:lineRule="auto"/>
        <w:jc w:val="both"/>
        <w:rPr>
          <w:rFonts w:ascii="Times New Roman" w:hAnsi="Times New Roman" w:cs="Times New Roman"/>
          <w:sz w:val="10"/>
          <w:szCs w:val="10"/>
        </w:rPr>
      </w:pPr>
    </w:p>
    <w:tbl>
      <w:tblPr>
        <w:tblStyle w:val="Mriekatabuky"/>
        <w:tblW w:w="9039" w:type="dxa"/>
        <w:tblLook w:val="04A0" w:firstRow="1" w:lastRow="0" w:firstColumn="1" w:lastColumn="0" w:noHBand="0" w:noVBand="1"/>
      </w:tblPr>
      <w:tblGrid>
        <w:gridCol w:w="2353"/>
        <w:gridCol w:w="2079"/>
        <w:gridCol w:w="2508"/>
        <w:gridCol w:w="2099"/>
      </w:tblGrid>
      <w:tr w:rsidR="00001137" w14:paraId="3D0298C0" w14:textId="77777777" w:rsidTr="00001137">
        <w:tc>
          <w:tcPr>
            <w:tcW w:w="2353" w:type="dxa"/>
          </w:tcPr>
          <w:p w14:paraId="44F4EB06" w14:textId="77777777" w:rsidR="00001137" w:rsidRPr="006F4206" w:rsidRDefault="00001137" w:rsidP="00EF3CA8">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79" w:type="dxa"/>
          </w:tcPr>
          <w:p w14:paraId="4B3E3DD0" w14:textId="14FA420B" w:rsidR="00001137" w:rsidRDefault="00001137" w:rsidP="00EF3CA8">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2508" w:type="dxa"/>
          </w:tcPr>
          <w:p w14:paraId="02E92F82" w14:textId="5DDB905E" w:rsidR="00001137" w:rsidRPr="006F4206" w:rsidRDefault="00001137" w:rsidP="00EF3CA8">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099" w:type="dxa"/>
          </w:tcPr>
          <w:p w14:paraId="46D03809" w14:textId="77777777" w:rsidR="00001137" w:rsidRPr="006F4206" w:rsidRDefault="00001137" w:rsidP="00EF3CA8">
            <w:pPr>
              <w:jc w:val="both"/>
              <w:rPr>
                <w:rFonts w:ascii="Times New Roman" w:hAnsi="Times New Roman" w:cs="Times New Roman"/>
                <w:sz w:val="20"/>
                <w:szCs w:val="20"/>
              </w:rPr>
            </w:pPr>
            <w:r>
              <w:rPr>
                <w:rFonts w:ascii="Times New Roman" w:hAnsi="Times New Roman" w:cs="Times New Roman"/>
                <w:sz w:val="20"/>
                <w:szCs w:val="20"/>
              </w:rPr>
              <w:t>Poznámka</w:t>
            </w:r>
          </w:p>
        </w:tc>
      </w:tr>
      <w:tr w:rsidR="00001137" w14:paraId="31BD6FF7" w14:textId="77777777" w:rsidTr="00001137">
        <w:tc>
          <w:tcPr>
            <w:tcW w:w="2353" w:type="dxa"/>
          </w:tcPr>
          <w:p w14:paraId="27AAC250" w14:textId="77777777" w:rsidR="00001137" w:rsidRPr="006F4206" w:rsidRDefault="00001137" w:rsidP="00EF3CA8">
            <w:pPr>
              <w:jc w:val="both"/>
              <w:rPr>
                <w:rFonts w:ascii="Times New Roman" w:hAnsi="Times New Roman" w:cs="Times New Roman"/>
                <w:sz w:val="20"/>
                <w:szCs w:val="20"/>
              </w:rPr>
            </w:pPr>
          </w:p>
        </w:tc>
        <w:tc>
          <w:tcPr>
            <w:tcW w:w="2079" w:type="dxa"/>
          </w:tcPr>
          <w:p w14:paraId="0FBB94B1" w14:textId="77777777" w:rsidR="00001137" w:rsidRPr="006F4206" w:rsidRDefault="00001137" w:rsidP="00EF3CA8">
            <w:pPr>
              <w:jc w:val="both"/>
              <w:rPr>
                <w:rFonts w:ascii="Times New Roman" w:hAnsi="Times New Roman" w:cs="Times New Roman"/>
                <w:sz w:val="20"/>
                <w:szCs w:val="20"/>
              </w:rPr>
            </w:pPr>
          </w:p>
        </w:tc>
        <w:tc>
          <w:tcPr>
            <w:tcW w:w="2508" w:type="dxa"/>
          </w:tcPr>
          <w:p w14:paraId="5CED3241" w14:textId="2DD64255" w:rsidR="00001137" w:rsidRPr="006F4206" w:rsidRDefault="00001137" w:rsidP="00EF3CA8">
            <w:pPr>
              <w:jc w:val="both"/>
              <w:rPr>
                <w:rFonts w:ascii="Times New Roman" w:hAnsi="Times New Roman" w:cs="Times New Roman"/>
                <w:sz w:val="20"/>
                <w:szCs w:val="20"/>
              </w:rPr>
            </w:pPr>
          </w:p>
        </w:tc>
        <w:tc>
          <w:tcPr>
            <w:tcW w:w="2099" w:type="dxa"/>
          </w:tcPr>
          <w:p w14:paraId="12ADD47D" w14:textId="77777777" w:rsidR="00001137" w:rsidRPr="006F4206" w:rsidRDefault="00001137" w:rsidP="00EF3CA8">
            <w:pPr>
              <w:jc w:val="both"/>
              <w:rPr>
                <w:rFonts w:ascii="Times New Roman" w:hAnsi="Times New Roman" w:cs="Times New Roman"/>
                <w:sz w:val="20"/>
                <w:szCs w:val="20"/>
              </w:rPr>
            </w:pPr>
          </w:p>
        </w:tc>
      </w:tr>
      <w:tr w:rsidR="00001137" w14:paraId="08979FA3" w14:textId="77777777" w:rsidTr="00001137">
        <w:tc>
          <w:tcPr>
            <w:tcW w:w="2353" w:type="dxa"/>
          </w:tcPr>
          <w:p w14:paraId="4B7D252E" w14:textId="77777777" w:rsidR="00001137" w:rsidRPr="006F4206" w:rsidRDefault="00001137" w:rsidP="00EF3CA8">
            <w:pPr>
              <w:jc w:val="both"/>
              <w:rPr>
                <w:rFonts w:ascii="Times New Roman" w:hAnsi="Times New Roman" w:cs="Times New Roman"/>
                <w:sz w:val="20"/>
                <w:szCs w:val="20"/>
              </w:rPr>
            </w:pPr>
          </w:p>
        </w:tc>
        <w:tc>
          <w:tcPr>
            <w:tcW w:w="2079" w:type="dxa"/>
          </w:tcPr>
          <w:p w14:paraId="0FCCF18D" w14:textId="77777777" w:rsidR="00001137" w:rsidRPr="006F4206" w:rsidRDefault="00001137" w:rsidP="00EF3CA8">
            <w:pPr>
              <w:jc w:val="both"/>
              <w:rPr>
                <w:rFonts w:ascii="Times New Roman" w:hAnsi="Times New Roman" w:cs="Times New Roman"/>
                <w:sz w:val="20"/>
                <w:szCs w:val="20"/>
              </w:rPr>
            </w:pPr>
          </w:p>
        </w:tc>
        <w:tc>
          <w:tcPr>
            <w:tcW w:w="2508" w:type="dxa"/>
          </w:tcPr>
          <w:p w14:paraId="1B08365F" w14:textId="2A440DAA" w:rsidR="00001137" w:rsidRPr="006F4206" w:rsidRDefault="00001137" w:rsidP="00EF3CA8">
            <w:pPr>
              <w:jc w:val="both"/>
              <w:rPr>
                <w:rFonts w:ascii="Times New Roman" w:hAnsi="Times New Roman" w:cs="Times New Roman"/>
                <w:sz w:val="20"/>
                <w:szCs w:val="20"/>
              </w:rPr>
            </w:pPr>
          </w:p>
        </w:tc>
        <w:tc>
          <w:tcPr>
            <w:tcW w:w="2099" w:type="dxa"/>
          </w:tcPr>
          <w:p w14:paraId="251A9A21" w14:textId="77777777" w:rsidR="00001137" w:rsidRPr="006F4206" w:rsidRDefault="00001137" w:rsidP="00EF3CA8">
            <w:pPr>
              <w:jc w:val="both"/>
              <w:rPr>
                <w:rFonts w:ascii="Times New Roman" w:hAnsi="Times New Roman" w:cs="Times New Roman"/>
                <w:sz w:val="20"/>
                <w:szCs w:val="20"/>
              </w:rPr>
            </w:pPr>
          </w:p>
        </w:tc>
      </w:tr>
      <w:tr w:rsidR="00001137" w14:paraId="46E38B12" w14:textId="77777777" w:rsidTr="00001137">
        <w:tc>
          <w:tcPr>
            <w:tcW w:w="2353" w:type="dxa"/>
          </w:tcPr>
          <w:p w14:paraId="3BD3D3CE" w14:textId="77777777" w:rsidR="00001137" w:rsidRPr="006F4206" w:rsidRDefault="00001137" w:rsidP="00EF3CA8">
            <w:pPr>
              <w:jc w:val="both"/>
              <w:rPr>
                <w:rFonts w:ascii="Times New Roman" w:hAnsi="Times New Roman" w:cs="Times New Roman"/>
                <w:sz w:val="20"/>
                <w:szCs w:val="20"/>
              </w:rPr>
            </w:pPr>
          </w:p>
        </w:tc>
        <w:tc>
          <w:tcPr>
            <w:tcW w:w="2079" w:type="dxa"/>
          </w:tcPr>
          <w:p w14:paraId="01FC137A" w14:textId="77777777" w:rsidR="00001137" w:rsidRPr="006F4206" w:rsidRDefault="00001137" w:rsidP="00EF3CA8">
            <w:pPr>
              <w:jc w:val="both"/>
              <w:rPr>
                <w:rFonts w:ascii="Times New Roman" w:hAnsi="Times New Roman" w:cs="Times New Roman"/>
                <w:sz w:val="20"/>
                <w:szCs w:val="20"/>
              </w:rPr>
            </w:pPr>
          </w:p>
        </w:tc>
        <w:tc>
          <w:tcPr>
            <w:tcW w:w="2508" w:type="dxa"/>
          </w:tcPr>
          <w:p w14:paraId="48716A64" w14:textId="445B69F1" w:rsidR="00001137" w:rsidRPr="006F4206" w:rsidRDefault="00001137" w:rsidP="00EF3CA8">
            <w:pPr>
              <w:jc w:val="both"/>
              <w:rPr>
                <w:rFonts w:ascii="Times New Roman" w:hAnsi="Times New Roman" w:cs="Times New Roman"/>
                <w:sz w:val="20"/>
                <w:szCs w:val="20"/>
              </w:rPr>
            </w:pPr>
          </w:p>
        </w:tc>
        <w:tc>
          <w:tcPr>
            <w:tcW w:w="2099" w:type="dxa"/>
          </w:tcPr>
          <w:p w14:paraId="420B4F07" w14:textId="77777777" w:rsidR="00001137" w:rsidRPr="006F4206" w:rsidRDefault="00001137" w:rsidP="00EF3CA8">
            <w:pPr>
              <w:jc w:val="both"/>
              <w:rPr>
                <w:rFonts w:ascii="Times New Roman" w:hAnsi="Times New Roman" w:cs="Times New Roman"/>
                <w:sz w:val="20"/>
                <w:szCs w:val="20"/>
              </w:rPr>
            </w:pPr>
          </w:p>
        </w:tc>
      </w:tr>
      <w:tr w:rsidR="00001137" w14:paraId="2E1A463B" w14:textId="77777777" w:rsidTr="00001137">
        <w:tc>
          <w:tcPr>
            <w:tcW w:w="2353" w:type="dxa"/>
          </w:tcPr>
          <w:p w14:paraId="225B0EFA" w14:textId="77777777" w:rsidR="00001137" w:rsidRPr="006F4206" w:rsidRDefault="00001137" w:rsidP="00EF3CA8">
            <w:pPr>
              <w:jc w:val="both"/>
              <w:rPr>
                <w:rFonts w:ascii="Times New Roman" w:hAnsi="Times New Roman" w:cs="Times New Roman"/>
                <w:sz w:val="20"/>
                <w:szCs w:val="20"/>
              </w:rPr>
            </w:pPr>
          </w:p>
        </w:tc>
        <w:tc>
          <w:tcPr>
            <w:tcW w:w="2079" w:type="dxa"/>
          </w:tcPr>
          <w:p w14:paraId="659D7267" w14:textId="77777777" w:rsidR="00001137" w:rsidRPr="006F4206" w:rsidRDefault="00001137" w:rsidP="00EF3CA8">
            <w:pPr>
              <w:jc w:val="both"/>
              <w:rPr>
                <w:rFonts w:ascii="Times New Roman" w:hAnsi="Times New Roman" w:cs="Times New Roman"/>
                <w:sz w:val="20"/>
                <w:szCs w:val="20"/>
              </w:rPr>
            </w:pPr>
          </w:p>
        </w:tc>
        <w:tc>
          <w:tcPr>
            <w:tcW w:w="2508" w:type="dxa"/>
          </w:tcPr>
          <w:p w14:paraId="1A5A53B5" w14:textId="3E83E964" w:rsidR="00001137" w:rsidRPr="006F4206" w:rsidRDefault="00001137" w:rsidP="00EF3CA8">
            <w:pPr>
              <w:jc w:val="both"/>
              <w:rPr>
                <w:rFonts w:ascii="Times New Roman" w:hAnsi="Times New Roman" w:cs="Times New Roman"/>
                <w:sz w:val="20"/>
                <w:szCs w:val="20"/>
              </w:rPr>
            </w:pPr>
          </w:p>
        </w:tc>
        <w:tc>
          <w:tcPr>
            <w:tcW w:w="2099" w:type="dxa"/>
          </w:tcPr>
          <w:p w14:paraId="1649F3CA" w14:textId="77777777" w:rsidR="00001137" w:rsidRPr="006F4206" w:rsidRDefault="00001137" w:rsidP="00EF3CA8">
            <w:pPr>
              <w:jc w:val="both"/>
              <w:rPr>
                <w:rFonts w:ascii="Times New Roman" w:hAnsi="Times New Roman" w:cs="Times New Roman"/>
                <w:sz w:val="20"/>
                <w:szCs w:val="20"/>
              </w:rPr>
            </w:pPr>
          </w:p>
        </w:tc>
      </w:tr>
      <w:tr w:rsidR="00001137" w14:paraId="105B77C0" w14:textId="77777777" w:rsidTr="00001137">
        <w:tc>
          <w:tcPr>
            <w:tcW w:w="2353" w:type="dxa"/>
          </w:tcPr>
          <w:p w14:paraId="4105019A" w14:textId="77777777" w:rsidR="00001137" w:rsidRPr="006F4206" w:rsidRDefault="00001137" w:rsidP="00EF3CA8">
            <w:pPr>
              <w:jc w:val="both"/>
              <w:rPr>
                <w:rFonts w:ascii="Times New Roman" w:hAnsi="Times New Roman" w:cs="Times New Roman"/>
                <w:sz w:val="20"/>
                <w:szCs w:val="20"/>
              </w:rPr>
            </w:pPr>
          </w:p>
        </w:tc>
        <w:tc>
          <w:tcPr>
            <w:tcW w:w="2079" w:type="dxa"/>
          </w:tcPr>
          <w:p w14:paraId="3BC213BA" w14:textId="77777777" w:rsidR="00001137" w:rsidRPr="006F4206" w:rsidRDefault="00001137" w:rsidP="00EF3CA8">
            <w:pPr>
              <w:jc w:val="both"/>
              <w:rPr>
                <w:rFonts w:ascii="Times New Roman" w:hAnsi="Times New Roman" w:cs="Times New Roman"/>
                <w:sz w:val="20"/>
                <w:szCs w:val="20"/>
              </w:rPr>
            </w:pPr>
          </w:p>
        </w:tc>
        <w:tc>
          <w:tcPr>
            <w:tcW w:w="2508" w:type="dxa"/>
          </w:tcPr>
          <w:p w14:paraId="781B4550" w14:textId="643AB86D" w:rsidR="00001137" w:rsidRPr="006F4206" w:rsidRDefault="00001137" w:rsidP="00EF3CA8">
            <w:pPr>
              <w:jc w:val="both"/>
              <w:rPr>
                <w:rFonts w:ascii="Times New Roman" w:hAnsi="Times New Roman" w:cs="Times New Roman"/>
                <w:sz w:val="20"/>
                <w:szCs w:val="20"/>
              </w:rPr>
            </w:pPr>
          </w:p>
        </w:tc>
        <w:tc>
          <w:tcPr>
            <w:tcW w:w="2099" w:type="dxa"/>
          </w:tcPr>
          <w:p w14:paraId="493EFC22" w14:textId="77777777" w:rsidR="00001137" w:rsidRPr="006F4206" w:rsidRDefault="00001137" w:rsidP="00EF3CA8">
            <w:pPr>
              <w:jc w:val="both"/>
              <w:rPr>
                <w:rFonts w:ascii="Times New Roman" w:hAnsi="Times New Roman" w:cs="Times New Roman"/>
                <w:sz w:val="20"/>
                <w:szCs w:val="20"/>
              </w:rPr>
            </w:pPr>
          </w:p>
        </w:tc>
      </w:tr>
    </w:tbl>
    <w:p w14:paraId="200DBA99" w14:textId="77777777" w:rsidR="009025B0" w:rsidRPr="00A532E7" w:rsidRDefault="009025B0" w:rsidP="009025B0">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025B0" w:rsidRPr="00A532E7" w14:paraId="554D091E" w14:textId="77777777" w:rsidTr="00EF3CA8">
        <w:trPr>
          <w:trHeight w:val="58"/>
        </w:trPr>
        <w:tc>
          <w:tcPr>
            <w:tcW w:w="9062" w:type="dxa"/>
          </w:tcPr>
          <w:p w14:paraId="49BC3BC0"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0763B1F9" w14:textId="77777777" w:rsidR="009025B0" w:rsidRDefault="009025B0" w:rsidP="009025B0">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9025B0" w:rsidRPr="00A532E7" w14:paraId="6BBC59B7" w14:textId="77777777" w:rsidTr="00EF3CA8">
        <w:trPr>
          <w:trHeight w:val="58"/>
        </w:trPr>
        <w:tc>
          <w:tcPr>
            <w:tcW w:w="2549" w:type="dxa"/>
          </w:tcPr>
          <w:p w14:paraId="16AF4A6B" w14:textId="77777777" w:rsidR="009025B0" w:rsidRPr="00A532E7" w:rsidRDefault="009025B0" w:rsidP="00EF3CA8">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5DC69DBF"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279E8F0A"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08E246A2"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zlá:</w:t>
            </w:r>
          </w:p>
        </w:tc>
      </w:tr>
    </w:tbl>
    <w:p w14:paraId="33CAA968" w14:textId="77777777" w:rsidR="009025B0" w:rsidRDefault="009025B0" w:rsidP="009025B0">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9025B0" w:rsidRPr="00A532E7" w14:paraId="0C7AAD93" w14:textId="77777777" w:rsidTr="00EF3CA8">
        <w:trPr>
          <w:trHeight w:val="58"/>
        </w:trPr>
        <w:tc>
          <w:tcPr>
            <w:tcW w:w="9062" w:type="dxa"/>
            <w:gridSpan w:val="8"/>
          </w:tcPr>
          <w:p w14:paraId="00D1D23A" w14:textId="77777777" w:rsidR="009025B0" w:rsidRPr="006F4206" w:rsidRDefault="009025B0" w:rsidP="00EF3CA8">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9025B0" w:rsidRPr="00A532E7" w14:paraId="01534577" w14:textId="77777777" w:rsidTr="00EF3CA8">
        <w:trPr>
          <w:trHeight w:val="58"/>
        </w:trPr>
        <w:tc>
          <w:tcPr>
            <w:tcW w:w="1089" w:type="dxa"/>
          </w:tcPr>
          <w:p w14:paraId="5961A436" w14:textId="7ACB28B4" w:rsidR="009025B0" w:rsidRPr="00A532E7" w:rsidRDefault="009025B0" w:rsidP="00EF3CA8">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001137"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11E59FB9" w14:textId="77777777" w:rsidR="009025B0" w:rsidRDefault="009025B0" w:rsidP="00EF3CA8">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312D2DD0" w14:textId="77777777" w:rsidR="009025B0" w:rsidRPr="006F4206" w:rsidRDefault="009025B0" w:rsidP="00EF3CA8">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2D43417B"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0833D903" w14:textId="77777777" w:rsidR="009025B0" w:rsidRPr="006F4206" w:rsidRDefault="009025B0" w:rsidP="00EF3CA8">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48190CF3" w14:textId="77777777" w:rsidR="009025B0" w:rsidRPr="006F4206" w:rsidRDefault="009025B0" w:rsidP="00EF3CA8">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04129D59" w14:textId="23ACACEF"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001137"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592B155B" w14:textId="77777777" w:rsidR="009025B0" w:rsidRDefault="009025B0" w:rsidP="00EF3CA8">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64DF1C79"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5E5434AF"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5F75F889" w14:textId="77777777" w:rsidR="009025B0" w:rsidRPr="006F4206" w:rsidRDefault="009025B0" w:rsidP="00EF3CA8">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4BCC8D3D" w14:textId="77777777" w:rsidR="009025B0" w:rsidRPr="006F4206" w:rsidRDefault="009025B0" w:rsidP="00EF3CA8">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9025B0" w:rsidRPr="00A532E7" w14:paraId="36B86E4F" w14:textId="77777777" w:rsidTr="00EF3CA8">
        <w:trPr>
          <w:trHeight w:val="58"/>
        </w:trPr>
        <w:tc>
          <w:tcPr>
            <w:tcW w:w="1089" w:type="dxa"/>
          </w:tcPr>
          <w:p w14:paraId="729C93B6" w14:textId="77777777" w:rsidR="009025B0" w:rsidRDefault="009025B0" w:rsidP="00EF3CA8">
            <w:pPr>
              <w:jc w:val="both"/>
              <w:rPr>
                <w:rFonts w:ascii="Times New Roman" w:hAnsi="Times New Roman" w:cs="Times New Roman"/>
                <w:sz w:val="20"/>
                <w:szCs w:val="20"/>
              </w:rPr>
            </w:pPr>
          </w:p>
        </w:tc>
        <w:tc>
          <w:tcPr>
            <w:tcW w:w="1505" w:type="dxa"/>
          </w:tcPr>
          <w:p w14:paraId="7BDB90C5" w14:textId="77777777" w:rsidR="009025B0" w:rsidRDefault="009025B0" w:rsidP="00EF3CA8">
            <w:pPr>
              <w:jc w:val="both"/>
              <w:rPr>
                <w:rFonts w:ascii="Times New Roman" w:hAnsi="Times New Roman" w:cs="Times New Roman"/>
                <w:sz w:val="20"/>
                <w:szCs w:val="20"/>
              </w:rPr>
            </w:pPr>
          </w:p>
        </w:tc>
        <w:tc>
          <w:tcPr>
            <w:tcW w:w="979" w:type="dxa"/>
          </w:tcPr>
          <w:p w14:paraId="314DD146" w14:textId="77777777" w:rsidR="009025B0" w:rsidRDefault="009025B0" w:rsidP="00EF3CA8">
            <w:pPr>
              <w:jc w:val="both"/>
              <w:rPr>
                <w:rFonts w:ascii="Times New Roman" w:hAnsi="Times New Roman" w:cs="Times New Roman"/>
                <w:sz w:val="20"/>
                <w:szCs w:val="20"/>
              </w:rPr>
            </w:pPr>
          </w:p>
        </w:tc>
        <w:tc>
          <w:tcPr>
            <w:tcW w:w="1073" w:type="dxa"/>
          </w:tcPr>
          <w:p w14:paraId="11624013" w14:textId="77777777" w:rsidR="009025B0" w:rsidRPr="006F4206" w:rsidRDefault="009025B0" w:rsidP="00EF3CA8">
            <w:pPr>
              <w:autoSpaceDE w:val="0"/>
              <w:autoSpaceDN w:val="0"/>
              <w:adjustRightInd w:val="0"/>
              <w:rPr>
                <w:rFonts w:ascii="Times New Roman" w:hAnsi="Times New Roman" w:cs="Times New Roman"/>
                <w:sz w:val="20"/>
                <w:szCs w:val="20"/>
              </w:rPr>
            </w:pPr>
          </w:p>
        </w:tc>
        <w:tc>
          <w:tcPr>
            <w:tcW w:w="1209" w:type="dxa"/>
          </w:tcPr>
          <w:p w14:paraId="0140E3FC" w14:textId="77777777" w:rsidR="009025B0" w:rsidRDefault="009025B0" w:rsidP="00EF3CA8">
            <w:pPr>
              <w:jc w:val="both"/>
              <w:rPr>
                <w:rFonts w:ascii="Times New Roman" w:hAnsi="Times New Roman" w:cs="Times New Roman"/>
                <w:sz w:val="20"/>
                <w:szCs w:val="20"/>
              </w:rPr>
            </w:pPr>
          </w:p>
        </w:tc>
        <w:tc>
          <w:tcPr>
            <w:tcW w:w="1505" w:type="dxa"/>
          </w:tcPr>
          <w:p w14:paraId="3176EE2C" w14:textId="77777777" w:rsidR="009025B0" w:rsidRDefault="009025B0" w:rsidP="00EF3CA8">
            <w:pPr>
              <w:jc w:val="both"/>
              <w:rPr>
                <w:rFonts w:ascii="Times New Roman" w:hAnsi="Times New Roman" w:cs="Times New Roman"/>
                <w:sz w:val="20"/>
                <w:szCs w:val="20"/>
              </w:rPr>
            </w:pPr>
          </w:p>
        </w:tc>
        <w:tc>
          <w:tcPr>
            <w:tcW w:w="798" w:type="dxa"/>
          </w:tcPr>
          <w:p w14:paraId="3A9BED98" w14:textId="77777777" w:rsidR="009025B0" w:rsidRDefault="009025B0" w:rsidP="00EF3CA8">
            <w:pPr>
              <w:jc w:val="both"/>
              <w:rPr>
                <w:rFonts w:ascii="Times New Roman" w:hAnsi="Times New Roman" w:cs="Times New Roman"/>
                <w:sz w:val="20"/>
                <w:szCs w:val="20"/>
              </w:rPr>
            </w:pPr>
          </w:p>
        </w:tc>
        <w:tc>
          <w:tcPr>
            <w:tcW w:w="904" w:type="dxa"/>
          </w:tcPr>
          <w:p w14:paraId="0AF6BCDF" w14:textId="77777777" w:rsidR="009025B0" w:rsidRPr="006F4206" w:rsidRDefault="009025B0" w:rsidP="00EF3CA8">
            <w:pPr>
              <w:autoSpaceDE w:val="0"/>
              <w:autoSpaceDN w:val="0"/>
              <w:adjustRightInd w:val="0"/>
              <w:rPr>
                <w:rFonts w:ascii="Times New Roman" w:hAnsi="Times New Roman" w:cs="Times New Roman"/>
                <w:sz w:val="20"/>
                <w:szCs w:val="20"/>
              </w:rPr>
            </w:pPr>
          </w:p>
        </w:tc>
      </w:tr>
      <w:tr w:rsidR="009025B0" w:rsidRPr="00A532E7" w14:paraId="504D481B" w14:textId="77777777" w:rsidTr="00EF3CA8">
        <w:trPr>
          <w:trHeight w:val="58"/>
        </w:trPr>
        <w:tc>
          <w:tcPr>
            <w:tcW w:w="1089" w:type="dxa"/>
          </w:tcPr>
          <w:p w14:paraId="5C6CA87C" w14:textId="77777777" w:rsidR="009025B0" w:rsidRDefault="009025B0" w:rsidP="00EF3CA8">
            <w:pPr>
              <w:jc w:val="both"/>
              <w:rPr>
                <w:rFonts w:ascii="Times New Roman" w:hAnsi="Times New Roman" w:cs="Times New Roman"/>
                <w:sz w:val="20"/>
                <w:szCs w:val="20"/>
              </w:rPr>
            </w:pPr>
          </w:p>
        </w:tc>
        <w:tc>
          <w:tcPr>
            <w:tcW w:w="1505" w:type="dxa"/>
          </w:tcPr>
          <w:p w14:paraId="4F888A71" w14:textId="77777777" w:rsidR="009025B0" w:rsidRDefault="009025B0" w:rsidP="00EF3CA8">
            <w:pPr>
              <w:jc w:val="both"/>
              <w:rPr>
                <w:rFonts w:ascii="Times New Roman" w:hAnsi="Times New Roman" w:cs="Times New Roman"/>
                <w:sz w:val="20"/>
                <w:szCs w:val="20"/>
              </w:rPr>
            </w:pPr>
          </w:p>
        </w:tc>
        <w:tc>
          <w:tcPr>
            <w:tcW w:w="979" w:type="dxa"/>
          </w:tcPr>
          <w:p w14:paraId="4433F262" w14:textId="77777777" w:rsidR="009025B0" w:rsidRDefault="009025B0" w:rsidP="00EF3CA8">
            <w:pPr>
              <w:jc w:val="both"/>
              <w:rPr>
                <w:rFonts w:ascii="Times New Roman" w:hAnsi="Times New Roman" w:cs="Times New Roman"/>
                <w:sz w:val="20"/>
                <w:szCs w:val="20"/>
              </w:rPr>
            </w:pPr>
          </w:p>
        </w:tc>
        <w:tc>
          <w:tcPr>
            <w:tcW w:w="1073" w:type="dxa"/>
          </w:tcPr>
          <w:p w14:paraId="17E67192" w14:textId="77777777" w:rsidR="009025B0" w:rsidRPr="006F4206" w:rsidRDefault="009025B0" w:rsidP="00EF3CA8">
            <w:pPr>
              <w:autoSpaceDE w:val="0"/>
              <w:autoSpaceDN w:val="0"/>
              <w:adjustRightInd w:val="0"/>
              <w:rPr>
                <w:rFonts w:ascii="Times New Roman" w:hAnsi="Times New Roman" w:cs="Times New Roman"/>
                <w:sz w:val="20"/>
                <w:szCs w:val="20"/>
              </w:rPr>
            </w:pPr>
          </w:p>
        </w:tc>
        <w:tc>
          <w:tcPr>
            <w:tcW w:w="1209" w:type="dxa"/>
          </w:tcPr>
          <w:p w14:paraId="7E9FAAF4" w14:textId="77777777" w:rsidR="009025B0" w:rsidRDefault="009025B0" w:rsidP="00EF3CA8">
            <w:pPr>
              <w:jc w:val="both"/>
              <w:rPr>
                <w:rFonts w:ascii="Times New Roman" w:hAnsi="Times New Roman" w:cs="Times New Roman"/>
                <w:sz w:val="20"/>
                <w:szCs w:val="20"/>
              </w:rPr>
            </w:pPr>
          </w:p>
        </w:tc>
        <w:tc>
          <w:tcPr>
            <w:tcW w:w="1505" w:type="dxa"/>
          </w:tcPr>
          <w:p w14:paraId="4E6E4654" w14:textId="77777777" w:rsidR="009025B0" w:rsidRDefault="009025B0" w:rsidP="00EF3CA8">
            <w:pPr>
              <w:jc w:val="both"/>
              <w:rPr>
                <w:rFonts w:ascii="Times New Roman" w:hAnsi="Times New Roman" w:cs="Times New Roman"/>
                <w:sz w:val="20"/>
                <w:szCs w:val="20"/>
              </w:rPr>
            </w:pPr>
          </w:p>
        </w:tc>
        <w:tc>
          <w:tcPr>
            <w:tcW w:w="798" w:type="dxa"/>
          </w:tcPr>
          <w:p w14:paraId="778CEFBC" w14:textId="77777777" w:rsidR="009025B0" w:rsidRDefault="009025B0" w:rsidP="00EF3CA8">
            <w:pPr>
              <w:jc w:val="both"/>
              <w:rPr>
                <w:rFonts w:ascii="Times New Roman" w:hAnsi="Times New Roman" w:cs="Times New Roman"/>
                <w:sz w:val="20"/>
                <w:szCs w:val="20"/>
              </w:rPr>
            </w:pPr>
          </w:p>
        </w:tc>
        <w:tc>
          <w:tcPr>
            <w:tcW w:w="904" w:type="dxa"/>
          </w:tcPr>
          <w:p w14:paraId="74D5FCB9" w14:textId="77777777" w:rsidR="009025B0" w:rsidRPr="006F4206" w:rsidRDefault="009025B0" w:rsidP="00EF3CA8">
            <w:pPr>
              <w:autoSpaceDE w:val="0"/>
              <w:autoSpaceDN w:val="0"/>
              <w:adjustRightInd w:val="0"/>
              <w:rPr>
                <w:rFonts w:ascii="Times New Roman" w:hAnsi="Times New Roman" w:cs="Times New Roman"/>
                <w:sz w:val="20"/>
                <w:szCs w:val="20"/>
              </w:rPr>
            </w:pPr>
          </w:p>
        </w:tc>
      </w:tr>
      <w:tr w:rsidR="009025B0" w:rsidRPr="00A532E7" w14:paraId="452AF1F4" w14:textId="77777777" w:rsidTr="00EF3CA8">
        <w:trPr>
          <w:trHeight w:val="58"/>
        </w:trPr>
        <w:tc>
          <w:tcPr>
            <w:tcW w:w="1089" w:type="dxa"/>
          </w:tcPr>
          <w:p w14:paraId="3FD41A3C" w14:textId="77777777" w:rsidR="009025B0" w:rsidRDefault="009025B0" w:rsidP="00EF3CA8">
            <w:pPr>
              <w:jc w:val="both"/>
              <w:rPr>
                <w:rFonts w:ascii="Times New Roman" w:hAnsi="Times New Roman" w:cs="Times New Roman"/>
                <w:sz w:val="20"/>
                <w:szCs w:val="20"/>
              </w:rPr>
            </w:pPr>
          </w:p>
        </w:tc>
        <w:tc>
          <w:tcPr>
            <w:tcW w:w="1505" w:type="dxa"/>
          </w:tcPr>
          <w:p w14:paraId="46FF5540" w14:textId="77777777" w:rsidR="009025B0" w:rsidRDefault="009025B0" w:rsidP="00EF3CA8">
            <w:pPr>
              <w:jc w:val="both"/>
              <w:rPr>
                <w:rFonts w:ascii="Times New Roman" w:hAnsi="Times New Roman" w:cs="Times New Roman"/>
                <w:sz w:val="20"/>
                <w:szCs w:val="20"/>
              </w:rPr>
            </w:pPr>
          </w:p>
        </w:tc>
        <w:tc>
          <w:tcPr>
            <w:tcW w:w="979" w:type="dxa"/>
          </w:tcPr>
          <w:p w14:paraId="4C764FD7" w14:textId="77777777" w:rsidR="009025B0" w:rsidRDefault="009025B0" w:rsidP="00EF3CA8">
            <w:pPr>
              <w:jc w:val="both"/>
              <w:rPr>
                <w:rFonts w:ascii="Times New Roman" w:hAnsi="Times New Roman" w:cs="Times New Roman"/>
                <w:sz w:val="20"/>
                <w:szCs w:val="20"/>
              </w:rPr>
            </w:pPr>
          </w:p>
        </w:tc>
        <w:tc>
          <w:tcPr>
            <w:tcW w:w="1073" w:type="dxa"/>
          </w:tcPr>
          <w:p w14:paraId="71E1D1E8" w14:textId="77777777" w:rsidR="009025B0" w:rsidRPr="006F4206" w:rsidRDefault="009025B0" w:rsidP="00EF3CA8">
            <w:pPr>
              <w:autoSpaceDE w:val="0"/>
              <w:autoSpaceDN w:val="0"/>
              <w:adjustRightInd w:val="0"/>
              <w:rPr>
                <w:rFonts w:ascii="Times New Roman" w:hAnsi="Times New Roman" w:cs="Times New Roman"/>
                <w:sz w:val="20"/>
                <w:szCs w:val="20"/>
              </w:rPr>
            </w:pPr>
          </w:p>
        </w:tc>
        <w:tc>
          <w:tcPr>
            <w:tcW w:w="1209" w:type="dxa"/>
          </w:tcPr>
          <w:p w14:paraId="7F3E9336" w14:textId="77777777" w:rsidR="009025B0" w:rsidRDefault="009025B0" w:rsidP="00EF3CA8">
            <w:pPr>
              <w:jc w:val="both"/>
              <w:rPr>
                <w:rFonts w:ascii="Times New Roman" w:hAnsi="Times New Roman" w:cs="Times New Roman"/>
                <w:sz w:val="20"/>
                <w:szCs w:val="20"/>
              </w:rPr>
            </w:pPr>
          </w:p>
        </w:tc>
        <w:tc>
          <w:tcPr>
            <w:tcW w:w="1505" w:type="dxa"/>
          </w:tcPr>
          <w:p w14:paraId="1EA2680B" w14:textId="77777777" w:rsidR="009025B0" w:rsidRDefault="009025B0" w:rsidP="00EF3CA8">
            <w:pPr>
              <w:jc w:val="both"/>
              <w:rPr>
                <w:rFonts w:ascii="Times New Roman" w:hAnsi="Times New Roman" w:cs="Times New Roman"/>
                <w:sz w:val="20"/>
                <w:szCs w:val="20"/>
              </w:rPr>
            </w:pPr>
          </w:p>
        </w:tc>
        <w:tc>
          <w:tcPr>
            <w:tcW w:w="798" w:type="dxa"/>
          </w:tcPr>
          <w:p w14:paraId="577E375A" w14:textId="77777777" w:rsidR="009025B0" w:rsidRDefault="009025B0" w:rsidP="00EF3CA8">
            <w:pPr>
              <w:jc w:val="both"/>
              <w:rPr>
                <w:rFonts w:ascii="Times New Roman" w:hAnsi="Times New Roman" w:cs="Times New Roman"/>
                <w:sz w:val="20"/>
                <w:szCs w:val="20"/>
              </w:rPr>
            </w:pPr>
          </w:p>
        </w:tc>
        <w:tc>
          <w:tcPr>
            <w:tcW w:w="904" w:type="dxa"/>
          </w:tcPr>
          <w:p w14:paraId="201E4ADE" w14:textId="77777777" w:rsidR="009025B0" w:rsidRPr="006F4206" w:rsidRDefault="009025B0" w:rsidP="00EF3CA8">
            <w:pPr>
              <w:autoSpaceDE w:val="0"/>
              <w:autoSpaceDN w:val="0"/>
              <w:adjustRightInd w:val="0"/>
              <w:rPr>
                <w:rFonts w:ascii="Times New Roman" w:hAnsi="Times New Roman" w:cs="Times New Roman"/>
                <w:sz w:val="20"/>
                <w:szCs w:val="20"/>
              </w:rPr>
            </w:pPr>
          </w:p>
        </w:tc>
      </w:tr>
    </w:tbl>
    <w:p w14:paraId="1B90E62C" w14:textId="77777777" w:rsidR="009025B0" w:rsidRDefault="009025B0" w:rsidP="009025B0">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9025B0" w:rsidRPr="00A532E7" w14:paraId="74A3067C" w14:textId="77777777" w:rsidTr="00EF3CA8">
        <w:trPr>
          <w:trHeight w:val="58"/>
        </w:trPr>
        <w:tc>
          <w:tcPr>
            <w:tcW w:w="2549" w:type="dxa"/>
          </w:tcPr>
          <w:p w14:paraId="20DAF93B" w14:textId="77777777" w:rsidR="009025B0" w:rsidRPr="00A532E7" w:rsidRDefault="009025B0" w:rsidP="00EF3CA8">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0B981EB5"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65DECA29"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2EFE80E1"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zlé:</w:t>
            </w:r>
          </w:p>
        </w:tc>
      </w:tr>
    </w:tbl>
    <w:p w14:paraId="2D3CBF94" w14:textId="77777777" w:rsidR="009025B0" w:rsidRDefault="009025B0" w:rsidP="009025B0">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9025B0" w:rsidRPr="00A532E7" w14:paraId="052E9795" w14:textId="77777777" w:rsidTr="00EF3CA8">
        <w:trPr>
          <w:trHeight w:val="58"/>
        </w:trPr>
        <w:tc>
          <w:tcPr>
            <w:tcW w:w="2549" w:type="dxa"/>
          </w:tcPr>
          <w:p w14:paraId="0E8E6669" w14:textId="77777777" w:rsidR="009025B0" w:rsidRPr="00A532E7" w:rsidRDefault="009025B0" w:rsidP="00EF3CA8">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07FB953A"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599885B2"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4B4DDD46"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zlá:</w:t>
            </w:r>
          </w:p>
        </w:tc>
      </w:tr>
    </w:tbl>
    <w:p w14:paraId="6779D7BD" w14:textId="77777777" w:rsidR="009025B0" w:rsidRPr="00A532E7" w:rsidRDefault="009025B0" w:rsidP="009025B0">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025B0" w:rsidRPr="00A532E7" w14:paraId="3396ED6E" w14:textId="77777777" w:rsidTr="00EF3CA8">
        <w:trPr>
          <w:trHeight w:val="58"/>
        </w:trPr>
        <w:tc>
          <w:tcPr>
            <w:tcW w:w="9062" w:type="dxa"/>
          </w:tcPr>
          <w:p w14:paraId="485658BC"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9025B0" w:rsidRPr="00A532E7" w14:paraId="0CC8AFBD" w14:textId="77777777" w:rsidTr="00EF3CA8">
        <w:trPr>
          <w:trHeight w:val="58"/>
        </w:trPr>
        <w:tc>
          <w:tcPr>
            <w:tcW w:w="9062" w:type="dxa"/>
          </w:tcPr>
          <w:p w14:paraId="401F533A" w14:textId="77777777" w:rsidR="009025B0" w:rsidRDefault="009025B0" w:rsidP="00EF3CA8">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A0AAD12" w14:textId="77777777" w:rsidR="009025B0" w:rsidRPr="00A532E7" w:rsidRDefault="009025B0" w:rsidP="009025B0">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025B0" w:rsidRPr="00A532E7" w14:paraId="107CA746" w14:textId="77777777" w:rsidTr="00EF3CA8">
        <w:trPr>
          <w:trHeight w:val="58"/>
        </w:trPr>
        <w:tc>
          <w:tcPr>
            <w:tcW w:w="9062" w:type="dxa"/>
          </w:tcPr>
          <w:p w14:paraId="569E42FC" w14:textId="77777777" w:rsidR="009025B0" w:rsidRPr="006F4206" w:rsidRDefault="009025B0" w:rsidP="00EF3CA8">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1929E739" w14:textId="77777777" w:rsidR="009025B0" w:rsidRPr="00A532E7" w:rsidRDefault="009025B0" w:rsidP="009025B0">
      <w:pPr>
        <w:spacing w:after="0" w:line="240" w:lineRule="auto"/>
        <w:jc w:val="both"/>
        <w:rPr>
          <w:rFonts w:ascii="Times New Roman" w:hAnsi="Times New Roman" w:cs="Times New Roman"/>
          <w:sz w:val="10"/>
          <w:szCs w:val="10"/>
        </w:rPr>
      </w:pPr>
    </w:p>
    <w:p w14:paraId="7798316C" w14:textId="77777777" w:rsidR="009025B0" w:rsidRPr="00A532E7" w:rsidRDefault="009025B0" w:rsidP="009025B0">
      <w:pPr>
        <w:spacing w:after="0" w:line="240" w:lineRule="auto"/>
        <w:jc w:val="both"/>
        <w:rPr>
          <w:rFonts w:ascii="Times New Roman" w:hAnsi="Times New Roman" w:cs="Times New Roman"/>
          <w:sz w:val="10"/>
          <w:szCs w:val="10"/>
        </w:rPr>
      </w:pPr>
    </w:p>
    <w:p w14:paraId="24ACF386" w14:textId="77777777" w:rsidR="009025B0" w:rsidRDefault="009025B0" w:rsidP="009025B0">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1A0715C0" w14:textId="77777777" w:rsidR="009025B0" w:rsidRDefault="009025B0" w:rsidP="009025B0">
      <w:pPr>
        <w:autoSpaceDE w:val="0"/>
        <w:autoSpaceDN w:val="0"/>
        <w:adjustRightInd w:val="0"/>
        <w:spacing w:after="0" w:line="240" w:lineRule="auto"/>
        <w:rPr>
          <w:rFonts w:ascii="Calibri" w:hAnsi="Calibri" w:cs="Calibri"/>
        </w:rPr>
      </w:pPr>
    </w:p>
    <w:p w14:paraId="1CDA37D3" w14:textId="77777777" w:rsidR="009025B0" w:rsidRDefault="009025B0" w:rsidP="009025B0">
      <w:pPr>
        <w:autoSpaceDE w:val="0"/>
        <w:autoSpaceDN w:val="0"/>
        <w:adjustRightInd w:val="0"/>
        <w:spacing w:after="0" w:line="240" w:lineRule="auto"/>
        <w:jc w:val="both"/>
        <w:rPr>
          <w:rFonts w:ascii="Times New Roman" w:hAnsi="Times New Roman" w:cs="Times New Roman"/>
          <w:i/>
          <w:iCs/>
          <w:sz w:val="20"/>
          <w:szCs w:val="20"/>
        </w:rPr>
      </w:pPr>
      <w:proofErr w:type="spellStart"/>
      <w:r>
        <w:rPr>
          <w:rFonts w:ascii="Times New Roman" w:hAnsi="Times New Roman" w:cs="Times New Roman"/>
          <w:i/>
          <w:iCs/>
          <w:sz w:val="20"/>
          <w:szCs w:val="20"/>
        </w:rPr>
        <w:t>Mapovateľ</w:t>
      </w:r>
      <w:proofErr w:type="spellEnd"/>
      <w:r>
        <w:rPr>
          <w:rFonts w:ascii="Times New Roman" w:hAnsi="Times New Roman" w:cs="Times New Roman"/>
          <w:i/>
          <w:iCs/>
          <w:sz w:val="20"/>
          <w:szCs w:val="20"/>
        </w:rPr>
        <w:t xml:space="preserve"> povinne vypĺňa len políčka označené hviezdičkou. U ostatných políčok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proofErr w:type="spellStart"/>
      <w:r>
        <w:rPr>
          <w:rFonts w:ascii="Times New Roman" w:hAnsi="Times New Roman" w:cs="Times New Roman"/>
          <w:i/>
          <w:iCs/>
          <w:sz w:val="20"/>
          <w:szCs w:val="20"/>
        </w:rPr>
        <w:t>sčítavateľ</w:t>
      </w:r>
      <w:proofErr w:type="spellEnd"/>
      <w:r>
        <w:rPr>
          <w:rFonts w:ascii="Times New Roman" w:hAnsi="Times New Roman" w:cs="Times New Roman"/>
          <w:i/>
          <w:iCs/>
          <w:sz w:val="20"/>
          <w:szCs w:val="20"/>
        </w:rPr>
        <w:t xml:space="preserve">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7A9C61A8" w14:textId="77777777" w:rsidR="009025B0" w:rsidRDefault="009025B0" w:rsidP="009025B0">
      <w:pPr>
        <w:autoSpaceDE w:val="0"/>
        <w:autoSpaceDN w:val="0"/>
        <w:adjustRightInd w:val="0"/>
        <w:spacing w:after="0" w:line="240" w:lineRule="auto"/>
        <w:jc w:val="both"/>
        <w:rPr>
          <w:rFonts w:ascii="Times New Roman" w:hAnsi="Times New Roman" w:cs="Times New Roman"/>
          <w:i/>
          <w:iCs/>
          <w:sz w:val="20"/>
          <w:szCs w:val="20"/>
        </w:rPr>
      </w:pPr>
    </w:p>
    <w:p w14:paraId="5C5B5939" w14:textId="77777777" w:rsidR="009025B0" w:rsidRDefault="009025B0" w:rsidP="009025B0">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377ACED4" w14:textId="77777777" w:rsidR="009025B0" w:rsidRDefault="009025B0" w:rsidP="009025B0">
      <w:pPr>
        <w:autoSpaceDE w:val="0"/>
        <w:autoSpaceDN w:val="0"/>
        <w:adjustRightInd w:val="0"/>
        <w:spacing w:after="0" w:line="240" w:lineRule="auto"/>
        <w:jc w:val="both"/>
        <w:rPr>
          <w:rFonts w:ascii="Times New Roman" w:hAnsi="Times New Roman" w:cs="Times New Roman"/>
          <w:sz w:val="20"/>
          <w:szCs w:val="20"/>
        </w:rPr>
      </w:pPr>
    </w:p>
    <w:p w14:paraId="7D5D5CCD" w14:textId="77777777" w:rsidR="009025B0" w:rsidRPr="00E14F6B" w:rsidRDefault="009025B0" w:rsidP="009025B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01BE10C0" w14:textId="77777777" w:rsidR="009025B0" w:rsidRPr="00A532E7" w:rsidRDefault="009025B0" w:rsidP="009025B0">
      <w:pPr>
        <w:spacing w:after="0" w:line="240" w:lineRule="auto"/>
        <w:jc w:val="both"/>
        <w:rPr>
          <w:rFonts w:ascii="Times New Roman" w:hAnsi="Times New Roman" w:cs="Times New Roman"/>
          <w:sz w:val="10"/>
          <w:szCs w:val="10"/>
        </w:rPr>
      </w:pPr>
    </w:p>
    <w:p w14:paraId="739534FE"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w:t>
      </w:r>
      <w:proofErr w:type="spellStart"/>
      <w:r>
        <w:rPr>
          <w:rFonts w:ascii="Times New Roman" w:hAnsi="Times New Roman" w:cs="Times New Roman"/>
          <w:sz w:val="20"/>
          <w:szCs w:val="20"/>
        </w:rPr>
        <w:t>transektu</w:t>
      </w:r>
      <w:proofErr w:type="spellEnd"/>
      <w:r>
        <w:rPr>
          <w:rFonts w:ascii="Times New Roman" w:hAnsi="Times New Roman" w:cs="Times New Roman"/>
          <w:sz w:val="20"/>
          <w:szCs w:val="20"/>
        </w:rPr>
        <w:t>)</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3E1EEAAA"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p>
    <w:p w14:paraId="431D4603"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513BB27"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p>
    <w:p w14:paraId="70FFADBE"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lastRenderedPageBreak/>
        <w:t>Dátum</w:t>
      </w:r>
      <w:r>
        <w:rPr>
          <w:rFonts w:ascii="Times New Roman" w:hAnsi="Times New Roman" w:cs="Times New Roman"/>
          <w:sz w:val="20"/>
          <w:szCs w:val="20"/>
        </w:rPr>
        <w:t xml:space="preserve"> – dátum sčítavania. Pole je povinné.</w:t>
      </w:r>
    </w:p>
    <w:p w14:paraId="1BB9456A"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p>
    <w:p w14:paraId="2DA8C2DC" w14:textId="77777777" w:rsidR="009025B0" w:rsidRPr="006049D2" w:rsidRDefault="009025B0" w:rsidP="009025B0">
      <w:pPr>
        <w:autoSpaceDE w:val="0"/>
        <w:autoSpaceDN w:val="0"/>
        <w:adjustRightInd w:val="0"/>
        <w:spacing w:after="0" w:line="240" w:lineRule="auto"/>
        <w:jc w:val="both"/>
        <w:rPr>
          <w:rFonts w:ascii="Times New Roman" w:hAnsi="Times New Roman" w:cs="Times New Roman"/>
          <w:sz w:val="20"/>
          <w:szCs w:val="20"/>
        </w:rPr>
      </w:pPr>
      <w:bookmarkStart w:id="6" w:name="_Hlk94177044"/>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 ak nebolo možné presne zmerať teplotu).</w:t>
      </w:r>
    </w:p>
    <w:p w14:paraId="3E48331C"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p>
    <w:p w14:paraId="72DD940F"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 Pole je povinné.</w:t>
      </w:r>
    </w:p>
    <w:p w14:paraId="3985E9F4"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p>
    <w:p w14:paraId="616CFBB2"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2D00D580"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p>
    <w:p w14:paraId="140B5051"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1114EB7A"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p>
    <w:p w14:paraId="6A9A55B3"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3DD69E93"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p>
    <w:p w14:paraId="6D8E527A"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07FF13CD" w14:textId="77777777" w:rsidR="009025B0" w:rsidRDefault="009025B0" w:rsidP="009025B0">
      <w:pPr>
        <w:autoSpaceDE w:val="0"/>
        <w:autoSpaceDN w:val="0"/>
        <w:adjustRightInd w:val="0"/>
        <w:spacing w:after="0" w:line="240" w:lineRule="auto"/>
        <w:rPr>
          <w:rFonts w:ascii="Times New Roman" w:hAnsi="Times New Roman" w:cs="Times New Roman"/>
          <w:sz w:val="20"/>
          <w:szCs w:val="20"/>
        </w:rPr>
      </w:pPr>
    </w:p>
    <w:p w14:paraId="5FA74E27" w14:textId="77777777" w:rsidR="009025B0" w:rsidRDefault="009025B0" w:rsidP="009025B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306E0E3A" w14:textId="77777777" w:rsidR="009025B0" w:rsidRDefault="009025B0" w:rsidP="009025B0">
      <w:pPr>
        <w:autoSpaceDE w:val="0"/>
        <w:autoSpaceDN w:val="0"/>
        <w:adjustRightInd w:val="0"/>
        <w:spacing w:after="0" w:line="240" w:lineRule="auto"/>
        <w:jc w:val="both"/>
        <w:rPr>
          <w:rFonts w:ascii="Times New Roman" w:hAnsi="Times New Roman" w:cs="Times New Roman"/>
          <w:sz w:val="20"/>
          <w:szCs w:val="20"/>
        </w:rPr>
      </w:pPr>
    </w:p>
    <w:p w14:paraId="09249BAB" w14:textId="77777777" w:rsidR="009025B0" w:rsidRDefault="009025B0" w:rsidP="009025B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5C74A55E" w14:textId="77777777" w:rsidR="009025B0" w:rsidRDefault="009025B0" w:rsidP="009025B0">
      <w:pPr>
        <w:autoSpaceDE w:val="0"/>
        <w:autoSpaceDN w:val="0"/>
        <w:adjustRightInd w:val="0"/>
        <w:spacing w:after="0" w:line="240" w:lineRule="auto"/>
        <w:jc w:val="both"/>
        <w:rPr>
          <w:rFonts w:ascii="Times New Roman" w:hAnsi="Times New Roman" w:cs="Times New Roman"/>
          <w:sz w:val="20"/>
          <w:szCs w:val="20"/>
        </w:rPr>
      </w:pPr>
    </w:p>
    <w:p w14:paraId="01F8F479"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Kvalita biotopu druhu na lokalite (v % z celkovej plochy TMP/bodu) </w:t>
      </w:r>
      <w:r w:rsidRPr="00B50141">
        <w:rPr>
          <w:rFonts w:ascii="Times New Roman" w:hAnsi="Times New Roman" w:cs="Times New Roman"/>
          <w:sz w:val="20"/>
          <w:szCs w:val="20"/>
        </w:rPr>
        <w:t xml:space="preserve">– pre každú z troch kategórií kvality biotopu („dobrá“, „nevyhovujúca“, „zlá“) stanovíme jej percentuálny podiel z celkovej plochy TMP (okruh 100 m okolo bodu). Kvalita sa hodnotí na základe expertného odhadu. </w:t>
      </w:r>
    </w:p>
    <w:p w14:paraId="46C779F5"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p>
    <w:p w14:paraId="6D9E8817"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Súčasné a budúce aktivity ovplyvňujúce TMP - </w:t>
      </w:r>
      <w:r w:rsidRPr="00B50141">
        <w:rPr>
          <w:rFonts w:ascii="Times New Roman" w:hAnsi="Times New Roman" w:cs="Times New Roman"/>
          <w:sz w:val="20"/>
          <w:szCs w:val="20"/>
        </w:rPr>
        <w:t>Ak sa na bode vyskytujú aktivity, alebo vieme o potenciálnych aktivitách ovplyvňujúcich lokalitu, tak tieto údaje sú povinné. Zapisujú sa pozitívne aj negatívne aktivity na lokalite. Pole je povinné.</w:t>
      </w:r>
    </w:p>
    <w:p w14:paraId="75D7D443"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p>
    <w:p w14:paraId="73F6FC8E"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Aktivita na lokalite (kód podľa ŠDF, resp. prílohy č. 2 tohto dokumentu)</w:t>
      </w:r>
      <w:r w:rsidRPr="00B50141">
        <w:rPr>
          <w:rFonts w:ascii="Times New Roman" w:hAnsi="Times New Roman" w:cs="Times New Roman"/>
          <w:sz w:val="20"/>
          <w:szCs w:val="20"/>
        </w:rPr>
        <w:t xml:space="preserve"> – zapisujeme kódy aktivít a ohrození uvedených v prílohe 2 tohto dokumentu, ktoré sa aktuálne, alebo potenciálne vyskytujú na ploche TML. Pole je povinné.</w:t>
      </w:r>
    </w:p>
    <w:p w14:paraId="6543DB47"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p>
    <w:p w14:paraId="77403132"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Intenzita vplyvu Vysoká/Stredná/Nízka</w:t>
      </w:r>
      <w:r w:rsidRPr="00B50141">
        <w:rPr>
          <w:rFonts w:ascii="Times New Roman" w:hAnsi="Times New Roman" w:cs="Times New Roman"/>
          <w:sz w:val="20"/>
          <w:szCs w:val="20"/>
        </w:rPr>
        <w:t xml:space="preserve"> – zapíšeme kategóriu miery vplyvu danej aktivity na TMP. Pole je povinné.</w:t>
      </w:r>
    </w:p>
    <w:p w14:paraId="74AC3569"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p>
    <w:p w14:paraId="0D89ECDE"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TMP</w:t>
      </w:r>
      <w:r w:rsidRPr="00B50141">
        <w:rPr>
          <w:rFonts w:ascii="Times New Roman" w:hAnsi="Times New Roman" w:cs="Times New Roman"/>
          <w:sz w:val="20"/>
          <w:szCs w:val="20"/>
        </w:rPr>
        <w:t xml:space="preserve"> – percento plochy (100 m okruh okolo bodu), ktoré je pod súčasným prípadne budúcim vplyvom danej aktivity. Pole je povinné.</w:t>
      </w:r>
    </w:p>
    <w:p w14:paraId="7F50AD87"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p>
    <w:p w14:paraId="551E0CAD"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±Vplyv /±Budúci vplyv</w:t>
      </w:r>
      <w:r w:rsidRPr="00B50141">
        <w:rPr>
          <w:rFonts w:ascii="Times New Roman" w:hAnsi="Times New Roman" w:cs="Times New Roman"/>
          <w:sz w:val="20"/>
          <w:szCs w:val="20"/>
        </w:rPr>
        <w:t xml:space="preserve"> – Kategóriu „Vplyv“ (skratka „V“) zaznačíme vtedy, keď daná aktivita aktuálne ovplyvňuje TMP. Ak sa jedná o negatívny vplyv, označíme to znamienkom mínus („-V“). V prípade, že ide o pozitívny vplyv, označíme ho znamienkom plus („+V“). Ak máme vedomosti o aktivitách, ktoré v budúcnosti môžu vplývať na TML, tak pre tieto aktivity zapíšeme kategóriu „Budúci vplyv“ (skratka „B“). Podobne „+B“ pre pozitívne potenciálne vplyvy a „-B“ pre negatívne. Pole je povinné.</w:t>
      </w:r>
    </w:p>
    <w:p w14:paraId="7CD933C4"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i/>
          <w:iCs/>
          <w:sz w:val="20"/>
          <w:szCs w:val="20"/>
        </w:rPr>
      </w:pPr>
    </w:p>
    <w:p w14:paraId="33A3EE20"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Vyhliadky biotopu druhu do budúcnosti na lokalite (v % z celkovej plochy TMP)</w:t>
      </w:r>
      <w:r w:rsidRPr="00B50141">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 (okruh 100 m okolo bodu). </w:t>
      </w:r>
    </w:p>
    <w:p w14:paraId="32F30849"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30919703"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Dobré: ak žiadna negatívna aktivita nedosiahla úroveň „stredná“</w:t>
      </w:r>
    </w:p>
    <w:p w14:paraId="5C5B144C"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Nevyhovujúce: ak aspoň jedna negatívna aktivita dosiahla úroveň „stredná“</w:t>
      </w:r>
    </w:p>
    <w:p w14:paraId="2D268905"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Zlé: ak aspoň jedna negatívna aktivita dosiahla úroveň „vysoká“</w:t>
      </w:r>
    </w:p>
    <w:p w14:paraId="3A633D63" w14:textId="77777777" w:rsidR="009025B0" w:rsidRPr="00B50141" w:rsidRDefault="009025B0" w:rsidP="009025B0">
      <w:pPr>
        <w:autoSpaceDE w:val="0"/>
        <w:autoSpaceDN w:val="0"/>
        <w:adjustRightInd w:val="0"/>
        <w:spacing w:after="0" w:line="240" w:lineRule="auto"/>
        <w:jc w:val="both"/>
        <w:rPr>
          <w:rFonts w:ascii="Times New Roman" w:hAnsi="Times New Roman" w:cs="Times New Roman"/>
          <w:sz w:val="20"/>
          <w:szCs w:val="20"/>
        </w:rPr>
      </w:pPr>
    </w:p>
    <w:p w14:paraId="0C36DE21" w14:textId="77777777" w:rsidR="009025B0" w:rsidRDefault="009025B0" w:rsidP="009025B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Vhodnosť nastavenia manažmentu </w:t>
      </w:r>
      <w:r w:rsidRPr="00B50141">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sidRPr="00B50141">
        <w:rPr>
          <w:rFonts w:ascii="Times New Roman" w:hAnsi="Times New Roman" w:cs="Times New Roman"/>
          <w:sz w:val="20"/>
          <w:szCs w:val="20"/>
        </w:rPr>
        <w:t>ne</w:t>
      </w:r>
      <w:proofErr w:type="spellEnd"/>
      <w:r w:rsidRPr="00B50141">
        <w:rPr>
          <w:rFonts w:ascii="Times New Roman" w:hAnsi="Times New Roman" w:cs="Times New Roman"/>
          <w:sz w:val="20"/>
          <w:szCs w:val="20"/>
        </w:rPr>
        <w:t>/využívanie biotopov vtáctva, ktoré by mohlo byť označené ako manažment) s ohľadom na vyskytujúce sa či cieľové druhy monitorované na TMP.</w:t>
      </w:r>
    </w:p>
    <w:p w14:paraId="2FF43F54" w14:textId="77777777" w:rsidR="009025B0" w:rsidRDefault="009025B0" w:rsidP="009025B0">
      <w:pPr>
        <w:autoSpaceDE w:val="0"/>
        <w:autoSpaceDN w:val="0"/>
        <w:adjustRightInd w:val="0"/>
        <w:spacing w:after="0" w:line="240" w:lineRule="auto"/>
        <w:jc w:val="both"/>
        <w:rPr>
          <w:rFonts w:ascii="Times New Roman" w:hAnsi="Times New Roman" w:cs="Times New Roman"/>
          <w:i/>
          <w:iCs/>
          <w:sz w:val="20"/>
          <w:szCs w:val="20"/>
        </w:rPr>
      </w:pPr>
    </w:p>
    <w:p w14:paraId="482E3ADA" w14:textId="77777777" w:rsidR="009025B0" w:rsidRDefault="009025B0" w:rsidP="009025B0">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3094A605" w14:textId="77777777" w:rsidR="009025B0" w:rsidRDefault="009025B0" w:rsidP="009025B0">
      <w:pPr>
        <w:autoSpaceDE w:val="0"/>
        <w:autoSpaceDN w:val="0"/>
        <w:adjustRightInd w:val="0"/>
        <w:spacing w:after="0" w:line="240" w:lineRule="auto"/>
        <w:jc w:val="both"/>
        <w:rPr>
          <w:rFonts w:ascii="Times New Roman" w:hAnsi="Times New Roman" w:cs="Times New Roman"/>
          <w:sz w:val="20"/>
          <w:szCs w:val="20"/>
        </w:rPr>
      </w:pPr>
    </w:p>
    <w:p w14:paraId="51B1EC13" w14:textId="77777777" w:rsidR="009025B0" w:rsidRDefault="009025B0" w:rsidP="009025B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31BA8213" w14:textId="77777777" w:rsidR="009025B0" w:rsidRDefault="009025B0" w:rsidP="009025B0">
      <w:pPr>
        <w:autoSpaceDE w:val="0"/>
        <w:autoSpaceDN w:val="0"/>
        <w:adjustRightInd w:val="0"/>
        <w:spacing w:after="0" w:line="240" w:lineRule="auto"/>
        <w:jc w:val="both"/>
        <w:rPr>
          <w:rFonts w:ascii="Times New Roman" w:hAnsi="Times New Roman" w:cs="Times New Roman"/>
          <w:sz w:val="20"/>
          <w:szCs w:val="20"/>
        </w:rPr>
      </w:pPr>
    </w:p>
    <w:p w14:paraId="5B1CDF54" w14:textId="77777777" w:rsidR="009025B0" w:rsidRDefault="009025B0" w:rsidP="009025B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7DB07DD7" w14:textId="77777777" w:rsidR="009025B0" w:rsidRDefault="009025B0" w:rsidP="009025B0">
      <w:pPr>
        <w:rPr>
          <w:rFonts w:ascii="Times New Roman" w:hAnsi="Times New Roman" w:cs="Times New Roman"/>
          <w:sz w:val="20"/>
          <w:szCs w:val="20"/>
        </w:rPr>
      </w:pPr>
      <w:r>
        <w:rPr>
          <w:rFonts w:ascii="Times New Roman" w:hAnsi="Times New Roman" w:cs="Times New Roman"/>
          <w:sz w:val="20"/>
          <w:szCs w:val="20"/>
        </w:rPr>
        <w:br w:type="page"/>
      </w:r>
    </w:p>
    <w:p w14:paraId="76D8A99F" w14:textId="77777777" w:rsidR="009025B0" w:rsidRPr="001777B6" w:rsidRDefault="009025B0" w:rsidP="009025B0">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70F0372A" w14:textId="77777777" w:rsidR="009025B0" w:rsidRDefault="009025B0" w:rsidP="009025B0">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001137" w:rsidRPr="005579C1" w14:paraId="44A300C7" w14:textId="77777777" w:rsidTr="002A61BF">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bookmarkEnd w:id="6"/>
          <w:p w14:paraId="33476505" w14:textId="77777777" w:rsidR="00001137" w:rsidRPr="005579C1" w:rsidRDefault="00001137" w:rsidP="002A61BF">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54FB3812" w14:textId="77777777" w:rsidR="00001137" w:rsidRPr="005579C1" w:rsidRDefault="00001137" w:rsidP="002A61BF">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001137" w:rsidRPr="005579C1" w14:paraId="19B5365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619DE5"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07F33E99"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001137" w:rsidRPr="005579C1" w14:paraId="6367A04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F2A1B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1233AC5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001137" w:rsidRPr="005579C1" w14:paraId="3194283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7BDA3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3F6F72C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001137" w:rsidRPr="005579C1" w14:paraId="2DCF3FF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D7CEF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412B1B9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001137" w:rsidRPr="005579C1" w14:paraId="5357869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D67A3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791C723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001137" w:rsidRPr="005579C1" w14:paraId="783312C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D27BE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28E8709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001137" w:rsidRPr="005579C1" w14:paraId="57966B4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63A37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3B84254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001137" w:rsidRPr="005579C1" w14:paraId="2883415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E913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1E3669B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001137" w:rsidRPr="005579C1" w14:paraId="1C86274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D891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5B31B1F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001137" w:rsidRPr="005579C1" w14:paraId="50DBDC6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9EA07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1D7FF4B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001137" w:rsidRPr="005579C1" w14:paraId="4DAC997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A2758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7C83219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001137" w:rsidRPr="005579C1" w14:paraId="43C2C17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891F2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347D3E1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001137" w:rsidRPr="005579C1" w14:paraId="5759048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84709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70DFDE1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001137" w:rsidRPr="005579C1" w14:paraId="61A8FCE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0EC06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09F6F1D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001137" w:rsidRPr="005579C1" w14:paraId="7BEC449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FB196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7E0AB5C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001137" w:rsidRPr="005579C1" w14:paraId="665E233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10692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3A9E4F8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001137" w:rsidRPr="005579C1" w14:paraId="25D29A3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79FD2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16F0900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001137" w:rsidRPr="005579C1" w14:paraId="619C299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71F30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7D84902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001137" w:rsidRPr="005579C1" w14:paraId="6A6BC58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F4BA3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4D98651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001137" w:rsidRPr="005579C1" w14:paraId="7B66FBC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69F0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1E8F52C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001137" w:rsidRPr="005579C1" w14:paraId="7FBA5F0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D5BB3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7A7BF03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001137" w:rsidRPr="005579C1" w14:paraId="27D92C9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DC06C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32FCD08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001137" w:rsidRPr="005579C1" w14:paraId="315A633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8FF99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1B65F45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001137" w:rsidRPr="005579C1" w14:paraId="0B281A1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D6A7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7909E1C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pasenia, nedosta</w:t>
            </w:r>
            <w:r>
              <w:rPr>
                <w:rFonts w:ascii="Times New Roman" w:eastAsia="Times New Roman" w:hAnsi="Times New Roman" w:cs="Times New Roman"/>
                <w:color w:val="000000"/>
                <w:sz w:val="20"/>
                <w:szCs w:val="20"/>
                <w:lang w:eastAsia="sk-SK"/>
              </w:rPr>
              <w:t>to</w:t>
            </w:r>
            <w:r w:rsidRPr="005579C1">
              <w:rPr>
                <w:rFonts w:ascii="Times New Roman" w:eastAsia="Times New Roman" w:hAnsi="Times New Roman" w:cs="Times New Roman"/>
                <w:color w:val="000000"/>
                <w:sz w:val="20"/>
                <w:szCs w:val="20"/>
                <w:lang w:eastAsia="sk-SK"/>
              </w:rPr>
              <w:t>čné pasenie</w:t>
            </w:r>
          </w:p>
        </w:tc>
      </w:tr>
      <w:tr w:rsidR="00001137" w:rsidRPr="005579C1" w14:paraId="737D421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E9DA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4072143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001137" w:rsidRPr="005579C1" w14:paraId="64A2DC0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D3F3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3F4F6A0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001137" w:rsidRPr="005579C1" w14:paraId="765A09B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E05B8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78231E9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001137" w:rsidRPr="005579C1" w14:paraId="02F9425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343AA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29BAEBE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001137" w:rsidRPr="005579C1" w14:paraId="66C8F79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73687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797A603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001137" w:rsidRPr="005579C1" w14:paraId="1A98172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CE3F5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7160688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001137" w:rsidRPr="005579C1" w14:paraId="5476784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BC3D7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6B8E7DA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001137" w:rsidRPr="005579C1" w14:paraId="5210EEE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F23B0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6AD03F1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001137" w:rsidRPr="005579C1" w14:paraId="7C19D37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AA11D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0D7C7ED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001137" w:rsidRPr="005579C1" w14:paraId="47B3424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D3722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1BCDF81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001137" w:rsidRPr="005579C1" w14:paraId="7A2154B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17E6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2B5BC1A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001137" w:rsidRPr="005579C1" w14:paraId="08082AF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BC1F5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2B0C0AD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001137" w:rsidRPr="005579C1" w14:paraId="66771CA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6588F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1E455FC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001137" w:rsidRPr="005579C1" w14:paraId="7B6F208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93B6C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77D6831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001137" w:rsidRPr="005579C1" w14:paraId="090FA92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3FEDD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3C93B19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001137" w:rsidRPr="005579C1" w14:paraId="4B4C2AB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D9B7E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137003B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001137" w:rsidRPr="005579C1" w14:paraId="423AD9F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0EE1F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0A00229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001137" w:rsidRPr="005579C1" w14:paraId="6AC92C9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C9730F"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594FF079"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001137" w:rsidRPr="005579C1" w14:paraId="63C0C8A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C1A15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195818E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001137" w:rsidRPr="005579C1" w14:paraId="2E8F286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DFCF3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261C810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001137" w:rsidRPr="005579C1" w14:paraId="4737EDD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0D29F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250EE36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001137" w:rsidRPr="005579C1" w14:paraId="69B18D0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AC4D1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38171C9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001137" w:rsidRPr="005579C1" w14:paraId="3FEC9C6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7BFEC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3EEA5C8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001137" w:rsidRPr="005579C1" w14:paraId="67294A6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38204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4B3C663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001137" w:rsidRPr="005579C1" w14:paraId="12CCB70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1935A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002B28E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001137" w:rsidRPr="005579C1" w14:paraId="4096C4B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9564B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484600B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001137" w:rsidRPr="005579C1" w14:paraId="0987314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05CF4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40EE1AC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001137" w:rsidRPr="005579C1" w14:paraId="09FACAD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9F52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3BBE2E1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suchárov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001137" w:rsidRPr="005579C1" w14:paraId="43B5D0E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43C96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449282E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001137" w:rsidRPr="005579C1" w14:paraId="4CCACD6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1B419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7DAF653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001137" w:rsidRPr="005579C1" w14:paraId="694C541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364A1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0CC47F1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001137" w:rsidRPr="005579C1" w14:paraId="6FD70E2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4211A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71AC08B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001137" w:rsidRPr="005579C1" w14:paraId="7CD47FD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47A91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602EC1F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001137" w:rsidRPr="005579C1" w14:paraId="2BBD691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3A3EA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7881EF1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001137" w:rsidRPr="005579C1" w14:paraId="675E04B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68D2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0B12B2B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001137" w:rsidRPr="005579C1" w14:paraId="7124FFB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E8E210"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2D354F03"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001137" w:rsidRPr="005579C1" w14:paraId="03201A8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727F8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4A92F72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001137" w:rsidRPr="005579C1" w14:paraId="7C6A146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A5E5C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546D33D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001137" w:rsidRPr="005579C1" w14:paraId="43ED8F3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9D18E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01D0D7A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001137" w:rsidRPr="005579C1" w14:paraId="6028787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9CD6C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1AE862F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001137" w:rsidRPr="005579C1" w14:paraId="23B5DF0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A1461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4509CAC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001137" w:rsidRPr="005579C1" w14:paraId="24E0879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3A177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36A2F6B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001137" w:rsidRPr="005579C1" w14:paraId="21A3B83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BE073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1927A9A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001137" w:rsidRPr="005579C1" w14:paraId="6A9F48B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DE11C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025DFC2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001137" w:rsidRPr="005579C1" w14:paraId="6274470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B5B1E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0476F3D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001137" w:rsidRPr="005579C1" w14:paraId="7D91A30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D4E66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7F97CC9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001137" w:rsidRPr="005579C1" w14:paraId="6EF2030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278D3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2361832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001137" w:rsidRPr="005579C1" w14:paraId="43C3FFF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6C024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2BA0680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001137" w:rsidRPr="005579C1" w14:paraId="63A3605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400A7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20DD44C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001137" w:rsidRPr="005579C1" w14:paraId="0BCE180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B3438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3132FAD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w:t>
            </w:r>
            <w:r>
              <w:rPr>
                <w:rFonts w:ascii="Times New Roman" w:eastAsia="Times New Roman" w:hAnsi="Times New Roman" w:cs="Times New Roman"/>
                <w:color w:val="000000"/>
                <w:sz w:val="20"/>
                <w:szCs w:val="20"/>
                <w:lang w:eastAsia="sk-SK"/>
              </w:rPr>
              <w:t>š</w:t>
            </w:r>
            <w:r w:rsidRPr="005579C1">
              <w:rPr>
                <w:rFonts w:ascii="Times New Roman" w:eastAsia="Times New Roman" w:hAnsi="Times New Roman" w:cs="Times New Roman"/>
                <w:color w:val="000000"/>
                <w:sz w:val="20"/>
                <w:szCs w:val="20"/>
                <w:lang w:eastAsia="sk-SK"/>
              </w:rPr>
              <w:t>pecifikované vyššie</w:t>
            </w:r>
          </w:p>
        </w:tc>
      </w:tr>
      <w:tr w:rsidR="00001137" w:rsidRPr="005579C1" w14:paraId="17EB7C4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C52B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487DA9E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001137" w:rsidRPr="005579C1" w14:paraId="0632963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0A76B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6C79580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001137" w:rsidRPr="005579C1" w14:paraId="2D9C704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BA03D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44312D1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001137" w:rsidRPr="005579C1" w14:paraId="3D558B1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8B225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25B21ED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001137" w:rsidRPr="005579C1" w14:paraId="2EE2ECB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C52C8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4848E0B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001137" w:rsidRPr="005579C1" w14:paraId="16A03E7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9FB61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541A78F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001137" w:rsidRPr="005579C1" w14:paraId="24AE871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88B8F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442D9B6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001137" w:rsidRPr="005579C1" w14:paraId="5A16819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80852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1B81B55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001137" w:rsidRPr="005579C1" w14:paraId="2D6FD38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76D73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662B7D3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w:t>
            </w:r>
            <w:r>
              <w:rPr>
                <w:rFonts w:ascii="Times New Roman" w:eastAsia="Times New Roman" w:hAnsi="Times New Roman" w:cs="Times New Roman"/>
                <w:color w:val="000000"/>
                <w:sz w:val="20"/>
                <w:szCs w:val="20"/>
                <w:lang w:eastAsia="sk-SK"/>
              </w:rPr>
              <w:t>l</w:t>
            </w:r>
            <w:r w:rsidRPr="005579C1">
              <w:rPr>
                <w:rFonts w:ascii="Times New Roman" w:eastAsia="Times New Roman" w:hAnsi="Times New Roman" w:cs="Times New Roman"/>
                <w:color w:val="000000"/>
                <w:sz w:val="20"/>
                <w:szCs w:val="20"/>
                <w:lang w:eastAsia="sk-SK"/>
              </w:rPr>
              <w:t>ivová energia</w:t>
            </w:r>
          </w:p>
        </w:tc>
      </w:tr>
      <w:tr w:rsidR="00001137" w:rsidRPr="005579C1" w14:paraId="142EAF8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133B30"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1AD2630D"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001137" w:rsidRPr="005579C1" w14:paraId="42F7E74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11BF8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69ECF82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001137" w:rsidRPr="005579C1" w14:paraId="1E74B81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7047B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5D7CF94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001137" w:rsidRPr="005579C1" w14:paraId="0A030F0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C64DB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18A195F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001137" w:rsidRPr="005579C1" w14:paraId="5F09310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55C4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7591377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001137" w:rsidRPr="005579C1" w14:paraId="74A3A6A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ABF71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2632599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001137" w:rsidRPr="005579C1" w14:paraId="10036AB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3C783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3BDC5DB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001137" w:rsidRPr="005579C1" w14:paraId="7CE34AB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214A9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0E375C7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001137" w:rsidRPr="005579C1" w14:paraId="0D35D3A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B680F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127E2A9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001137" w:rsidRPr="005579C1" w14:paraId="21285DF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0588D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2060159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001137" w:rsidRPr="005579C1" w14:paraId="268A94A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AA14C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2BEC627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001137" w:rsidRPr="005579C1" w14:paraId="3194D58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7666B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324F91B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pozemné elektrické a telefónne vedenie</w:t>
            </w:r>
          </w:p>
        </w:tc>
      </w:tr>
      <w:tr w:rsidR="00001137" w:rsidRPr="005579C1" w14:paraId="35D626D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D10FB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3054874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001137" w:rsidRPr="005579C1" w14:paraId="639D9E2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D494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7411A2C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001137" w:rsidRPr="005579C1" w14:paraId="5272E06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C9287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302339F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001137" w:rsidRPr="005579C1" w14:paraId="4066264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17304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40A2CB8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001137" w:rsidRPr="005579C1" w14:paraId="4F4C093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D7226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3D505EA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001137" w:rsidRPr="005579C1" w14:paraId="33A0337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09F63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2038870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001137" w:rsidRPr="005579C1" w14:paraId="77FE508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E2361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3842DBF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001137" w:rsidRPr="005579C1" w14:paraId="3019735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63254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609ADCE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001137" w:rsidRPr="005579C1" w14:paraId="1B82E89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6AC03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295E237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001137" w:rsidRPr="005579C1" w14:paraId="6C01865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20CAD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6D12242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001137" w:rsidRPr="005579C1" w14:paraId="1B74A70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8ABA6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121DC75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001137" w:rsidRPr="005579C1" w14:paraId="440C156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3966C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6628BDF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001137" w:rsidRPr="005579C1" w14:paraId="41C2DA4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EE3F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509D689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001137" w:rsidRPr="005579C1" w14:paraId="43D7634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3C92B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0DD51D7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001137" w:rsidRPr="005579C1" w14:paraId="0D70A41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084B7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0E45238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001137" w:rsidRPr="005579C1" w14:paraId="04A56B5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54137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757AD76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001137" w:rsidRPr="005579C1" w14:paraId="4824693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13F75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6E04C5C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001137" w:rsidRPr="005579C1" w14:paraId="0B399E6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E4470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4B86BE2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001137" w:rsidRPr="005579C1" w14:paraId="7FC23E4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7DE2A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446C09D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001137" w:rsidRPr="005579C1" w14:paraId="6D4BCB7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DC9E22"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7FAB64ED"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001137" w:rsidRPr="005579C1" w14:paraId="6924EA4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CA49C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5E7C7F1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001137" w:rsidRPr="005579C1" w14:paraId="03BF34B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3D6E5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77BF5F7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001137" w:rsidRPr="005579C1" w14:paraId="04282BC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566FD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640DE57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001137" w:rsidRPr="005579C1" w14:paraId="61A3E41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24DB5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6500901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001137" w:rsidRPr="005579C1" w14:paraId="4633966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72599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28E3CCC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001137" w:rsidRPr="005579C1" w14:paraId="27A0ADA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1CE7E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23F9222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001137" w:rsidRPr="005579C1" w14:paraId="6D54CD0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31C37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4223AA9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001137" w:rsidRPr="005579C1" w14:paraId="7716E19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49914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4656480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001137" w:rsidRPr="005579C1" w14:paraId="28F81EF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D9CAB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15423BA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001137" w:rsidRPr="005579C1" w14:paraId="25B4DA9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C979C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39524F3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001137" w:rsidRPr="005579C1" w14:paraId="4E8FD7A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30A9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0F29B84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001137" w:rsidRPr="005579C1" w14:paraId="609A079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50392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43AD0B5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001137" w:rsidRPr="005579C1" w14:paraId="0C32510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21072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5E1CA6A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001137" w:rsidRPr="005579C1" w14:paraId="2510219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C274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475BBA8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001137" w:rsidRPr="005579C1" w14:paraId="7080836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E6756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0232C37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001137" w:rsidRPr="005579C1" w14:paraId="1CB4C62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3E70A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2F74538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001137" w:rsidRPr="005579C1" w14:paraId="3275C87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349F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0AD8991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001137" w:rsidRPr="005579C1" w14:paraId="1E404EB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98778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532DC73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001137" w:rsidRPr="005579C1" w14:paraId="11D5435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19869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024E531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001137" w:rsidRPr="005579C1" w14:paraId="493A9DA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86034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5937B57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001137" w:rsidRPr="005579C1" w14:paraId="35897C1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BF0BA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042FB6E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001137" w:rsidRPr="005579C1" w14:paraId="3818C7C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6A3799"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63E3E017"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001137" w:rsidRPr="005579C1" w14:paraId="3818F33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B49C3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10DAE1E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001137" w:rsidRPr="005579C1" w14:paraId="6DF2B1F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36994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39A444D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001137" w:rsidRPr="005579C1" w14:paraId="7204080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A24F3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77C5957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001137" w:rsidRPr="005579C1" w14:paraId="5DE2171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B553C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0A5AF12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001137" w:rsidRPr="005579C1" w14:paraId="15950A9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9BE65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08E007B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001137" w:rsidRPr="005579C1" w14:paraId="3BF2BD1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C325A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068874B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001137" w:rsidRPr="005579C1" w14:paraId="1AF58F4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4DEE8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4AC5A27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001137" w:rsidRPr="005579C1" w14:paraId="560D74E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85B86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79FF668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001137" w:rsidRPr="005579C1" w14:paraId="17ED5BD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4B9C4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38B8785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001137" w:rsidRPr="005579C1" w14:paraId="7D6B7F4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E88CA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7F69158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001137" w:rsidRPr="005579C1" w14:paraId="68E5A8D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FDEF3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6BCE6AD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001137" w:rsidRPr="005579C1" w14:paraId="7B6C6BA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8B78A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7AA0871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001137" w:rsidRPr="005579C1" w14:paraId="49E0558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6BCDB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07BF1DA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001137" w:rsidRPr="005579C1" w14:paraId="7D42005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3EAE3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05ADF2A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001137" w:rsidRPr="005579C1" w14:paraId="35917D1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144BD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6DAD89E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001137" w:rsidRPr="005579C1" w14:paraId="2D48220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78276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018D858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001137" w:rsidRPr="005579C1" w14:paraId="2F1B2D7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4D15F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7F4FAFE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001137" w:rsidRPr="005579C1" w14:paraId="714AAE6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AD243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4D5281C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001137" w:rsidRPr="005579C1" w14:paraId="0B87B2E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1174D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0DBC4AA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001137" w:rsidRPr="005579C1" w14:paraId="1D58E91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E6BBB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01BBD14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001137" w:rsidRPr="005579C1" w14:paraId="3A5F2F5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F3C03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00222E8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001137" w:rsidRPr="005579C1" w14:paraId="6420445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A79E4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696F0BB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001137" w:rsidRPr="005579C1" w14:paraId="13170EB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E9A80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52E0BF4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001137" w:rsidRPr="005579C1" w14:paraId="3EF8DB7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9C48F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64A8E8D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001137" w:rsidRPr="005579C1" w14:paraId="1A96372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0844E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14479E7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001137" w:rsidRPr="005579C1" w14:paraId="7074BC5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CDE44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68BB31D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001137" w:rsidRPr="005579C1" w14:paraId="39F84D5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6ADD6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23BD8DD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001137" w:rsidRPr="005579C1" w14:paraId="37294DA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BD198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4289AFC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001137" w:rsidRPr="005579C1" w14:paraId="4428CE9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9573E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6E8D775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001137" w:rsidRPr="005579C1" w14:paraId="1916447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ABD3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2188D31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001137" w:rsidRPr="005579C1" w14:paraId="00AA72B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4D446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5D46D01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001137" w:rsidRPr="005579C1" w14:paraId="449D0B7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0180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6CA6587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001137" w:rsidRPr="005579C1" w14:paraId="42CFD56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CC9217"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E0D645B"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001137" w:rsidRPr="005579C1" w14:paraId="3AE4CC4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3A517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6A5430E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001137" w:rsidRPr="005579C1" w14:paraId="3434582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7CDE9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2F74F05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001137" w:rsidRPr="005579C1" w14:paraId="7C1E71E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25916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5747E4B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001137" w:rsidRPr="005579C1" w14:paraId="6066EC1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04D64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4F9D4B8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001137" w:rsidRPr="005579C1" w14:paraId="5522862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7CA9E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348E60C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001137" w:rsidRPr="005579C1" w14:paraId="5338436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828A2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32FA9BD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001137" w:rsidRPr="005579C1" w14:paraId="70713B9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7E427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76C7F79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001137" w:rsidRPr="005579C1" w14:paraId="494CDD0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7AF1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18D5488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001137" w:rsidRPr="005579C1" w14:paraId="228A7D5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C7476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0C0B24A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001137" w:rsidRPr="005579C1" w14:paraId="6F5EA46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F6C4C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56E6CD4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us a skalolezectvo</w:t>
            </w:r>
          </w:p>
        </w:tc>
      </w:tr>
      <w:tr w:rsidR="00001137" w:rsidRPr="005579C1" w14:paraId="2B8502D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D56A9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4268049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001137" w:rsidRPr="005579C1" w14:paraId="16273BA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CB318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1638A53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001137" w:rsidRPr="005579C1" w14:paraId="1D06E14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271A4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4927F5A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001137" w:rsidRPr="005579C1" w14:paraId="7628BDA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FC443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07D0F3E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001137" w:rsidRPr="005579C1" w14:paraId="60277D9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0185D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19795E6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001137" w:rsidRPr="005579C1" w14:paraId="4733CE9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090FF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04B5A2D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001137" w:rsidRPr="005579C1" w14:paraId="53D7E33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8A610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3CBA583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001137" w:rsidRPr="005579C1" w14:paraId="37C266B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33B02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05F8E05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001137" w:rsidRPr="005579C1" w14:paraId="7471A77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EAFB1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4CAF197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001137" w:rsidRPr="005579C1" w14:paraId="4222D73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32CFB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03572B4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001137" w:rsidRPr="005579C1" w14:paraId="1521BA2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A7562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27A236E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001137" w:rsidRPr="005579C1" w14:paraId="63BF954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EF296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7714604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001137" w:rsidRPr="005579C1" w14:paraId="37E96ED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DE7C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4142BA1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001137" w:rsidRPr="005579C1" w14:paraId="7992154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4E760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0A12429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001137" w:rsidRPr="005579C1" w14:paraId="7BBBD58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6AD3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566F026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001137" w:rsidRPr="005579C1" w14:paraId="0EF3C04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FC5B8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3F50846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001137" w:rsidRPr="005579C1" w14:paraId="08F96BA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24365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60466E1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001137" w:rsidRPr="005579C1" w14:paraId="0B88A20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A49C1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3D05332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001137" w:rsidRPr="005579C1" w14:paraId="20F524E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BDDE1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75FDB42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001137" w:rsidRPr="005579C1" w14:paraId="1CAD65E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9622C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55C25E6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001137" w:rsidRPr="005579C1" w14:paraId="5134536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2BDEE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051351C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001137" w:rsidRPr="005579C1" w14:paraId="3730822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70345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6E93CD1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001137" w:rsidRPr="005579C1" w14:paraId="0875AED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E5AC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6AEC5B4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001137" w:rsidRPr="005579C1" w14:paraId="6BC99C7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1736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0975159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001137" w:rsidRPr="005579C1" w14:paraId="224CDDC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8468E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62BA5B4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001137" w:rsidRPr="005579C1" w14:paraId="44E7D65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E5087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628289A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001137" w:rsidRPr="005579C1" w14:paraId="10834B5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17699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563A2AA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001137" w:rsidRPr="005579C1" w14:paraId="2A4F36A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EE406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2A2A0D5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001137" w:rsidRPr="005579C1" w14:paraId="61621B1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F048E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0C2ACF5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001137" w:rsidRPr="005579C1" w14:paraId="40A7AD4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B7432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1098600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001137" w:rsidRPr="005579C1" w14:paraId="38C432C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AE548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69ECB40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001137" w:rsidRPr="005579C1" w14:paraId="6194147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DE121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376966A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001137" w:rsidRPr="005579C1" w14:paraId="05AF4AF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E32155"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0C828184"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001137" w:rsidRPr="005579C1" w14:paraId="28B1814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ADCE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5759BCE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001137" w:rsidRPr="005579C1" w14:paraId="405AEF3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B8541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067E8FA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001137" w:rsidRPr="005579C1" w14:paraId="77EC0CE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96CA4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62DA9DF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001137" w:rsidRPr="005579C1" w14:paraId="2F3028A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B744B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52D4222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001137" w:rsidRPr="005579C1" w14:paraId="729A39F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94AF1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140DDB1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001137" w:rsidRPr="005579C1" w14:paraId="572C1EF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ADF52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29A26C9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001137" w:rsidRPr="005579C1" w14:paraId="4ED7727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ACC23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48A3CC0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001137" w:rsidRPr="005579C1" w14:paraId="2EF786D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4F79C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1600924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001137" w:rsidRPr="005579C1" w14:paraId="26EECAE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FD3EB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565C1DC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001137" w:rsidRPr="005579C1" w14:paraId="18AD95B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EA226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7E36D59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001137" w:rsidRPr="005579C1" w14:paraId="22A1515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566C5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4C8843E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001137" w:rsidRPr="005579C1" w14:paraId="5DBF61F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B9D2A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70D2B03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001137" w:rsidRPr="005579C1" w14:paraId="0F442A6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1DD98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1E2F14F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001137" w:rsidRPr="005579C1" w14:paraId="653EEB6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1BE07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597E819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001137" w:rsidRPr="005579C1" w14:paraId="092B81B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D8BA6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4A75182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001137" w:rsidRPr="005579C1" w14:paraId="3E67A91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1CB14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18CAFD6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001137" w:rsidRPr="005579C1" w14:paraId="630E239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CDAC7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525D5EE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001137" w:rsidRPr="005579C1" w14:paraId="4FB535E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797FF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402E6A6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001137" w:rsidRPr="005579C1" w14:paraId="1818946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E0DC9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4E7C781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001137" w:rsidRPr="005579C1" w14:paraId="33429D7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02F3A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464A80F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001137" w:rsidRPr="005579C1" w14:paraId="62A158D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A0846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32041B8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001137" w:rsidRPr="005579C1" w14:paraId="7CF54B8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A3CE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695F02A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001137" w:rsidRPr="005579C1" w14:paraId="04A29A6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F873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10D2DE3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001137" w:rsidRPr="005579C1" w14:paraId="0B739C2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B09E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5B87FFF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001137" w:rsidRPr="005579C1" w14:paraId="59EA192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A031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6596814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001137" w:rsidRPr="005579C1" w14:paraId="378BBF8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D37B8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4037CBA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001137" w:rsidRPr="005579C1" w14:paraId="56AB7B1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40327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44DC68C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001137" w:rsidRPr="005579C1" w14:paraId="3F6AAE4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9D3BE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2A0FE90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001137" w:rsidRPr="005579C1" w14:paraId="0D40FE4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AC5DE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419BB37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001137" w:rsidRPr="005579C1" w14:paraId="7AE2DD6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68A58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76A3899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001137" w:rsidRPr="005579C1" w14:paraId="7493E4D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55311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1B49AD8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001137" w:rsidRPr="005579C1" w14:paraId="06B8CD1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BF1E8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0702851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001137" w:rsidRPr="005579C1" w14:paraId="56498F2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A0263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6CE6334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001137" w:rsidRPr="005579C1" w14:paraId="7D9F0EB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05576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6AF6156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001137" w:rsidRPr="005579C1" w14:paraId="1491B68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0472A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77AF20F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w:t>
            </w:r>
            <w:r w:rsidRPr="005579C1">
              <w:rPr>
                <w:rFonts w:ascii="Times New Roman" w:eastAsia="Times New Roman" w:hAnsi="Times New Roman" w:cs="Times New Roman"/>
                <w:color w:val="000000"/>
                <w:sz w:val="20"/>
                <w:szCs w:val="20"/>
                <w:lang w:eastAsia="sk-SK"/>
              </w:rPr>
              <w:t>odový zdroj, alebo nepravidelná hluková záťaž</w:t>
            </w:r>
          </w:p>
        </w:tc>
      </w:tr>
      <w:tr w:rsidR="00001137" w:rsidRPr="005579C1" w14:paraId="46985E6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14DF8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7CCFAFC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001137" w:rsidRPr="005579C1" w14:paraId="54A99A8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6A9D4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3B1FF93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001137" w:rsidRPr="005579C1" w14:paraId="75B9E5A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9B546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27013E2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001137" w:rsidRPr="005579C1" w14:paraId="379E74B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AC648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2B996AA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001137" w:rsidRPr="005579C1" w14:paraId="51665E4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F18D9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51D0C6C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001137" w:rsidRPr="005579C1" w14:paraId="6C707C4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3B235A"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7AC82CED"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inv</w:t>
            </w:r>
            <w:r>
              <w:rPr>
                <w:rFonts w:ascii="Times New Roman" w:eastAsia="Times New Roman" w:hAnsi="Times New Roman" w:cs="Times New Roman"/>
                <w:b/>
                <w:bCs/>
                <w:color w:val="000000"/>
                <w:sz w:val="20"/>
                <w:szCs w:val="20"/>
                <w:lang w:eastAsia="sk-SK"/>
              </w:rPr>
              <w:t>á</w:t>
            </w:r>
            <w:r w:rsidRPr="005579C1">
              <w:rPr>
                <w:rFonts w:ascii="Times New Roman" w:eastAsia="Times New Roman" w:hAnsi="Times New Roman" w:cs="Times New Roman"/>
                <w:b/>
                <w:bCs/>
                <w:color w:val="000000"/>
                <w:sz w:val="20"/>
                <w:szCs w:val="20"/>
                <w:lang w:eastAsia="sk-SK"/>
              </w:rPr>
              <w:t>zne alebo inak problematické druhy</w:t>
            </w:r>
          </w:p>
        </w:tc>
      </w:tr>
      <w:tr w:rsidR="00001137" w:rsidRPr="005579C1" w14:paraId="704343E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5BA2B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007DAC2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001137" w:rsidRPr="005579C1" w14:paraId="09733DA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9154B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656C5E8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001137" w:rsidRPr="005579C1" w14:paraId="25BB898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111CF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1C91F04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001137" w:rsidRPr="005579C1" w14:paraId="31552E0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976FD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1AAB1BC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001137" w:rsidRPr="005579C1" w14:paraId="6852D29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D3BE1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7530B31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001137" w:rsidRPr="005579C1" w14:paraId="35BFB98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66D4D5"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1FFFDCA0"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001137" w:rsidRPr="005579C1" w14:paraId="61D701F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D038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1ABD0E3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001137" w:rsidRPr="005579C1" w14:paraId="6DDFEA1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740E9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4F6196B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001137" w:rsidRPr="005579C1" w14:paraId="72C5C72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240E4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7C44B44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001137" w:rsidRPr="005579C1" w14:paraId="4775847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5698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3B5F05F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001137" w:rsidRPr="005579C1" w14:paraId="663F275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68977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0188555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človekom vyvolané z</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eny v hydrologických podmienkach</w:t>
            </w:r>
          </w:p>
        </w:tc>
      </w:tr>
      <w:tr w:rsidR="00001137" w:rsidRPr="005579C1" w14:paraId="5827ED1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D5876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5DB732E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001137" w:rsidRPr="005579C1" w14:paraId="28869B8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BFF8F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75BE81C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001137" w:rsidRPr="005579C1" w14:paraId="2EDB29B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09158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2A8AEE0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001137" w:rsidRPr="005579C1" w14:paraId="622E051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DB0AE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763ECC3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001137" w:rsidRPr="005579C1" w14:paraId="1B38550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8647C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2C7B8F6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001137" w:rsidRPr="005579C1" w14:paraId="15D6272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22D0B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61AF1C1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001137" w:rsidRPr="005579C1" w14:paraId="07852E0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8D9D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0FBAACD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001137" w:rsidRPr="005579C1" w14:paraId="2B930DC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43F42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18F935D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001137" w:rsidRPr="005579C1" w14:paraId="1A2BBF2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4B6F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556B8DC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001137" w:rsidRPr="005579C1" w14:paraId="4C83F35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1E2B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2F723C6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001137" w:rsidRPr="005579C1" w14:paraId="4CB94A0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1A313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70DF973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001137" w:rsidRPr="005579C1" w14:paraId="3BD71FC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5A1D7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4B2A965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001137" w:rsidRPr="005579C1" w14:paraId="5F9FF5D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A5B9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27C8DBA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001137" w:rsidRPr="005579C1" w14:paraId="5D0BB4B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A7980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367FB9E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001137" w:rsidRPr="005579C1" w14:paraId="1FDE60E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20127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5A70439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001137" w:rsidRPr="005579C1" w14:paraId="0DB6179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37943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3C3D10B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001137" w:rsidRPr="005579C1" w14:paraId="143D89C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B2D12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700F410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001137" w:rsidRPr="005579C1" w14:paraId="09D8C91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DC271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73D33D0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001137" w:rsidRPr="005579C1" w14:paraId="39DDA43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7ADA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27BDDD4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001137" w:rsidRPr="005579C1" w14:paraId="62CD5AD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F17BC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7926DBD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001137" w:rsidRPr="005579C1" w14:paraId="17F4B78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22D4B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0247CF9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001137" w:rsidRPr="005579C1" w14:paraId="6872B7C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320C7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751602B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001137" w:rsidRPr="005579C1" w14:paraId="49F972D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0198B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1C4CD0F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001137" w:rsidRPr="005579C1" w14:paraId="33DA5DA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B682A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51BF52D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001137" w:rsidRPr="005579C1" w14:paraId="392CE2C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477BB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606260E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001137" w:rsidRPr="005579C1" w14:paraId="6B79AA85"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03AF4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4A66F96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001137" w:rsidRPr="005579C1" w14:paraId="53A1587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8F979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60B67B3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001137" w:rsidRPr="005579C1" w14:paraId="18A6B30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CB167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5D2968C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001137" w:rsidRPr="005579C1" w14:paraId="38DE6F3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EE79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7878443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001137" w:rsidRPr="005579C1" w14:paraId="28FB90F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5E4EE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6505C24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001137" w:rsidRPr="005579C1" w14:paraId="42F9A0A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F40AE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0E53E15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001137" w:rsidRPr="005579C1" w14:paraId="048A931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93ECE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2EF4E88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001137" w:rsidRPr="005579C1" w14:paraId="39D3A37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39845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6097C7A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001137" w:rsidRPr="005579C1" w14:paraId="05B239C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32FCD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4A1AEAE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001137" w:rsidRPr="005579C1" w14:paraId="541B9F3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5F079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55B3219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001137" w:rsidRPr="005579C1" w14:paraId="7FBF884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B84EF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33B9F38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001137" w:rsidRPr="005579C1" w14:paraId="0E2E9A3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DC2BF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2690703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001137" w:rsidRPr="005579C1" w14:paraId="1853EC1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DF29D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0853F7B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001137" w:rsidRPr="005579C1" w14:paraId="745BDD7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94434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60E60BB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001137" w:rsidRPr="005579C1" w14:paraId="518E6D2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4C1FB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1A6937C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001137" w:rsidRPr="005579C1" w14:paraId="3CDB139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FEF63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533895E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001137" w:rsidRPr="005579C1" w14:paraId="30FC0F1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8C21F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09FFAF7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antropogénnymi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001137" w:rsidRPr="005579C1" w14:paraId="2322C0B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DB1C6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00DC6BD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001137" w:rsidRPr="005579C1" w14:paraId="34E3FEB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483EF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79A4733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001137" w:rsidRPr="005579C1" w14:paraId="0A425E2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B0C2D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7D2EDF8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001137" w:rsidRPr="005579C1" w14:paraId="774A8B1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23518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78FC04A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001137" w:rsidRPr="005579C1" w14:paraId="10D09AD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C72C9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5106E6C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001137" w:rsidRPr="005579C1" w14:paraId="39F8607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D20C1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6E25C4B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001137" w:rsidRPr="005579C1" w14:paraId="2BE26D0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99BA3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0C8A2CB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001137" w:rsidRPr="005579C1" w14:paraId="4EE92AC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D8BB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7366EEE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001137" w:rsidRPr="005579C1" w14:paraId="0028CE1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1AFA1E"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3FFA4B55"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prírodné biotické a abioti</w:t>
            </w:r>
            <w:r w:rsidRPr="005579C1">
              <w:rPr>
                <w:rFonts w:ascii="Times New Roman" w:eastAsia="Times New Roman" w:hAnsi="Times New Roman" w:cs="Times New Roman"/>
                <w:b/>
                <w:bCs/>
                <w:color w:val="000000"/>
                <w:sz w:val="20"/>
                <w:szCs w:val="20"/>
                <w:lang w:eastAsia="sk-SK"/>
              </w:rPr>
              <w:t>cké procesy (okrem katastrof)</w:t>
            </w:r>
          </w:p>
        </w:tc>
      </w:tr>
      <w:tr w:rsidR="00001137" w:rsidRPr="005579C1" w14:paraId="343141E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7692B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37E7017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abioti</w:t>
            </w:r>
            <w:r w:rsidRPr="005579C1">
              <w:rPr>
                <w:rFonts w:ascii="Times New Roman" w:eastAsia="Times New Roman" w:hAnsi="Times New Roman" w:cs="Times New Roman"/>
                <w:color w:val="000000"/>
                <w:sz w:val="20"/>
                <w:szCs w:val="20"/>
                <w:lang w:eastAsia="sk-SK"/>
              </w:rPr>
              <w:t>cké (pomalé) prírodné procesy</w:t>
            </w:r>
          </w:p>
        </w:tc>
      </w:tr>
      <w:tr w:rsidR="00001137" w:rsidRPr="005579C1" w14:paraId="7504FE6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B9E97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573DB2E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001137" w:rsidRPr="005579C1" w14:paraId="77DE546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A01E3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28B30BF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001137" w:rsidRPr="005579C1" w14:paraId="058D39E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9A9B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35CFF23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001137" w:rsidRPr="005579C1" w14:paraId="5400313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F2EC5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2360CF5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001137" w:rsidRPr="005579C1" w14:paraId="3AAE191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6D3D0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47CA65B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001137" w:rsidRPr="005579C1" w14:paraId="1F1BA04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04825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7C09CD7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001137" w:rsidRPr="005579C1" w14:paraId="65FCCE6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E176A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4190AAF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001137" w:rsidRPr="005579C1" w14:paraId="1772B97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841F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3C5802D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001137" w:rsidRPr="005579C1" w14:paraId="7A2A6A1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41FAA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2938914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001137" w:rsidRPr="005579C1" w14:paraId="4F54DC6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350CF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363FF98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001137" w:rsidRPr="005579C1" w14:paraId="5B076C4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97466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177412F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001137" w:rsidRPr="005579C1" w14:paraId="2DC4896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D10F7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5D4B533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001137" w:rsidRPr="005579C1" w14:paraId="7CC83F7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D6EF4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3BA67AF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001137" w:rsidRPr="005579C1" w14:paraId="73CE642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372A4C"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445E617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001137" w:rsidRPr="005579C1" w14:paraId="0B53FCD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E610E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48233FD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001137" w:rsidRPr="005579C1" w14:paraId="01A7C4F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1845C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2E39FCE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001137" w:rsidRPr="005579C1" w14:paraId="067C5FF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3C278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4AC519D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001137" w:rsidRPr="005579C1" w14:paraId="0144E70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7AAAF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38FDF24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formy </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edzidruhovej súťaživosti</w:t>
            </w:r>
          </w:p>
        </w:tc>
      </w:tr>
      <w:tr w:rsidR="00001137" w:rsidRPr="005579C1" w14:paraId="36C475EF"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5F27A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1C81B33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001137" w:rsidRPr="005579C1" w14:paraId="1D46BCA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D137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0710743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001137" w:rsidRPr="005579C1" w14:paraId="5883CE9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C0B46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24D69E4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001137" w:rsidRPr="005579C1" w14:paraId="6FEEB9A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99F9F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55170A3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001137" w:rsidRPr="005579C1" w14:paraId="42EDA75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54992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2C8344A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001137" w:rsidRPr="005579C1" w14:paraId="7BCF550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389070"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3F09F380"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001137" w:rsidRPr="005579C1" w14:paraId="2A984F7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FE047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3AFD830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001137" w:rsidRPr="005579C1" w14:paraId="5726323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2CD98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43A2C9D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001137" w:rsidRPr="005579C1" w14:paraId="3DD0C83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61648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0659CB1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001137" w:rsidRPr="005579C1" w14:paraId="69B76E4D"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9D827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6EA276E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001137" w:rsidRPr="005579C1" w14:paraId="416589D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0F74C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150023A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001137" w:rsidRPr="005579C1" w14:paraId="55B4F0F6"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6545A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1B2E2E5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001137" w:rsidRPr="005579C1" w14:paraId="77B937A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8CE50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4D3B51A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001137" w:rsidRPr="005579C1" w14:paraId="660C38A7"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9911C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664AFE5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001137" w:rsidRPr="005579C1" w14:paraId="7344B3F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E651D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07DE3931"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001137" w:rsidRPr="005579C1" w14:paraId="7E63D379"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B9CAA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4BA119B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001137" w:rsidRPr="005579C1" w14:paraId="769FF47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B4B4ED"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6D8DDE8F"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001137" w:rsidRPr="005579C1" w14:paraId="341B728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72048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3E2532D2"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001137" w:rsidRPr="005579C1" w14:paraId="08BB564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05E03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28776DC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001137" w:rsidRPr="005579C1" w14:paraId="5621E3B2"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EA3D6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5642A78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001137" w:rsidRPr="005579C1" w14:paraId="4A824C0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2914F4"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5C15C70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001137" w:rsidRPr="005579C1" w14:paraId="1D7B7F5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AAE67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4E57E86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001137" w:rsidRPr="005579C1" w14:paraId="3039C16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D1618F"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6C9877D3"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z</w:t>
            </w:r>
            <w:r w:rsidRPr="005579C1">
              <w:rPr>
                <w:rFonts w:ascii="Times New Roman" w:eastAsia="Times New Roman" w:hAnsi="Times New Roman" w:cs="Times New Roman"/>
                <w:color w:val="000000"/>
                <w:sz w:val="20"/>
                <w:szCs w:val="20"/>
                <w:lang w:eastAsia="sk-SK"/>
              </w:rPr>
              <w:t>meny prúdenia (sladkovodné, prílivové, oceánske)</w:t>
            </w:r>
          </w:p>
        </w:tc>
      </w:tr>
      <w:tr w:rsidR="00001137" w:rsidRPr="005579C1" w14:paraId="081ADCAC"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BE6277"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4CD4505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001137" w:rsidRPr="005579C1" w14:paraId="213BCF30"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90556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01291CA0"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001137" w:rsidRPr="005579C1" w14:paraId="07907B9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882C9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1923A57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001137" w:rsidRPr="005579C1" w14:paraId="75A735FE"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E1795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00F943B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001137" w:rsidRPr="005579C1" w14:paraId="559AE28A"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CF36C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6A7640A5"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001137" w:rsidRPr="005579C1" w14:paraId="6F395673"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F1B7D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2126F95E"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001137" w:rsidRPr="005579C1" w14:paraId="71E4153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B668AD"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41DA61BB"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001137" w:rsidRPr="005579C1" w14:paraId="7835B6DB"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0E56AA"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7F1F8B73"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žiadne ohrozenia</w:t>
            </w:r>
          </w:p>
        </w:tc>
      </w:tr>
      <w:tr w:rsidR="00001137" w:rsidRPr="005579C1" w14:paraId="54CC9F38"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B4E7F8"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1A33EB0A"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001137" w:rsidRPr="005579C1" w14:paraId="4E90C9A1"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51736"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635853B9" w14:textId="77777777" w:rsidR="00001137" w:rsidRPr="005579C1" w:rsidRDefault="00001137" w:rsidP="002A61B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001137" w:rsidRPr="005579C1" w14:paraId="063F6804" w14:textId="77777777" w:rsidTr="002A61BF">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941522"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02FB858F" w14:textId="77777777" w:rsidR="00001137" w:rsidRPr="005579C1" w:rsidRDefault="00001137" w:rsidP="002A61B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tbl>
    <w:p w14:paraId="4986033F" w14:textId="77777777" w:rsidR="00001137" w:rsidRDefault="00001137" w:rsidP="00001137"/>
    <w:p w14:paraId="36DDD7A2" w14:textId="77777777" w:rsidR="001777B6" w:rsidRPr="003418B9" w:rsidRDefault="001777B6" w:rsidP="009025B0">
      <w:pPr>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669960" w14:textId="77777777" w:rsidR="008B2E8C" w:rsidRDefault="008B2E8C" w:rsidP="00FB0BE6">
      <w:pPr>
        <w:spacing w:after="0" w:line="240" w:lineRule="auto"/>
      </w:pPr>
      <w:r>
        <w:separator/>
      </w:r>
    </w:p>
  </w:endnote>
  <w:endnote w:type="continuationSeparator" w:id="0">
    <w:p w14:paraId="3EE76C8F" w14:textId="77777777" w:rsidR="008B2E8C" w:rsidRDefault="008B2E8C" w:rsidP="00FB0B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FADDB3" w14:textId="77777777" w:rsidR="008B2E8C" w:rsidRDefault="008B2E8C" w:rsidP="00FB0BE6">
      <w:pPr>
        <w:spacing w:after="0" w:line="240" w:lineRule="auto"/>
      </w:pPr>
      <w:r>
        <w:separator/>
      </w:r>
    </w:p>
  </w:footnote>
  <w:footnote w:type="continuationSeparator" w:id="0">
    <w:p w14:paraId="2C0C02A1" w14:textId="77777777" w:rsidR="008B2E8C" w:rsidRDefault="008B2E8C" w:rsidP="00FB0BE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3C7D4E13"/>
    <w:multiLevelType w:val="hybridMultilevel"/>
    <w:tmpl w:val="3E2CB2D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E6F26"/>
    <w:rsid w:val="00001137"/>
    <w:rsid w:val="00020654"/>
    <w:rsid w:val="00051DD4"/>
    <w:rsid w:val="000562D4"/>
    <w:rsid w:val="0007694E"/>
    <w:rsid w:val="00077EFA"/>
    <w:rsid w:val="000942E6"/>
    <w:rsid w:val="00094EA5"/>
    <w:rsid w:val="00094FE2"/>
    <w:rsid w:val="000B0820"/>
    <w:rsid w:val="000D1B15"/>
    <w:rsid w:val="00107775"/>
    <w:rsid w:val="001344DA"/>
    <w:rsid w:val="00137E72"/>
    <w:rsid w:val="00143A47"/>
    <w:rsid w:val="00146E27"/>
    <w:rsid w:val="00172BA5"/>
    <w:rsid w:val="001777B6"/>
    <w:rsid w:val="001869F0"/>
    <w:rsid w:val="00187BED"/>
    <w:rsid w:val="00187ED0"/>
    <w:rsid w:val="00191601"/>
    <w:rsid w:val="001E42DA"/>
    <w:rsid w:val="001F3D0E"/>
    <w:rsid w:val="002173D2"/>
    <w:rsid w:val="00233B29"/>
    <w:rsid w:val="0023401F"/>
    <w:rsid w:val="002552CF"/>
    <w:rsid w:val="00275250"/>
    <w:rsid w:val="002818A7"/>
    <w:rsid w:val="00282C60"/>
    <w:rsid w:val="002B3AC3"/>
    <w:rsid w:val="002D1CDE"/>
    <w:rsid w:val="002E3FB7"/>
    <w:rsid w:val="003002E5"/>
    <w:rsid w:val="00327199"/>
    <w:rsid w:val="00333292"/>
    <w:rsid w:val="003418B9"/>
    <w:rsid w:val="0035067C"/>
    <w:rsid w:val="00351547"/>
    <w:rsid w:val="003577E8"/>
    <w:rsid w:val="003647D5"/>
    <w:rsid w:val="00370E7F"/>
    <w:rsid w:val="003865C4"/>
    <w:rsid w:val="00386666"/>
    <w:rsid w:val="0038785D"/>
    <w:rsid w:val="003926E8"/>
    <w:rsid w:val="003D0280"/>
    <w:rsid w:val="003E6F26"/>
    <w:rsid w:val="003F7071"/>
    <w:rsid w:val="004021CC"/>
    <w:rsid w:val="00422A26"/>
    <w:rsid w:val="004507ED"/>
    <w:rsid w:val="004705A8"/>
    <w:rsid w:val="0047206B"/>
    <w:rsid w:val="00472296"/>
    <w:rsid w:val="00497C9D"/>
    <w:rsid w:val="004C4D53"/>
    <w:rsid w:val="004D5BA1"/>
    <w:rsid w:val="00543DC0"/>
    <w:rsid w:val="00551407"/>
    <w:rsid w:val="00552F32"/>
    <w:rsid w:val="0055342C"/>
    <w:rsid w:val="005579C1"/>
    <w:rsid w:val="00582778"/>
    <w:rsid w:val="005A6EE7"/>
    <w:rsid w:val="005A6F5E"/>
    <w:rsid w:val="005B0BBD"/>
    <w:rsid w:val="005C0085"/>
    <w:rsid w:val="005C0313"/>
    <w:rsid w:val="005C098C"/>
    <w:rsid w:val="005D00CF"/>
    <w:rsid w:val="005F5615"/>
    <w:rsid w:val="006049D2"/>
    <w:rsid w:val="00626235"/>
    <w:rsid w:val="0068008B"/>
    <w:rsid w:val="00692AAB"/>
    <w:rsid w:val="006B2695"/>
    <w:rsid w:val="006B38CF"/>
    <w:rsid w:val="006C0C59"/>
    <w:rsid w:val="006F4206"/>
    <w:rsid w:val="00700417"/>
    <w:rsid w:val="007242F0"/>
    <w:rsid w:val="007245F2"/>
    <w:rsid w:val="0073296F"/>
    <w:rsid w:val="0075437D"/>
    <w:rsid w:val="00773DDB"/>
    <w:rsid w:val="0077644B"/>
    <w:rsid w:val="007B42D6"/>
    <w:rsid w:val="007B5B98"/>
    <w:rsid w:val="007C0B0E"/>
    <w:rsid w:val="007E5AB3"/>
    <w:rsid w:val="00856D2F"/>
    <w:rsid w:val="008707EC"/>
    <w:rsid w:val="00885792"/>
    <w:rsid w:val="00887DC7"/>
    <w:rsid w:val="008910DE"/>
    <w:rsid w:val="008B2E8C"/>
    <w:rsid w:val="008B52C6"/>
    <w:rsid w:val="008B72E9"/>
    <w:rsid w:val="008E46E6"/>
    <w:rsid w:val="009025B0"/>
    <w:rsid w:val="00902BB9"/>
    <w:rsid w:val="0093293D"/>
    <w:rsid w:val="0095543A"/>
    <w:rsid w:val="00963070"/>
    <w:rsid w:val="00986B38"/>
    <w:rsid w:val="009B4577"/>
    <w:rsid w:val="009D381D"/>
    <w:rsid w:val="00A00B92"/>
    <w:rsid w:val="00A50E3E"/>
    <w:rsid w:val="00A50F4D"/>
    <w:rsid w:val="00A532E7"/>
    <w:rsid w:val="00A65F5F"/>
    <w:rsid w:val="00A674DC"/>
    <w:rsid w:val="00A71F7B"/>
    <w:rsid w:val="00A77253"/>
    <w:rsid w:val="00A95655"/>
    <w:rsid w:val="00AB79D4"/>
    <w:rsid w:val="00AC797D"/>
    <w:rsid w:val="00B50259"/>
    <w:rsid w:val="00B625C5"/>
    <w:rsid w:val="00BC1ABE"/>
    <w:rsid w:val="00BC3632"/>
    <w:rsid w:val="00BE0960"/>
    <w:rsid w:val="00C10E2A"/>
    <w:rsid w:val="00C37E2F"/>
    <w:rsid w:val="00C50110"/>
    <w:rsid w:val="00C96FBB"/>
    <w:rsid w:val="00CA5256"/>
    <w:rsid w:val="00CB53E5"/>
    <w:rsid w:val="00CB65D1"/>
    <w:rsid w:val="00CC6D1E"/>
    <w:rsid w:val="00CE122D"/>
    <w:rsid w:val="00CF04A5"/>
    <w:rsid w:val="00D25851"/>
    <w:rsid w:val="00D776BF"/>
    <w:rsid w:val="00D77E32"/>
    <w:rsid w:val="00D82C73"/>
    <w:rsid w:val="00D85B9F"/>
    <w:rsid w:val="00E0643A"/>
    <w:rsid w:val="00E147F5"/>
    <w:rsid w:val="00E14F6B"/>
    <w:rsid w:val="00E21E93"/>
    <w:rsid w:val="00E318C8"/>
    <w:rsid w:val="00E57BC9"/>
    <w:rsid w:val="00E633BF"/>
    <w:rsid w:val="00E733E2"/>
    <w:rsid w:val="00E815A3"/>
    <w:rsid w:val="00EB04A3"/>
    <w:rsid w:val="00EB4EA7"/>
    <w:rsid w:val="00EF3CA8"/>
    <w:rsid w:val="00F0241E"/>
    <w:rsid w:val="00F02889"/>
    <w:rsid w:val="00F034FA"/>
    <w:rsid w:val="00F17C65"/>
    <w:rsid w:val="00F94D96"/>
    <w:rsid w:val="00FB0BE6"/>
    <w:rsid w:val="00FB34FA"/>
    <w:rsid w:val="00FD5452"/>
    <w:rsid w:val="00FF102B"/>
    <w:rsid w:val="00FF3B6F"/>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017309A4-4E8A-493C-B828-C03B75319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3">
    <w:name w:val="heading 3"/>
    <w:basedOn w:val="Normlny"/>
    <w:next w:val="Normlny"/>
    <w:link w:val="Nadpis3Char"/>
    <w:uiPriority w:val="9"/>
    <w:unhideWhenUsed/>
    <w:qFormat/>
    <w:rsid w:val="009025B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semiHidden/>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Hlavika">
    <w:name w:val="header"/>
    <w:basedOn w:val="Normlny"/>
    <w:link w:val="HlavikaChar"/>
    <w:uiPriority w:val="99"/>
    <w:unhideWhenUsed/>
    <w:rsid w:val="00FB0BE6"/>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FB0BE6"/>
  </w:style>
  <w:style w:type="paragraph" w:styleId="Pta">
    <w:name w:val="footer"/>
    <w:basedOn w:val="Normlny"/>
    <w:link w:val="PtaChar"/>
    <w:uiPriority w:val="99"/>
    <w:unhideWhenUsed/>
    <w:rsid w:val="00FB0BE6"/>
    <w:pPr>
      <w:tabs>
        <w:tab w:val="center" w:pos="4536"/>
        <w:tab w:val="right" w:pos="9072"/>
      </w:tabs>
      <w:spacing w:after="0" w:line="240" w:lineRule="auto"/>
    </w:pPr>
  </w:style>
  <w:style w:type="character" w:customStyle="1" w:styleId="PtaChar">
    <w:name w:val="Päta Char"/>
    <w:basedOn w:val="Predvolenpsmoodseku"/>
    <w:link w:val="Pta"/>
    <w:uiPriority w:val="99"/>
    <w:rsid w:val="00FB0BE6"/>
  </w:style>
  <w:style w:type="character" w:customStyle="1" w:styleId="Nevyrieenzmienka1">
    <w:name w:val="Nevyriešená zmienka1"/>
    <w:basedOn w:val="Predvolenpsmoodseku"/>
    <w:uiPriority w:val="99"/>
    <w:semiHidden/>
    <w:unhideWhenUsed/>
    <w:rsid w:val="0068008B"/>
    <w:rPr>
      <w:color w:val="605E5C"/>
      <w:shd w:val="clear" w:color="auto" w:fill="E1DFDD"/>
    </w:rPr>
  </w:style>
  <w:style w:type="character" w:customStyle="1" w:styleId="Nadpis3Char">
    <w:name w:val="Nadpis 3 Char"/>
    <w:basedOn w:val="Predvolenpsmoodseku"/>
    <w:link w:val="Nadpis3"/>
    <w:uiPriority w:val="9"/>
    <w:rsid w:val="009025B0"/>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www.xeno-canto.org/569524" TargetMode="External"/><Relationship Id="rId14" Type="http://schemas.openxmlformats.org/officeDocument/2006/relationships/image" Target="media/image6.jpeg"/></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259BC3-C82F-47CC-854C-BB8BF96B73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20</Pages>
  <Words>5564</Words>
  <Characters>31720</Characters>
  <Application>Microsoft Office Word</Application>
  <DocSecurity>0</DocSecurity>
  <Lines>264</Lines>
  <Paragraphs>74</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37210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Ondrej Baláž</cp:lastModifiedBy>
  <cp:revision>6</cp:revision>
  <dcterms:created xsi:type="dcterms:W3CDTF">2022-02-01T12:17:00Z</dcterms:created>
  <dcterms:modified xsi:type="dcterms:W3CDTF">2022-02-06T21:41:00Z</dcterms:modified>
</cp:coreProperties>
</file>