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EDE35" w14:textId="121909F6"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28127B">
        <w:rPr>
          <w:rFonts w:ascii="Times New Roman" w:hAnsi="Times New Roman" w:cs="Times New Roman"/>
          <w:b/>
          <w:bCs/>
          <w:sz w:val="26"/>
          <w:szCs w:val="26"/>
        </w:rPr>
        <w:t>havrana čierneho</w:t>
      </w:r>
      <w:r w:rsidRPr="00D82C73">
        <w:rPr>
          <w:rFonts w:ascii="Times New Roman" w:hAnsi="Times New Roman" w:cs="Times New Roman"/>
          <w:b/>
          <w:bCs/>
          <w:sz w:val="26"/>
          <w:szCs w:val="26"/>
        </w:rPr>
        <w:t xml:space="preserve"> (</w:t>
      </w:r>
      <w:proofErr w:type="spellStart"/>
      <w:r w:rsidR="0028127B">
        <w:rPr>
          <w:rFonts w:ascii="Times New Roman" w:hAnsi="Times New Roman" w:cs="Times New Roman"/>
          <w:b/>
          <w:bCs/>
          <w:i/>
          <w:iCs/>
          <w:sz w:val="26"/>
          <w:szCs w:val="26"/>
        </w:rPr>
        <w:t>Corvus</w:t>
      </w:r>
      <w:proofErr w:type="spellEnd"/>
      <w:r w:rsidR="0028127B">
        <w:rPr>
          <w:rFonts w:ascii="Times New Roman" w:hAnsi="Times New Roman" w:cs="Times New Roman"/>
          <w:b/>
          <w:bCs/>
          <w:i/>
          <w:iCs/>
          <w:sz w:val="26"/>
          <w:szCs w:val="26"/>
        </w:rPr>
        <w:t xml:space="preserve"> </w:t>
      </w:r>
      <w:proofErr w:type="spellStart"/>
      <w:r w:rsidR="0028127B">
        <w:rPr>
          <w:rFonts w:ascii="Times New Roman" w:hAnsi="Times New Roman" w:cs="Times New Roman"/>
          <w:b/>
          <w:bCs/>
          <w:i/>
          <w:iCs/>
          <w:sz w:val="26"/>
          <w:szCs w:val="26"/>
        </w:rPr>
        <w:t>frugilegus</w:t>
      </w:r>
      <w:proofErr w:type="spellEnd"/>
      <w:r w:rsidRPr="00D82C73">
        <w:rPr>
          <w:rFonts w:ascii="Times New Roman" w:hAnsi="Times New Roman" w:cs="Times New Roman"/>
          <w:b/>
          <w:bCs/>
          <w:sz w:val="26"/>
          <w:szCs w:val="26"/>
        </w:rPr>
        <w:t>)</w:t>
      </w:r>
      <w:r w:rsidR="0028127B">
        <w:rPr>
          <w:rFonts w:ascii="Times New Roman" w:hAnsi="Times New Roman" w:cs="Times New Roman"/>
          <w:b/>
          <w:bCs/>
          <w:sz w:val="26"/>
          <w:szCs w:val="26"/>
        </w:rPr>
        <w:t xml:space="preserve"> úplným sčítaním</w:t>
      </w:r>
    </w:p>
    <w:p w14:paraId="4762B977"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627F79DC" w14:textId="43DAE31A"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28127B">
        <w:rPr>
          <w:rFonts w:ascii="Times New Roman" w:hAnsi="Times New Roman" w:cs="Times New Roman"/>
          <w:sz w:val="24"/>
          <w:szCs w:val="24"/>
          <w:u w:val="single"/>
        </w:rPr>
        <w:t xml:space="preserve">Ján </w:t>
      </w:r>
      <w:proofErr w:type="spellStart"/>
      <w:r w:rsidR="0028127B">
        <w:rPr>
          <w:rFonts w:ascii="Times New Roman" w:hAnsi="Times New Roman" w:cs="Times New Roman"/>
          <w:sz w:val="24"/>
          <w:szCs w:val="24"/>
          <w:u w:val="single"/>
        </w:rPr>
        <w:t>Kaľavský</w:t>
      </w:r>
      <w:proofErr w:type="spellEnd"/>
    </w:p>
    <w:p w14:paraId="07C1B20F" w14:textId="16AE718D" w:rsidR="008D119A" w:rsidRDefault="008D119A" w:rsidP="008D119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RNDr. Stanislav </w:t>
      </w:r>
      <w:proofErr w:type="spellStart"/>
      <w:r>
        <w:rPr>
          <w:rFonts w:ascii="Times New Roman" w:hAnsi="Times New Roman" w:cs="Times New Roman"/>
          <w:sz w:val="24"/>
          <w:szCs w:val="24"/>
        </w:rPr>
        <w:t>Harvančík</w:t>
      </w:r>
      <w:proofErr w:type="spellEnd"/>
    </w:p>
    <w:p w14:paraId="46652DFC" w14:textId="77777777" w:rsidR="000A340C" w:rsidRDefault="000A340C" w:rsidP="000A340C">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3E6F26">
      <w:pPr>
        <w:rPr>
          <w:rFonts w:ascii="Times New Roman" w:hAnsi="Times New Roman" w:cs="Times New Roman"/>
          <w:sz w:val="24"/>
          <w:szCs w:val="24"/>
        </w:rPr>
      </w:pPr>
    </w:p>
    <w:p w14:paraId="239F1788" w14:textId="2CE26790"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CEC30C4" w14:textId="0D8CAEAD" w:rsidR="00BD283B" w:rsidRDefault="001126D5" w:rsidP="00D82C73">
      <w:pPr>
        <w:jc w:val="both"/>
        <w:rPr>
          <w:rFonts w:ascii="Times New Roman" w:hAnsi="Times New Roman" w:cs="Times New Roman"/>
          <w:sz w:val="24"/>
          <w:szCs w:val="24"/>
        </w:rPr>
      </w:pPr>
      <w:r>
        <w:rPr>
          <w:rFonts w:ascii="Times New Roman" w:hAnsi="Times New Roman" w:cs="Times New Roman"/>
          <w:sz w:val="24"/>
          <w:szCs w:val="24"/>
        </w:rPr>
        <w:t xml:space="preserve">Používa sa metóda priameho vyhľadávania hniezd. Mapujú sa aktívne lokality známe z minulosti, ako aj ich </w:t>
      </w:r>
      <w:r w:rsidRPr="009F0DF6">
        <w:rPr>
          <w:rFonts w:ascii="Times New Roman" w:hAnsi="Times New Roman" w:cs="Times New Roman"/>
          <w:sz w:val="24"/>
          <w:szCs w:val="24"/>
        </w:rPr>
        <w:t xml:space="preserve">okolie, vzhľadom na tendenciu hniezdiacich havranov vytvárať </w:t>
      </w:r>
      <w:r w:rsidR="00911D2C" w:rsidRPr="009F0DF6">
        <w:rPr>
          <w:rFonts w:ascii="Times New Roman" w:hAnsi="Times New Roman" w:cs="Times New Roman"/>
          <w:sz w:val="24"/>
          <w:szCs w:val="24"/>
        </w:rPr>
        <w:t xml:space="preserve">dočasné </w:t>
      </w:r>
      <w:r w:rsidRPr="009F0DF6">
        <w:rPr>
          <w:rFonts w:ascii="Times New Roman" w:hAnsi="Times New Roman" w:cs="Times New Roman"/>
          <w:sz w:val="24"/>
          <w:szCs w:val="24"/>
        </w:rPr>
        <w:t>satelitné kolónie</w:t>
      </w:r>
      <w:r w:rsidR="00911D2C" w:rsidRPr="009F0DF6">
        <w:rPr>
          <w:rFonts w:ascii="Times New Roman" w:hAnsi="Times New Roman" w:cs="Times New Roman"/>
          <w:sz w:val="24"/>
          <w:szCs w:val="24"/>
        </w:rPr>
        <w:t xml:space="preserve"> s každoročnou premenlivosťou ich umiestnenia</w:t>
      </w:r>
      <w:r w:rsidRPr="009F0DF6">
        <w:rPr>
          <w:rFonts w:ascii="Times New Roman" w:hAnsi="Times New Roman" w:cs="Times New Roman"/>
          <w:sz w:val="24"/>
          <w:szCs w:val="24"/>
        </w:rPr>
        <w:t xml:space="preserve">. </w:t>
      </w:r>
      <w:r w:rsidR="005C14CD" w:rsidRPr="009F0DF6">
        <w:rPr>
          <w:rFonts w:ascii="Times New Roman" w:hAnsi="Times New Roman" w:cs="Times New Roman"/>
          <w:sz w:val="24"/>
          <w:szCs w:val="24"/>
        </w:rPr>
        <w:t>Sčítava</w:t>
      </w:r>
      <w:r w:rsidR="009F0DF6" w:rsidRPr="009F0DF6">
        <w:rPr>
          <w:rFonts w:ascii="Times New Roman" w:hAnsi="Times New Roman" w:cs="Times New Roman"/>
          <w:sz w:val="24"/>
          <w:szCs w:val="24"/>
        </w:rPr>
        <w:t xml:space="preserve">jú sa všetky aktívne </w:t>
      </w:r>
      <w:r w:rsidR="00DE17A7">
        <w:rPr>
          <w:rFonts w:ascii="Times New Roman" w:hAnsi="Times New Roman" w:cs="Times New Roman"/>
          <w:sz w:val="24"/>
          <w:szCs w:val="24"/>
        </w:rPr>
        <w:t>kolónie</w:t>
      </w:r>
      <w:r w:rsidR="009F0DF6" w:rsidRPr="009F0DF6">
        <w:rPr>
          <w:rFonts w:ascii="Times New Roman" w:hAnsi="Times New Roman" w:cs="Times New Roman"/>
          <w:sz w:val="24"/>
          <w:szCs w:val="24"/>
        </w:rPr>
        <w:t xml:space="preserve"> po ich obsadení a ešte pred </w:t>
      </w:r>
      <w:proofErr w:type="spellStart"/>
      <w:r w:rsidR="004C5EB9">
        <w:rPr>
          <w:rFonts w:ascii="Times New Roman" w:hAnsi="Times New Roman" w:cs="Times New Roman"/>
          <w:sz w:val="24"/>
          <w:szCs w:val="24"/>
        </w:rPr>
        <w:t>o</w:t>
      </w:r>
      <w:r w:rsidR="009F0DF6" w:rsidRPr="009F0DF6">
        <w:rPr>
          <w:rFonts w:ascii="Times New Roman" w:hAnsi="Times New Roman" w:cs="Times New Roman"/>
          <w:sz w:val="24"/>
          <w:szCs w:val="24"/>
        </w:rPr>
        <w:t>listením</w:t>
      </w:r>
      <w:proofErr w:type="spellEnd"/>
      <w:r w:rsidR="009F0DF6" w:rsidRPr="009F0DF6">
        <w:rPr>
          <w:rFonts w:ascii="Times New Roman" w:hAnsi="Times New Roman" w:cs="Times New Roman"/>
          <w:sz w:val="24"/>
          <w:szCs w:val="24"/>
        </w:rPr>
        <w:t xml:space="preserve"> stromov. Prvé sčítavanie hniezd v kolóniách sa preto realizuje na prelome marca a apríla podľa vývoja vegetácie. Druhé doplnkové sčítavanie je možné</w:t>
      </w:r>
      <w:r w:rsidR="009F0DF6">
        <w:rPr>
          <w:rFonts w:ascii="Times New Roman" w:hAnsi="Times New Roman" w:cs="Times New Roman"/>
          <w:sz w:val="24"/>
          <w:szCs w:val="24"/>
        </w:rPr>
        <w:t xml:space="preserve"> realizovať</w:t>
      </w:r>
      <w:r w:rsidR="009F0DF6" w:rsidRPr="009F0DF6">
        <w:rPr>
          <w:rFonts w:ascii="Times New Roman" w:hAnsi="Times New Roman" w:cs="Times New Roman"/>
          <w:sz w:val="24"/>
          <w:szCs w:val="24"/>
        </w:rPr>
        <w:t xml:space="preserve"> na lokalitách, kde </w:t>
      </w:r>
      <w:r w:rsidR="009F0DF6">
        <w:rPr>
          <w:rFonts w:ascii="Times New Roman" w:hAnsi="Times New Roman" w:cs="Times New Roman"/>
          <w:sz w:val="24"/>
          <w:szCs w:val="24"/>
        </w:rPr>
        <w:t xml:space="preserve">sú prítomné dreviny s neskorou dobou </w:t>
      </w:r>
      <w:proofErr w:type="spellStart"/>
      <w:r w:rsidR="004C5EB9">
        <w:rPr>
          <w:rFonts w:ascii="Times New Roman" w:hAnsi="Times New Roman" w:cs="Times New Roman"/>
          <w:sz w:val="24"/>
          <w:szCs w:val="24"/>
        </w:rPr>
        <w:t>o</w:t>
      </w:r>
      <w:r w:rsidR="009F0DF6">
        <w:rPr>
          <w:rFonts w:ascii="Times New Roman" w:hAnsi="Times New Roman" w:cs="Times New Roman"/>
          <w:sz w:val="24"/>
          <w:szCs w:val="24"/>
        </w:rPr>
        <w:t>listenia</w:t>
      </w:r>
      <w:proofErr w:type="spellEnd"/>
      <w:r w:rsidR="009F0DF6">
        <w:rPr>
          <w:rFonts w:ascii="Times New Roman" w:hAnsi="Times New Roman" w:cs="Times New Roman"/>
          <w:sz w:val="24"/>
          <w:szCs w:val="24"/>
        </w:rPr>
        <w:t xml:space="preserve"> koruny (agáty, platany), p</w:t>
      </w:r>
      <w:r w:rsidR="009F0DF6" w:rsidRPr="009F0DF6">
        <w:rPr>
          <w:rFonts w:ascii="Times New Roman" w:hAnsi="Times New Roman" w:cs="Times New Roman"/>
          <w:sz w:val="24"/>
          <w:szCs w:val="24"/>
        </w:rPr>
        <w:t xml:space="preserve">ribližne s odstupom mesiaca (pri </w:t>
      </w:r>
      <w:r w:rsidR="00121CA5">
        <w:rPr>
          <w:rFonts w:ascii="Times New Roman" w:hAnsi="Times New Roman" w:cs="Times New Roman"/>
          <w:sz w:val="24"/>
          <w:szCs w:val="24"/>
        </w:rPr>
        <w:t>tomto druhom</w:t>
      </w:r>
      <w:r w:rsidR="009F0DF6" w:rsidRPr="009F0DF6">
        <w:rPr>
          <w:rFonts w:ascii="Times New Roman" w:hAnsi="Times New Roman" w:cs="Times New Roman"/>
          <w:sz w:val="24"/>
          <w:szCs w:val="24"/>
        </w:rPr>
        <w:t xml:space="preserve"> sčítavaní zvykne ešte mierne narásť počet hniezd). </w:t>
      </w:r>
      <w:r w:rsidR="00911D2C" w:rsidRPr="009F0DF6">
        <w:rPr>
          <w:rFonts w:ascii="Times New Roman" w:hAnsi="Times New Roman" w:cs="Times New Roman"/>
          <w:sz w:val="24"/>
          <w:szCs w:val="24"/>
        </w:rPr>
        <w:t>Dĺžka mapovania závisí od rozsahu kolónie</w:t>
      </w:r>
      <w:r w:rsidR="00C73046" w:rsidRPr="009F0DF6">
        <w:rPr>
          <w:rFonts w:ascii="Times New Roman" w:hAnsi="Times New Roman" w:cs="Times New Roman"/>
          <w:sz w:val="24"/>
          <w:szCs w:val="24"/>
        </w:rPr>
        <w:t xml:space="preserve">, </w:t>
      </w:r>
      <w:r w:rsidR="009F0DF6">
        <w:rPr>
          <w:rFonts w:ascii="Times New Roman" w:hAnsi="Times New Roman" w:cs="Times New Roman"/>
          <w:sz w:val="24"/>
          <w:szCs w:val="24"/>
        </w:rPr>
        <w:t>mapovať je možné kedykoľvek počas dňa</w:t>
      </w:r>
      <w:r w:rsidR="00BD283B" w:rsidRPr="009F0DF6">
        <w:rPr>
          <w:rFonts w:ascii="Times New Roman" w:hAnsi="Times New Roman" w:cs="Times New Roman"/>
          <w:sz w:val="24"/>
          <w:szCs w:val="24"/>
        </w:rPr>
        <w:t>. Mapuje sa zo vzdialenosti, z ktorej sa dá najpresnejšie určiť počet aktívnych hniezd. V prípade, že sa hniezdna kolónia</w:t>
      </w:r>
      <w:r w:rsidR="00BD283B">
        <w:rPr>
          <w:rFonts w:ascii="Times New Roman" w:hAnsi="Times New Roman" w:cs="Times New Roman"/>
          <w:sz w:val="24"/>
          <w:szCs w:val="24"/>
        </w:rPr>
        <w:t xml:space="preserve"> nachádza v hustejšom poraste</w:t>
      </w:r>
      <w:r w:rsidR="0012034D">
        <w:rPr>
          <w:rFonts w:ascii="Times New Roman" w:hAnsi="Times New Roman" w:cs="Times New Roman"/>
          <w:sz w:val="24"/>
          <w:szCs w:val="24"/>
        </w:rPr>
        <w:t>, prípadne v intraviláne so zastavanosťou okolia,</w:t>
      </w:r>
      <w:r w:rsidR="00BD283B">
        <w:rPr>
          <w:rFonts w:ascii="Times New Roman" w:hAnsi="Times New Roman" w:cs="Times New Roman"/>
          <w:sz w:val="24"/>
          <w:szCs w:val="24"/>
        </w:rPr>
        <w:t xml:space="preserve"> odporúča sa pre upresnenie počtu aktívnych hniezd sčítavať z viacerých miest</w:t>
      </w:r>
      <w:r w:rsidR="00121CA5">
        <w:rPr>
          <w:rFonts w:ascii="Times New Roman" w:hAnsi="Times New Roman" w:cs="Times New Roman"/>
          <w:sz w:val="24"/>
          <w:szCs w:val="24"/>
        </w:rPr>
        <w:t xml:space="preserve"> s dobrým výhľadom</w:t>
      </w:r>
      <w:r w:rsidR="00BD283B">
        <w:rPr>
          <w:rFonts w:ascii="Times New Roman" w:hAnsi="Times New Roman" w:cs="Times New Roman"/>
          <w:sz w:val="24"/>
          <w:szCs w:val="24"/>
        </w:rPr>
        <w:t xml:space="preserve"> alebo priamo vstúpiť do hniezdneho porastu. </w:t>
      </w:r>
    </w:p>
    <w:p w14:paraId="65A85557" w14:textId="77777777" w:rsidR="00F93AF2" w:rsidRDefault="00F93AF2" w:rsidP="00D82C73">
      <w:pPr>
        <w:jc w:val="both"/>
        <w:rPr>
          <w:rFonts w:ascii="Times New Roman" w:hAnsi="Times New Roman" w:cs="Times New Roman"/>
          <w:sz w:val="24"/>
          <w:szCs w:val="24"/>
        </w:rPr>
      </w:pPr>
    </w:p>
    <w:p w14:paraId="1F31E66F" w14:textId="6BDE9488"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D6A7F83" w14:textId="397B67CD" w:rsidR="00C73046" w:rsidRDefault="00C73046" w:rsidP="0075437D">
      <w:pPr>
        <w:pStyle w:val="Zkladntext2"/>
        <w:rPr>
          <w:rFonts w:eastAsiaTheme="minorHAnsi"/>
          <w:lang w:eastAsia="en-US"/>
        </w:rPr>
      </w:pPr>
      <w:r>
        <w:rPr>
          <w:rFonts w:eastAsiaTheme="minorHAnsi"/>
          <w:lang w:eastAsia="en-US"/>
        </w:rPr>
        <w:t>Monitorujú sa všetky známe kolónie formou priameho vyhľadávania hniezd.</w:t>
      </w:r>
      <w:r w:rsidR="00844AF0">
        <w:rPr>
          <w:rFonts w:eastAsiaTheme="minorHAnsi"/>
          <w:lang w:eastAsia="en-US"/>
        </w:rPr>
        <w:t xml:space="preserve"> Je potrebné preverovať lokality, na ktorých bolo za posledných 5 rokov evidované hniezdenie druhu. V prípade, že </w:t>
      </w:r>
      <w:r w:rsidR="00330667">
        <w:rPr>
          <w:rFonts w:eastAsiaTheme="minorHAnsi"/>
          <w:lang w:eastAsia="en-US"/>
        </w:rPr>
        <w:t xml:space="preserve">oproti predchádzajúcemu roku </w:t>
      </w:r>
      <w:r w:rsidR="00844AF0">
        <w:rPr>
          <w:rFonts w:eastAsiaTheme="minorHAnsi"/>
          <w:lang w:eastAsia="en-US"/>
        </w:rPr>
        <w:t xml:space="preserve">došlo ku okolnostiam, ktoré nedovoľujú využitie </w:t>
      </w:r>
      <w:r w:rsidR="00330667">
        <w:rPr>
          <w:rFonts w:eastAsiaTheme="minorHAnsi"/>
          <w:lang w:eastAsia="en-US"/>
        </w:rPr>
        <w:t>porastu pre potreby hniezdenia</w:t>
      </w:r>
      <w:r w:rsidR="00844AF0">
        <w:rPr>
          <w:rFonts w:eastAsiaTheme="minorHAnsi"/>
          <w:lang w:eastAsia="en-US"/>
        </w:rPr>
        <w:t xml:space="preserve"> (výrub, prebiehajúca výstavba v bezprostrednej blízkosti kolónie), prehľadáva sa</w:t>
      </w:r>
      <w:r w:rsidR="00C32045">
        <w:rPr>
          <w:rFonts w:eastAsiaTheme="minorHAnsi"/>
          <w:lang w:eastAsia="en-US"/>
        </w:rPr>
        <w:t>,</w:t>
      </w:r>
      <w:r w:rsidR="00844AF0">
        <w:rPr>
          <w:rFonts w:eastAsiaTheme="minorHAnsi"/>
          <w:lang w:eastAsia="en-US"/>
        </w:rPr>
        <w:t xml:space="preserve"> </w:t>
      </w:r>
      <w:r w:rsidR="00C32045">
        <w:rPr>
          <w:rFonts w:eastAsiaTheme="minorHAnsi"/>
          <w:lang w:eastAsia="en-US"/>
        </w:rPr>
        <w:t xml:space="preserve">vzhľadom na vysoký predpoklad presunu kolónie, </w:t>
      </w:r>
      <w:r w:rsidR="00844AF0">
        <w:rPr>
          <w:rFonts w:eastAsiaTheme="minorHAnsi"/>
          <w:lang w:eastAsia="en-US"/>
        </w:rPr>
        <w:t xml:space="preserve">širšie okolie do okruhu približne </w:t>
      </w:r>
      <w:r w:rsidR="00C32045">
        <w:rPr>
          <w:rFonts w:eastAsiaTheme="minorHAnsi"/>
          <w:lang w:eastAsia="en-US"/>
        </w:rPr>
        <w:t>10</w:t>
      </w:r>
      <w:r w:rsidR="00844AF0">
        <w:rPr>
          <w:rFonts w:eastAsiaTheme="minorHAnsi"/>
          <w:lang w:eastAsia="en-US"/>
        </w:rPr>
        <w:t xml:space="preserve"> km.</w:t>
      </w:r>
    </w:p>
    <w:p w14:paraId="5F5857FC" w14:textId="512C7A81" w:rsidR="0012034D" w:rsidRDefault="00844AF0" w:rsidP="0075437D">
      <w:pPr>
        <w:pStyle w:val="Zkladntext2"/>
        <w:rPr>
          <w:rFonts w:eastAsiaTheme="minorHAnsi"/>
          <w:lang w:eastAsia="en-US"/>
        </w:rPr>
      </w:pPr>
      <w:r>
        <w:rPr>
          <w:rFonts w:eastAsiaTheme="minorHAnsi"/>
          <w:lang w:eastAsia="en-US"/>
        </w:rPr>
        <w:t>P</w:t>
      </w:r>
      <w:r w:rsidR="0012034D">
        <w:rPr>
          <w:rFonts w:eastAsiaTheme="minorHAnsi"/>
          <w:lang w:eastAsia="en-US"/>
        </w:rPr>
        <w:t>o</w:t>
      </w:r>
      <w:r>
        <w:rPr>
          <w:rFonts w:eastAsiaTheme="minorHAnsi"/>
          <w:lang w:eastAsia="en-US"/>
        </w:rPr>
        <w:t xml:space="preserve"> lokalizácii kolónie sa sčítavajú všetky </w:t>
      </w:r>
      <w:r w:rsidR="0012034D">
        <w:rPr>
          <w:rFonts w:eastAsiaTheme="minorHAnsi"/>
          <w:lang w:eastAsia="en-US"/>
        </w:rPr>
        <w:t>aktívne</w:t>
      </w:r>
      <w:r>
        <w:rPr>
          <w:rFonts w:eastAsiaTheme="minorHAnsi"/>
          <w:lang w:eastAsia="en-US"/>
        </w:rPr>
        <w:t xml:space="preserve"> hniezda. Počas hniezdnej doby sú prakticky všetky hniezda </w:t>
      </w:r>
      <w:r w:rsidR="0012034D">
        <w:rPr>
          <w:rFonts w:eastAsiaTheme="minorHAnsi"/>
          <w:lang w:eastAsia="en-US"/>
        </w:rPr>
        <w:t xml:space="preserve">aktívne </w:t>
      </w:r>
      <w:r>
        <w:rPr>
          <w:rFonts w:eastAsiaTheme="minorHAnsi"/>
          <w:lang w:eastAsia="en-US"/>
        </w:rPr>
        <w:t>používané, havrany majú tendenciu</w:t>
      </w:r>
      <w:r w:rsidR="0012034D">
        <w:rPr>
          <w:rFonts w:eastAsiaTheme="minorHAnsi"/>
          <w:lang w:eastAsia="en-US"/>
        </w:rPr>
        <w:t xml:space="preserve"> neobsadené hniezda v krátkom čase rozobrať a použiť na dostavbu vlastných hniezd. V závislosti od obdobia sčítania počas hniezdnej doby je </w:t>
      </w:r>
      <w:r w:rsidR="00B85353">
        <w:rPr>
          <w:rFonts w:eastAsiaTheme="minorHAnsi"/>
          <w:lang w:eastAsia="en-US"/>
        </w:rPr>
        <w:t>pravdepodobné</w:t>
      </w:r>
      <w:r w:rsidR="0012034D">
        <w:rPr>
          <w:rFonts w:eastAsiaTheme="minorHAnsi"/>
          <w:lang w:eastAsia="en-US"/>
        </w:rPr>
        <w:t xml:space="preserve"> zaznamenani</w:t>
      </w:r>
      <w:r w:rsidR="00B85353">
        <w:rPr>
          <w:rFonts w:eastAsiaTheme="minorHAnsi"/>
          <w:lang w:eastAsia="en-US"/>
        </w:rPr>
        <w:t>e</w:t>
      </w:r>
      <w:r w:rsidR="0012034D">
        <w:rPr>
          <w:rFonts w:eastAsiaTheme="minorHAnsi"/>
          <w:lang w:eastAsia="en-US"/>
        </w:rPr>
        <w:t xml:space="preserve"> okrem aktívne využívaných hniezd aj </w:t>
      </w:r>
      <w:r w:rsidR="00B85353">
        <w:rPr>
          <w:rFonts w:eastAsiaTheme="minorHAnsi"/>
          <w:lang w:eastAsia="en-US"/>
        </w:rPr>
        <w:t>práve budovaných hniezd, tzv. „základov“, ktoré môžu neskôr slúžiť pre potreby hniezdenia. Vo všeobecnosti nie je v kolóni</w:t>
      </w:r>
      <w:r w:rsidR="0050546B">
        <w:rPr>
          <w:rFonts w:eastAsiaTheme="minorHAnsi"/>
          <w:lang w:eastAsia="en-US"/>
        </w:rPr>
        <w:t>á</w:t>
      </w:r>
      <w:r w:rsidR="00B85353">
        <w:rPr>
          <w:rFonts w:eastAsiaTheme="minorHAnsi"/>
          <w:lang w:eastAsia="en-US"/>
        </w:rPr>
        <w:t>ch výnimkou oneskorené budovanie hniezd</w:t>
      </w:r>
      <w:r w:rsidR="007970E9">
        <w:rPr>
          <w:rFonts w:eastAsiaTheme="minorHAnsi"/>
          <w:lang w:eastAsia="en-US"/>
        </w:rPr>
        <w:t>.</w:t>
      </w:r>
      <w:r w:rsidR="00B85353">
        <w:rPr>
          <w:rFonts w:eastAsiaTheme="minorHAnsi"/>
          <w:lang w:eastAsia="en-US"/>
        </w:rPr>
        <w:t xml:space="preserve"> Obvykle sa </w:t>
      </w:r>
      <w:r w:rsidR="007970E9">
        <w:rPr>
          <w:rFonts w:eastAsiaTheme="minorHAnsi"/>
          <w:lang w:eastAsia="en-US"/>
        </w:rPr>
        <w:t>celková</w:t>
      </w:r>
      <w:r w:rsidR="00B85353">
        <w:rPr>
          <w:rFonts w:eastAsiaTheme="minorHAnsi"/>
          <w:lang w:eastAsia="en-US"/>
        </w:rPr>
        <w:t xml:space="preserve"> početnosť</w:t>
      </w:r>
      <w:r w:rsidR="005933E7">
        <w:rPr>
          <w:rFonts w:eastAsiaTheme="minorHAnsi"/>
          <w:lang w:eastAsia="en-US"/>
        </w:rPr>
        <w:t xml:space="preserve"> </w:t>
      </w:r>
      <w:r w:rsidR="007970E9">
        <w:rPr>
          <w:rFonts w:eastAsiaTheme="minorHAnsi"/>
          <w:lang w:eastAsia="en-US"/>
        </w:rPr>
        <w:t xml:space="preserve">aktívnych hniezd </w:t>
      </w:r>
      <w:r w:rsidR="00AC1CDE">
        <w:rPr>
          <w:rFonts w:eastAsiaTheme="minorHAnsi"/>
          <w:lang w:eastAsia="en-US"/>
        </w:rPr>
        <w:t>sčítaných</w:t>
      </w:r>
      <w:r w:rsidR="007970E9">
        <w:rPr>
          <w:rFonts w:eastAsiaTheme="minorHAnsi"/>
          <w:lang w:eastAsia="en-US"/>
        </w:rPr>
        <w:t xml:space="preserve"> v záveroch hniezdenia</w:t>
      </w:r>
      <w:r w:rsidR="00B85353">
        <w:rPr>
          <w:rFonts w:eastAsiaTheme="minorHAnsi"/>
          <w:lang w:eastAsia="en-US"/>
        </w:rPr>
        <w:t xml:space="preserve"> zvykne oproti výsledkom sčítania hniezd </w:t>
      </w:r>
      <w:r w:rsidR="00AC1CDE">
        <w:rPr>
          <w:rFonts w:eastAsiaTheme="minorHAnsi"/>
          <w:lang w:eastAsia="en-US"/>
        </w:rPr>
        <w:t xml:space="preserve">realizovanom </w:t>
      </w:r>
      <w:r w:rsidR="00B85353">
        <w:rPr>
          <w:rFonts w:eastAsiaTheme="minorHAnsi"/>
          <w:lang w:eastAsia="en-US"/>
        </w:rPr>
        <w:t xml:space="preserve">v termínoch pred </w:t>
      </w:r>
      <w:proofErr w:type="spellStart"/>
      <w:r w:rsidR="004C5EB9">
        <w:rPr>
          <w:rFonts w:eastAsiaTheme="minorHAnsi"/>
          <w:lang w:eastAsia="en-US"/>
        </w:rPr>
        <w:t>o</w:t>
      </w:r>
      <w:r w:rsidR="00B85353">
        <w:rPr>
          <w:rFonts w:eastAsiaTheme="minorHAnsi"/>
          <w:lang w:eastAsia="en-US"/>
        </w:rPr>
        <w:t>listením</w:t>
      </w:r>
      <w:proofErr w:type="spellEnd"/>
      <w:r w:rsidR="007970E9">
        <w:rPr>
          <w:rFonts w:eastAsiaTheme="minorHAnsi"/>
          <w:lang w:eastAsia="en-US"/>
        </w:rPr>
        <w:t xml:space="preserve"> korunovej plochy drevín</w:t>
      </w:r>
      <w:r w:rsidR="00B85353">
        <w:rPr>
          <w:rFonts w:eastAsiaTheme="minorHAnsi"/>
          <w:lang w:eastAsia="en-US"/>
        </w:rPr>
        <w:t xml:space="preserve"> zvýšiť o 5 – 10</w:t>
      </w:r>
      <w:r w:rsidR="004C5EB9">
        <w:rPr>
          <w:rFonts w:eastAsiaTheme="minorHAnsi"/>
          <w:lang w:eastAsia="en-US"/>
        </w:rPr>
        <w:t xml:space="preserve"> </w:t>
      </w:r>
      <w:r w:rsidR="00B85353">
        <w:rPr>
          <w:rFonts w:eastAsiaTheme="minorHAnsi"/>
          <w:lang w:eastAsia="en-US"/>
        </w:rPr>
        <w:t>%.</w:t>
      </w:r>
    </w:p>
    <w:p w14:paraId="570FF9C2" w14:textId="2A9C96CA" w:rsidR="00844AF0" w:rsidRDefault="0012034D" w:rsidP="0075437D">
      <w:pPr>
        <w:pStyle w:val="Zkladntext2"/>
        <w:rPr>
          <w:rFonts w:eastAsiaTheme="minorHAnsi"/>
          <w:lang w:eastAsia="en-US"/>
        </w:rPr>
      </w:pPr>
      <w:r>
        <w:rPr>
          <w:rFonts w:eastAsiaTheme="minorHAnsi"/>
          <w:lang w:eastAsia="en-US"/>
        </w:rPr>
        <w:t>Sčítavacia vzdialenosť od kolónie závisí od jej umiestnenia. V kolóni</w:t>
      </w:r>
      <w:r w:rsidR="0050546B">
        <w:rPr>
          <w:rFonts w:eastAsiaTheme="minorHAnsi"/>
          <w:lang w:eastAsia="en-US"/>
        </w:rPr>
        <w:t>á</w:t>
      </w:r>
      <w:r>
        <w:rPr>
          <w:rFonts w:eastAsiaTheme="minorHAnsi"/>
          <w:lang w:eastAsia="en-US"/>
        </w:rPr>
        <w:t xml:space="preserve">ch umiestnených v intraviláne nie je často možné zaznamenávať hniezda z väčšej vzdialenosti a je nutné ich dohľadať v tesnej blízkosti hniezd. Vo všeobecnosti </w:t>
      </w:r>
      <w:r w:rsidR="00B85353">
        <w:rPr>
          <w:rFonts w:eastAsiaTheme="minorHAnsi"/>
          <w:lang w:eastAsia="en-US"/>
        </w:rPr>
        <w:t>havrany hniezdiace v intraviláne znášajú prítomnosť človeka v bezprostrednej blízkosti kolónie lepšie ako havrany hniezdiace v extraviláne. V extraviláne sa odporúča zaznamenávať aktívne hniezda z dostatočnej vzdialenosti</w:t>
      </w:r>
      <w:r w:rsidR="00121CA5">
        <w:rPr>
          <w:rFonts w:eastAsiaTheme="minorHAnsi"/>
          <w:lang w:eastAsia="en-US"/>
        </w:rPr>
        <w:t xml:space="preserve"> s dobrým výhľadom</w:t>
      </w:r>
      <w:r w:rsidR="00B85353">
        <w:rPr>
          <w:rFonts w:eastAsiaTheme="minorHAnsi"/>
          <w:lang w:eastAsia="en-US"/>
        </w:rPr>
        <w:t xml:space="preserve"> za použitia binokulárneho alebo monokulárneho ďalekohľadu, aby sa zamedzilo nežiadúcemu vyrušeniu hniezdiac</w:t>
      </w:r>
      <w:r w:rsidR="004C5EB9">
        <w:rPr>
          <w:rFonts w:eastAsiaTheme="minorHAnsi"/>
          <w:lang w:eastAsia="en-US"/>
        </w:rPr>
        <w:t>ich</w:t>
      </w:r>
      <w:r w:rsidR="00B85353">
        <w:rPr>
          <w:rFonts w:eastAsiaTheme="minorHAnsi"/>
          <w:lang w:eastAsia="en-US"/>
        </w:rPr>
        <w:t xml:space="preserve"> </w:t>
      </w:r>
      <w:r w:rsidR="004C5EB9">
        <w:rPr>
          <w:rFonts w:eastAsiaTheme="minorHAnsi"/>
          <w:lang w:eastAsia="en-US"/>
        </w:rPr>
        <w:t>párov</w:t>
      </w:r>
      <w:r w:rsidR="00B85353">
        <w:rPr>
          <w:rFonts w:eastAsiaTheme="minorHAnsi"/>
          <w:lang w:eastAsia="en-US"/>
        </w:rPr>
        <w:t xml:space="preserve">. V prípade že </w:t>
      </w:r>
      <w:r w:rsidR="00B85353">
        <w:rPr>
          <w:rFonts w:eastAsiaTheme="minorHAnsi"/>
          <w:lang w:eastAsia="en-US"/>
        </w:rPr>
        <w:lastRenderedPageBreak/>
        <w:t xml:space="preserve">hustota porastu, či iné okolnosti nedovoľujú sčítavanie z dostatočnej vzdialenosti, je možné </w:t>
      </w:r>
      <w:r w:rsidR="005933E7">
        <w:rPr>
          <w:rFonts w:eastAsiaTheme="minorHAnsi"/>
          <w:lang w:eastAsia="en-US"/>
        </w:rPr>
        <w:t>realizovať sčítanie priamym vstupom</w:t>
      </w:r>
      <w:r w:rsidR="00B85353">
        <w:rPr>
          <w:rFonts w:eastAsiaTheme="minorHAnsi"/>
          <w:lang w:eastAsia="en-US"/>
        </w:rPr>
        <w:t xml:space="preserve"> do hniezdneho porastu, doba pobytu </w:t>
      </w:r>
      <w:r w:rsidR="005933E7">
        <w:rPr>
          <w:rFonts w:eastAsiaTheme="minorHAnsi"/>
          <w:lang w:eastAsia="en-US"/>
        </w:rPr>
        <w:t xml:space="preserve">pod hniezdami </w:t>
      </w:r>
      <w:r w:rsidR="00AC1CDE">
        <w:rPr>
          <w:rFonts w:eastAsiaTheme="minorHAnsi"/>
          <w:lang w:eastAsia="en-US"/>
        </w:rPr>
        <w:t>však musí</w:t>
      </w:r>
      <w:r w:rsidR="005933E7">
        <w:rPr>
          <w:rFonts w:eastAsiaTheme="minorHAnsi"/>
          <w:lang w:eastAsia="en-US"/>
        </w:rPr>
        <w:t xml:space="preserve"> byť čo najkratšia</w:t>
      </w:r>
      <w:r w:rsidR="00B85353">
        <w:rPr>
          <w:rFonts w:eastAsiaTheme="minorHAnsi"/>
          <w:lang w:eastAsia="en-US"/>
        </w:rPr>
        <w:t xml:space="preserve">. </w:t>
      </w:r>
    </w:p>
    <w:p w14:paraId="0ADB6E24" w14:textId="0BC00005" w:rsidR="00D46313" w:rsidRDefault="00023A68" w:rsidP="0075437D">
      <w:pPr>
        <w:pStyle w:val="Zkladntext2"/>
        <w:rPr>
          <w:rFonts w:eastAsiaTheme="minorHAnsi"/>
          <w:lang w:eastAsia="en-US"/>
        </w:rPr>
      </w:pPr>
      <w:r>
        <w:rPr>
          <w:rFonts w:eastAsiaTheme="minorHAnsi"/>
          <w:lang w:eastAsia="en-US"/>
        </w:rPr>
        <w:t xml:space="preserve">Vzhľadom na vysokú dynamiku hniezdenia havranov (vytváranie satelitných kolónií vzdialených od hlavnej kolónie aj niekoľko </w:t>
      </w:r>
      <w:r w:rsidR="00D95A4A">
        <w:rPr>
          <w:rFonts w:eastAsiaTheme="minorHAnsi"/>
          <w:lang w:eastAsia="en-US"/>
        </w:rPr>
        <w:t>stoviek metrov</w:t>
      </w:r>
      <w:r>
        <w:rPr>
          <w:rFonts w:eastAsiaTheme="minorHAnsi"/>
          <w:lang w:eastAsia="en-US"/>
        </w:rPr>
        <w:t xml:space="preserve">, prípadne presun celej kolónie </w:t>
      </w:r>
      <w:r w:rsidR="00A334C8">
        <w:rPr>
          <w:rFonts w:eastAsiaTheme="minorHAnsi"/>
          <w:lang w:eastAsia="en-US"/>
        </w:rPr>
        <w:t>do inej lokality v okolí) sa odporúča realizovať náhodné kontroly v širšom okolí známych kolónií z dôvodu potenciálneho dohľadania nových</w:t>
      </w:r>
      <w:r w:rsidR="008D2959">
        <w:rPr>
          <w:rFonts w:eastAsiaTheme="minorHAnsi"/>
          <w:lang w:eastAsia="en-US"/>
        </w:rPr>
        <w:t xml:space="preserve"> satelitných</w:t>
      </w:r>
      <w:r w:rsidR="00A334C8">
        <w:rPr>
          <w:rFonts w:eastAsiaTheme="minorHAnsi"/>
          <w:lang w:eastAsia="en-US"/>
        </w:rPr>
        <w:t xml:space="preserve"> hniezdísk. </w:t>
      </w:r>
      <w:r w:rsidR="00D95A4A">
        <w:rPr>
          <w:rFonts w:eastAsiaTheme="minorHAnsi"/>
          <w:lang w:eastAsia="en-US"/>
        </w:rPr>
        <w:t>V intraviláne sa odporúča zameriavať</w:t>
      </w:r>
      <w:r w:rsidR="00AC344E">
        <w:rPr>
          <w:rFonts w:eastAsiaTheme="minorHAnsi"/>
          <w:lang w:eastAsia="en-US"/>
        </w:rPr>
        <w:t xml:space="preserve"> sa</w:t>
      </w:r>
      <w:r w:rsidR="00D95A4A">
        <w:rPr>
          <w:rFonts w:eastAsiaTheme="minorHAnsi"/>
          <w:lang w:eastAsia="en-US"/>
        </w:rPr>
        <w:t xml:space="preserve"> na mestské parky, sídlisk</w:t>
      </w:r>
      <w:r w:rsidR="004C5EB9">
        <w:rPr>
          <w:rFonts w:eastAsiaTheme="minorHAnsi"/>
          <w:lang w:eastAsia="en-US"/>
        </w:rPr>
        <w:t>á</w:t>
      </w:r>
      <w:r w:rsidR="00AC344E">
        <w:rPr>
          <w:rFonts w:eastAsiaTheme="minorHAnsi"/>
          <w:lang w:eastAsia="en-US"/>
        </w:rPr>
        <w:t xml:space="preserve">, či stromoradia s prítomnými </w:t>
      </w:r>
      <w:proofErr w:type="spellStart"/>
      <w:r w:rsidR="00AC344E">
        <w:rPr>
          <w:rFonts w:eastAsiaTheme="minorHAnsi"/>
          <w:lang w:eastAsia="en-US"/>
        </w:rPr>
        <w:t>vzrastlými</w:t>
      </w:r>
      <w:proofErr w:type="spellEnd"/>
      <w:r w:rsidR="00AC344E">
        <w:rPr>
          <w:rFonts w:eastAsiaTheme="minorHAnsi"/>
          <w:lang w:eastAsia="en-US"/>
        </w:rPr>
        <w:t xml:space="preserve"> drevinami o výške min </w:t>
      </w:r>
      <w:r w:rsidR="004C5EB9">
        <w:rPr>
          <w:rFonts w:eastAsiaTheme="minorHAnsi"/>
          <w:lang w:eastAsia="en-US"/>
        </w:rPr>
        <w:t>1</w:t>
      </w:r>
      <w:r w:rsidR="00AC344E">
        <w:rPr>
          <w:rFonts w:eastAsiaTheme="minorHAnsi"/>
          <w:lang w:eastAsia="en-US"/>
        </w:rPr>
        <w:t>0 m.</w:t>
      </w:r>
    </w:p>
    <w:p w14:paraId="62BBE0AD" w14:textId="69B2A00F" w:rsidR="005933E7" w:rsidRDefault="00D46313" w:rsidP="0075437D">
      <w:pPr>
        <w:pStyle w:val="Zkladntext2"/>
        <w:rPr>
          <w:rFonts w:eastAsiaTheme="minorHAnsi"/>
          <w:lang w:eastAsia="en-US"/>
        </w:rPr>
      </w:pPr>
      <w:r>
        <w:rPr>
          <w:rFonts w:eastAsiaTheme="minorHAnsi"/>
          <w:lang w:eastAsia="en-US"/>
        </w:rPr>
        <w:t xml:space="preserve">Mapovanie </w:t>
      </w:r>
      <w:r w:rsidR="009F588E">
        <w:rPr>
          <w:rFonts w:eastAsiaTheme="minorHAnsi"/>
          <w:lang w:eastAsia="en-US"/>
        </w:rPr>
        <w:t>nových</w:t>
      </w:r>
      <w:r w:rsidR="00A334C8">
        <w:rPr>
          <w:rFonts w:eastAsiaTheme="minorHAnsi"/>
          <w:lang w:eastAsia="en-US"/>
        </w:rPr>
        <w:t xml:space="preserve"> hniezdnych kolóni</w:t>
      </w:r>
      <w:r w:rsidR="004C5EB9">
        <w:rPr>
          <w:rFonts w:eastAsiaTheme="minorHAnsi"/>
          <w:lang w:eastAsia="en-US"/>
        </w:rPr>
        <w:t>í</w:t>
      </w:r>
      <w:r w:rsidR="00A334C8">
        <w:rPr>
          <w:rFonts w:eastAsiaTheme="minorHAnsi"/>
          <w:lang w:eastAsia="en-US"/>
        </w:rPr>
        <w:t xml:space="preserve"> havranov sa odporúča realizovať v</w:t>
      </w:r>
      <w:r>
        <w:rPr>
          <w:rFonts w:eastAsiaTheme="minorHAnsi"/>
          <w:lang w:eastAsia="en-US"/>
        </w:rPr>
        <w:t> </w:t>
      </w:r>
      <w:r w:rsidR="00A334C8">
        <w:rPr>
          <w:rFonts w:eastAsiaTheme="minorHAnsi"/>
          <w:lang w:eastAsia="en-US"/>
        </w:rPr>
        <w:t>súčinnosti</w:t>
      </w:r>
      <w:r>
        <w:rPr>
          <w:rFonts w:eastAsiaTheme="minorHAnsi"/>
          <w:lang w:eastAsia="en-US"/>
        </w:rPr>
        <w:t xml:space="preserve"> s miestnymi znalcami</w:t>
      </w:r>
      <w:r w:rsidR="00BB054E">
        <w:rPr>
          <w:rFonts w:eastAsiaTheme="minorHAnsi"/>
          <w:lang w:eastAsia="en-US"/>
        </w:rPr>
        <w:t xml:space="preserve"> (ornitológovia, poľovníci, lesníci, či prírodovední nadšenci).</w:t>
      </w:r>
      <w:r>
        <w:rPr>
          <w:rFonts w:eastAsiaTheme="minorHAnsi"/>
          <w:lang w:eastAsia="en-US"/>
        </w:rPr>
        <w:t xml:space="preserve"> Ak počas hniezdneho obdobia (marec – jún) pozorujeme havranov v území, kde v okruhu 15 km nie je lokalizovaná žiadna známa kolónia, je tu vysoký predpoklad prítomnosti aktívnej kolónie a odporúča sa okolie podrobnejšie prehľadať. Hniezdiace havrany sa totiž držia v blízkom okolí kolónie a nemajú tendenciu zalietavať na väčšie vzdialenosti ako 15 km.  </w:t>
      </w:r>
    </w:p>
    <w:p w14:paraId="2DFC08E3" w14:textId="77777777" w:rsidR="00F93AF2" w:rsidRDefault="00F93AF2" w:rsidP="003E6F26">
      <w:pPr>
        <w:rPr>
          <w:rFonts w:ascii="Times New Roman" w:hAnsi="Times New Roman" w:cs="Times New Roman"/>
          <w:sz w:val="24"/>
          <w:szCs w:val="24"/>
          <w:u w:val="single"/>
        </w:rPr>
      </w:pPr>
    </w:p>
    <w:p w14:paraId="3215DE4D" w14:textId="319D8DD3"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22F1F132"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kópia mapy s vyznačením </w:t>
      </w:r>
      <w:r w:rsidR="00330667">
        <w:rPr>
          <w:rFonts w:ascii="Times New Roman" w:hAnsi="Times New Roman" w:cs="Times New Roman"/>
          <w:sz w:val="24"/>
          <w:szCs w:val="24"/>
        </w:rPr>
        <w:t>TML</w:t>
      </w:r>
      <w:r>
        <w:rPr>
          <w:rFonts w:ascii="Times New Roman" w:hAnsi="Times New Roman" w:cs="Times New Roman"/>
          <w:sz w:val="24"/>
          <w:szCs w:val="24"/>
        </w:rPr>
        <w:t xml:space="preserve"> (pre prípad, že nebude dostupné zobrazenie mapy v aplikácii)</w:t>
      </w:r>
    </w:p>
    <w:p w14:paraId="30AE9314" w14:textId="51281F1C"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2B22321C" w14:textId="7DEE4D78" w:rsidR="00844AF0" w:rsidRDefault="00844AF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20x – 60x)</w:t>
      </w:r>
    </w:p>
    <w:p w14:paraId="127D17EF" w14:textId="694CBE7E"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GPS</w:t>
      </w:r>
      <w:r w:rsidR="00330667">
        <w:rPr>
          <w:rFonts w:ascii="Times New Roman" w:hAnsi="Times New Roman" w:cs="Times New Roman"/>
          <w:sz w:val="24"/>
          <w:szCs w:val="24"/>
        </w:rPr>
        <w:t xml:space="preserve"> / smartfón s aplikáciou na zaznamenávanie polohy</w:t>
      </w:r>
    </w:p>
    <w:p w14:paraId="25973F5A" w14:textId="1234E978"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330667">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792E4E84"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104FDCBF" w14:textId="69AA20AC" w:rsidR="0077644B"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 (hlavne v prípade nekvalitného fotoaparátu v smartfóne)</w:t>
      </w:r>
    </w:p>
    <w:p w14:paraId="05DED47C" w14:textId="77777777" w:rsidR="00F93AF2" w:rsidRPr="00963070" w:rsidRDefault="00F93AF2" w:rsidP="00F93AF2">
      <w:pPr>
        <w:pStyle w:val="Odsekzoznamu"/>
        <w:rPr>
          <w:rFonts w:ascii="Times New Roman" w:hAnsi="Times New Roman" w:cs="Times New Roman"/>
          <w:sz w:val="24"/>
          <w:szCs w:val="24"/>
        </w:rPr>
      </w:pPr>
    </w:p>
    <w:p w14:paraId="6220FE43" w14:textId="2F434974"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6A6AFEFC" w14:textId="5E86721E" w:rsidR="009F0DF6" w:rsidRDefault="00A372FB" w:rsidP="00963070">
      <w:pPr>
        <w:jc w:val="both"/>
        <w:rPr>
          <w:rFonts w:ascii="Times New Roman" w:hAnsi="Times New Roman" w:cs="Times New Roman"/>
          <w:sz w:val="24"/>
          <w:szCs w:val="24"/>
        </w:rPr>
      </w:pPr>
      <w:r>
        <w:rPr>
          <w:rFonts w:ascii="Times New Roman" w:hAnsi="Times New Roman" w:cs="Times New Roman"/>
          <w:sz w:val="24"/>
          <w:szCs w:val="24"/>
        </w:rPr>
        <w:t xml:space="preserve">Mapovanie hniezdnych kolónii havrana čierneho je potrebné realizovať ešte pred </w:t>
      </w:r>
      <w:proofErr w:type="spellStart"/>
      <w:r w:rsidR="0039523A">
        <w:rPr>
          <w:rFonts w:ascii="Times New Roman" w:hAnsi="Times New Roman" w:cs="Times New Roman"/>
          <w:sz w:val="24"/>
          <w:szCs w:val="24"/>
        </w:rPr>
        <w:t>o</w:t>
      </w:r>
      <w:r>
        <w:rPr>
          <w:rFonts w:ascii="Times New Roman" w:hAnsi="Times New Roman" w:cs="Times New Roman"/>
          <w:sz w:val="24"/>
          <w:szCs w:val="24"/>
        </w:rPr>
        <w:t>listením</w:t>
      </w:r>
      <w:proofErr w:type="spellEnd"/>
      <w:r>
        <w:rPr>
          <w:rFonts w:ascii="Times New Roman" w:hAnsi="Times New Roman" w:cs="Times New Roman"/>
          <w:sz w:val="24"/>
          <w:szCs w:val="24"/>
        </w:rPr>
        <w:t xml:space="preserve"> </w:t>
      </w:r>
      <w:r w:rsidR="00121CA5">
        <w:rPr>
          <w:rFonts w:ascii="Times New Roman" w:hAnsi="Times New Roman" w:cs="Times New Roman"/>
          <w:sz w:val="24"/>
          <w:szCs w:val="24"/>
        </w:rPr>
        <w:t>drevín</w:t>
      </w:r>
      <w:r>
        <w:rPr>
          <w:rFonts w:ascii="Times New Roman" w:hAnsi="Times New Roman" w:cs="Times New Roman"/>
          <w:sz w:val="24"/>
          <w:szCs w:val="24"/>
        </w:rPr>
        <w:t>, obvykle na prelome marca a apríla (v závislosti od vývoja zimy</w:t>
      </w:r>
      <w:r w:rsidR="008D2959">
        <w:rPr>
          <w:rFonts w:ascii="Times New Roman" w:hAnsi="Times New Roman" w:cs="Times New Roman"/>
          <w:sz w:val="24"/>
          <w:szCs w:val="24"/>
        </w:rPr>
        <w:t>, resp. nástupu jari</w:t>
      </w:r>
      <w:r>
        <w:rPr>
          <w:rFonts w:ascii="Times New Roman" w:hAnsi="Times New Roman" w:cs="Times New Roman"/>
          <w:sz w:val="24"/>
          <w:szCs w:val="24"/>
        </w:rPr>
        <w:t xml:space="preserve"> a priemerných teplôt v marci). </w:t>
      </w:r>
      <w:r w:rsidR="007B5FBE">
        <w:rPr>
          <w:rFonts w:ascii="Times New Roman" w:hAnsi="Times New Roman" w:cs="Times New Roman"/>
          <w:sz w:val="24"/>
          <w:szCs w:val="24"/>
        </w:rPr>
        <w:t xml:space="preserve">V tomto termíne je potrebné sčítavať všetky známe hniezdne kolónie a to aj tie, v ktorých je termín </w:t>
      </w:r>
      <w:proofErr w:type="spellStart"/>
      <w:r w:rsidR="0039523A">
        <w:rPr>
          <w:rFonts w:ascii="Times New Roman" w:hAnsi="Times New Roman" w:cs="Times New Roman"/>
          <w:sz w:val="24"/>
          <w:szCs w:val="24"/>
        </w:rPr>
        <w:t>o</w:t>
      </w:r>
      <w:r w:rsidR="007B5FBE">
        <w:rPr>
          <w:rFonts w:ascii="Times New Roman" w:hAnsi="Times New Roman" w:cs="Times New Roman"/>
          <w:sz w:val="24"/>
          <w:szCs w:val="24"/>
        </w:rPr>
        <w:t>listenia</w:t>
      </w:r>
      <w:proofErr w:type="spellEnd"/>
      <w:r w:rsidR="007B5FBE">
        <w:rPr>
          <w:rFonts w:ascii="Times New Roman" w:hAnsi="Times New Roman" w:cs="Times New Roman"/>
          <w:sz w:val="24"/>
          <w:szCs w:val="24"/>
        </w:rPr>
        <w:t xml:space="preserve"> koruny neskorší. </w:t>
      </w:r>
      <w:r>
        <w:rPr>
          <w:rFonts w:ascii="Times New Roman" w:hAnsi="Times New Roman" w:cs="Times New Roman"/>
          <w:sz w:val="24"/>
          <w:szCs w:val="24"/>
        </w:rPr>
        <w:t>Príliš skoré sčítavanie (skôr ako 20. marca), má za následok vysokú odchýlku od skutočného počtu aktívn</w:t>
      </w:r>
      <w:r w:rsidR="0039523A">
        <w:rPr>
          <w:rFonts w:ascii="Times New Roman" w:hAnsi="Times New Roman" w:cs="Times New Roman"/>
          <w:sz w:val="24"/>
          <w:szCs w:val="24"/>
        </w:rPr>
        <w:t>ych</w:t>
      </w:r>
      <w:r>
        <w:rPr>
          <w:rFonts w:ascii="Times New Roman" w:hAnsi="Times New Roman" w:cs="Times New Roman"/>
          <w:sz w:val="24"/>
          <w:szCs w:val="24"/>
        </w:rPr>
        <w:t xml:space="preserve"> hniezd, ktoré havrany môžu dostavovať ešte v priebehu apríla. </w:t>
      </w:r>
    </w:p>
    <w:p w14:paraId="0021FC89" w14:textId="77777777" w:rsidR="00EB39D2" w:rsidRDefault="007B5FBE" w:rsidP="00963070">
      <w:pPr>
        <w:jc w:val="both"/>
        <w:rPr>
          <w:rFonts w:ascii="Times New Roman" w:hAnsi="Times New Roman" w:cs="Times New Roman"/>
          <w:sz w:val="24"/>
          <w:szCs w:val="24"/>
        </w:rPr>
      </w:pPr>
      <w:r>
        <w:rPr>
          <w:rFonts w:ascii="Times New Roman" w:hAnsi="Times New Roman" w:cs="Times New Roman"/>
          <w:sz w:val="24"/>
          <w:szCs w:val="24"/>
        </w:rPr>
        <w:t xml:space="preserve">V kolóniách, kde havrany hniezdia na drevinách s neskorším termínom </w:t>
      </w:r>
      <w:proofErr w:type="spellStart"/>
      <w:r w:rsidR="0039523A">
        <w:rPr>
          <w:rFonts w:ascii="Times New Roman" w:hAnsi="Times New Roman" w:cs="Times New Roman"/>
          <w:sz w:val="24"/>
          <w:szCs w:val="24"/>
        </w:rPr>
        <w:t>o</w:t>
      </w:r>
      <w:r>
        <w:rPr>
          <w:rFonts w:ascii="Times New Roman" w:hAnsi="Times New Roman" w:cs="Times New Roman"/>
          <w:sz w:val="24"/>
          <w:szCs w:val="24"/>
        </w:rPr>
        <w:t>listenia</w:t>
      </w:r>
      <w:proofErr w:type="spellEnd"/>
      <w:r>
        <w:rPr>
          <w:rFonts w:ascii="Times New Roman" w:hAnsi="Times New Roman" w:cs="Times New Roman"/>
          <w:sz w:val="24"/>
          <w:szCs w:val="24"/>
        </w:rPr>
        <w:t xml:space="preserve"> koruny (agáty, platany, pagaštany) alebo na ihličnanoch, je možné realizovať druhé, doplnkové sčítavanie. Toto sčítanie sa realizuje približne s odstupom mesiaca. Pri druhom sčítavaní zvykne narásť počet hniezd v kolónii o 5 – 10</w:t>
      </w:r>
      <w:r w:rsidR="0039523A">
        <w:rPr>
          <w:rFonts w:ascii="Times New Roman" w:hAnsi="Times New Roman" w:cs="Times New Roman"/>
          <w:sz w:val="24"/>
          <w:szCs w:val="24"/>
        </w:rPr>
        <w:t xml:space="preserve"> </w:t>
      </w:r>
      <w:r>
        <w:rPr>
          <w:rFonts w:ascii="Times New Roman" w:hAnsi="Times New Roman" w:cs="Times New Roman"/>
          <w:sz w:val="24"/>
          <w:szCs w:val="24"/>
        </w:rPr>
        <w:t xml:space="preserve">% oproti prvému termínu. </w:t>
      </w:r>
    </w:p>
    <w:p w14:paraId="09D2CD98" w14:textId="56228B36" w:rsidR="007B5FBE" w:rsidRDefault="00EB39D2" w:rsidP="00963070">
      <w:pPr>
        <w:jc w:val="both"/>
        <w:rPr>
          <w:rFonts w:ascii="Times New Roman" w:hAnsi="Times New Roman" w:cs="Times New Roman"/>
          <w:sz w:val="24"/>
          <w:szCs w:val="24"/>
        </w:rPr>
      </w:pPr>
      <w:r w:rsidRPr="00EB39D2">
        <w:rPr>
          <w:rFonts w:ascii="Times New Roman" w:hAnsi="Times New Roman" w:cs="Times New Roman"/>
          <w:sz w:val="24"/>
          <w:szCs w:val="24"/>
        </w:rPr>
        <w:t>Počas monitoringu je vhodné zaznamenávať aj ostatné zistené druhy vtákov na lokalite, ich výskyt sa automaticky po zadaní priradí k celej TML.</w:t>
      </w:r>
      <w:r>
        <w:rPr>
          <w:rFonts w:ascii="Times New Roman" w:hAnsi="Times New Roman" w:cs="Times New Roman"/>
          <w:sz w:val="24"/>
          <w:szCs w:val="24"/>
        </w:rPr>
        <w:t xml:space="preserve"> </w:t>
      </w:r>
      <w:r w:rsidR="007B5FBE">
        <w:rPr>
          <w:rFonts w:ascii="Times New Roman" w:hAnsi="Times New Roman" w:cs="Times New Roman"/>
          <w:sz w:val="24"/>
          <w:szCs w:val="24"/>
        </w:rPr>
        <w:t>Počas druhého termínu sčítavania v kolóniách umiestnených v</w:t>
      </w:r>
      <w:r w:rsidR="00F93AF2">
        <w:rPr>
          <w:rFonts w:ascii="Times New Roman" w:hAnsi="Times New Roman" w:cs="Times New Roman"/>
          <w:sz w:val="24"/>
          <w:szCs w:val="24"/>
        </w:rPr>
        <w:t> </w:t>
      </w:r>
      <w:r w:rsidR="007B5FBE">
        <w:rPr>
          <w:rFonts w:ascii="Times New Roman" w:hAnsi="Times New Roman" w:cs="Times New Roman"/>
          <w:sz w:val="24"/>
          <w:szCs w:val="24"/>
        </w:rPr>
        <w:t>extraviláne</w:t>
      </w:r>
      <w:r w:rsidR="00F93AF2">
        <w:rPr>
          <w:rFonts w:ascii="Times New Roman" w:hAnsi="Times New Roman" w:cs="Times New Roman"/>
          <w:sz w:val="24"/>
          <w:szCs w:val="24"/>
        </w:rPr>
        <w:t xml:space="preserve"> je potrebné</w:t>
      </w:r>
      <w:r w:rsidR="007B5FBE">
        <w:rPr>
          <w:rFonts w:ascii="Times New Roman" w:hAnsi="Times New Roman" w:cs="Times New Roman"/>
          <w:sz w:val="24"/>
          <w:szCs w:val="24"/>
        </w:rPr>
        <w:t xml:space="preserve"> monitorovať možnú prítomnosť kriticky ohrozeného sokola </w:t>
      </w:r>
      <w:proofErr w:type="spellStart"/>
      <w:r w:rsidR="007B5FBE">
        <w:rPr>
          <w:rFonts w:ascii="Times New Roman" w:hAnsi="Times New Roman" w:cs="Times New Roman"/>
          <w:sz w:val="24"/>
          <w:szCs w:val="24"/>
        </w:rPr>
        <w:t>kobcovitého</w:t>
      </w:r>
      <w:proofErr w:type="spellEnd"/>
      <w:r w:rsidR="007B5FBE">
        <w:rPr>
          <w:rFonts w:ascii="Times New Roman" w:hAnsi="Times New Roman" w:cs="Times New Roman"/>
          <w:sz w:val="24"/>
          <w:szCs w:val="24"/>
        </w:rPr>
        <w:t xml:space="preserve"> (</w:t>
      </w:r>
      <w:proofErr w:type="spellStart"/>
      <w:r w:rsidR="007B5FBE" w:rsidRPr="00B34385">
        <w:rPr>
          <w:rFonts w:ascii="Times New Roman" w:hAnsi="Times New Roman" w:cs="Times New Roman"/>
          <w:i/>
          <w:iCs/>
          <w:sz w:val="24"/>
          <w:szCs w:val="24"/>
        </w:rPr>
        <w:t>Falco</w:t>
      </w:r>
      <w:proofErr w:type="spellEnd"/>
      <w:r w:rsidR="007B5FBE" w:rsidRPr="00B34385">
        <w:rPr>
          <w:rFonts w:ascii="Times New Roman" w:hAnsi="Times New Roman" w:cs="Times New Roman"/>
          <w:i/>
          <w:iCs/>
          <w:sz w:val="24"/>
          <w:szCs w:val="24"/>
        </w:rPr>
        <w:t xml:space="preserve"> </w:t>
      </w:r>
      <w:proofErr w:type="spellStart"/>
      <w:r w:rsidR="007B5FBE" w:rsidRPr="00B34385">
        <w:rPr>
          <w:rFonts w:ascii="Times New Roman" w:hAnsi="Times New Roman" w:cs="Times New Roman"/>
          <w:i/>
          <w:iCs/>
          <w:sz w:val="24"/>
          <w:szCs w:val="24"/>
        </w:rPr>
        <w:t>vespertinus</w:t>
      </w:r>
      <w:proofErr w:type="spellEnd"/>
      <w:r w:rsidR="007B5FBE">
        <w:rPr>
          <w:rFonts w:ascii="Times New Roman" w:hAnsi="Times New Roman" w:cs="Times New Roman"/>
          <w:sz w:val="24"/>
          <w:szCs w:val="24"/>
        </w:rPr>
        <w:t xml:space="preserve">), </w:t>
      </w:r>
      <w:r w:rsidR="00B34385">
        <w:rPr>
          <w:rFonts w:ascii="Times New Roman" w:hAnsi="Times New Roman" w:cs="Times New Roman"/>
          <w:sz w:val="24"/>
          <w:szCs w:val="24"/>
        </w:rPr>
        <w:t>pre ktorého sú hniezdne kolónie potenciálnym hniezdiskom</w:t>
      </w:r>
      <w:r w:rsidR="00F93AF2">
        <w:rPr>
          <w:rFonts w:ascii="Times New Roman" w:hAnsi="Times New Roman" w:cs="Times New Roman"/>
          <w:sz w:val="24"/>
          <w:szCs w:val="24"/>
        </w:rPr>
        <w:t>.</w:t>
      </w:r>
    </w:p>
    <w:p w14:paraId="0F062B1D" w14:textId="33F143E0" w:rsidR="009F0DF6" w:rsidRDefault="00121CA5" w:rsidP="00963070">
      <w:pPr>
        <w:jc w:val="both"/>
        <w:rPr>
          <w:rFonts w:ascii="Times New Roman" w:hAnsi="Times New Roman" w:cs="Times New Roman"/>
          <w:sz w:val="24"/>
          <w:szCs w:val="24"/>
        </w:rPr>
      </w:pPr>
      <w:r>
        <w:rPr>
          <w:rFonts w:ascii="Times New Roman" w:hAnsi="Times New Roman" w:cs="Times New Roman"/>
          <w:sz w:val="24"/>
          <w:szCs w:val="24"/>
        </w:rPr>
        <w:lastRenderedPageBreak/>
        <w:t>Monitoring kolóni</w:t>
      </w:r>
      <w:r w:rsidR="0039523A">
        <w:rPr>
          <w:rFonts w:ascii="Times New Roman" w:hAnsi="Times New Roman" w:cs="Times New Roman"/>
          <w:sz w:val="24"/>
          <w:szCs w:val="24"/>
        </w:rPr>
        <w:t>e</w:t>
      </w:r>
      <w:r>
        <w:rPr>
          <w:rFonts w:ascii="Times New Roman" w:hAnsi="Times New Roman" w:cs="Times New Roman"/>
          <w:sz w:val="24"/>
          <w:szCs w:val="24"/>
        </w:rPr>
        <w:t xml:space="preserve"> je možné realizovať kedykoľvek počas dňa od svitania po súmrak. Dĺžka sčítavania závisí výlučne od veľkosti a rozčlenenosti každej kolónie. </w:t>
      </w:r>
    </w:p>
    <w:p w14:paraId="0991F4ED" w14:textId="5DCA33D4" w:rsidR="00F93AF2" w:rsidRDefault="00F93AF2" w:rsidP="00963070">
      <w:pPr>
        <w:jc w:val="both"/>
        <w:rPr>
          <w:rFonts w:ascii="Times New Roman" w:hAnsi="Times New Roman" w:cs="Times New Roman"/>
          <w:sz w:val="24"/>
          <w:szCs w:val="24"/>
        </w:rPr>
      </w:pPr>
    </w:p>
    <w:p w14:paraId="3F6DD2CF" w14:textId="13712F6F" w:rsidR="00F93AF2" w:rsidRDefault="00F93AF2" w:rsidP="00963070">
      <w:pPr>
        <w:jc w:val="both"/>
        <w:rPr>
          <w:rFonts w:ascii="Times New Roman" w:hAnsi="Times New Roman" w:cs="Times New Roman"/>
          <w:sz w:val="24"/>
          <w:szCs w:val="24"/>
        </w:rPr>
      </w:pPr>
    </w:p>
    <w:p w14:paraId="4E286366" w14:textId="6902EBB0" w:rsidR="00F93AF2" w:rsidRDefault="00F93AF2" w:rsidP="003E6F26">
      <w:pPr>
        <w:rPr>
          <w:rFonts w:ascii="Times New Roman" w:hAnsi="Times New Roman" w:cs="Times New Roman"/>
          <w:sz w:val="24"/>
          <w:szCs w:val="24"/>
          <w:u w:val="single"/>
        </w:rPr>
      </w:pPr>
    </w:p>
    <w:p w14:paraId="7E7A2834" w14:textId="78C049C9" w:rsidR="00F93AF2" w:rsidRDefault="00F93AF2" w:rsidP="003E6F26">
      <w:pPr>
        <w:rPr>
          <w:rFonts w:ascii="Times New Roman" w:hAnsi="Times New Roman" w:cs="Times New Roman"/>
          <w:sz w:val="24"/>
          <w:szCs w:val="24"/>
          <w:u w:val="single"/>
        </w:rPr>
      </w:pPr>
      <w:r>
        <w:rPr>
          <w:rFonts w:ascii="Times New Roman" w:hAnsi="Times New Roman" w:cs="Times New Roman"/>
          <w:noProof/>
          <w:sz w:val="24"/>
          <w:szCs w:val="24"/>
          <w:lang w:eastAsia="sk-SK"/>
        </w:rPr>
        <w:drawing>
          <wp:anchor distT="0" distB="0" distL="114300" distR="114300" simplePos="0" relativeHeight="251662336" behindDoc="1" locked="0" layoutInCell="1" allowOverlap="1" wp14:anchorId="145C66B2" wp14:editId="514FAE96">
            <wp:simplePos x="0" y="0"/>
            <wp:positionH relativeFrom="column">
              <wp:posOffset>-4445</wp:posOffset>
            </wp:positionH>
            <wp:positionV relativeFrom="paragraph">
              <wp:posOffset>47625</wp:posOffset>
            </wp:positionV>
            <wp:extent cx="5760720" cy="1628140"/>
            <wp:effectExtent l="0" t="0" r="0" b="0"/>
            <wp:wrapNone/>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C07169_panorama.jpg"/>
                    <pic:cNvPicPr/>
                  </pic:nvPicPr>
                  <pic:blipFill>
                    <a:blip r:embed="rId6" cstate="print">
                      <a:extLst>
                        <a:ext uri="{28A0092B-C50C-407E-A947-70E740481C1C}">
                          <a14:useLocalDpi xmlns:a14="http://schemas.microsoft.com/office/drawing/2010/main"/>
                        </a:ext>
                      </a:extLst>
                    </a:blip>
                    <a:stretch>
                      <a:fillRect/>
                    </a:stretch>
                  </pic:blipFill>
                  <pic:spPr>
                    <a:xfrm>
                      <a:off x="0" y="0"/>
                      <a:ext cx="5760720" cy="1628140"/>
                    </a:xfrm>
                    <a:prstGeom prst="rect">
                      <a:avLst/>
                    </a:prstGeom>
                  </pic:spPr>
                </pic:pic>
              </a:graphicData>
            </a:graphic>
            <wp14:sizeRelH relativeFrom="page">
              <wp14:pctWidth>0</wp14:pctWidth>
            </wp14:sizeRelH>
            <wp14:sizeRelV relativeFrom="page">
              <wp14:pctHeight>0</wp14:pctHeight>
            </wp14:sizeRelV>
          </wp:anchor>
        </w:drawing>
      </w:r>
    </w:p>
    <w:p w14:paraId="2F653F2A" w14:textId="77777777" w:rsidR="00F93AF2" w:rsidRDefault="00F93AF2" w:rsidP="003E6F26">
      <w:pPr>
        <w:rPr>
          <w:rFonts w:ascii="Times New Roman" w:hAnsi="Times New Roman" w:cs="Times New Roman"/>
          <w:sz w:val="24"/>
          <w:szCs w:val="24"/>
          <w:u w:val="single"/>
        </w:rPr>
      </w:pPr>
    </w:p>
    <w:p w14:paraId="5A34F3DD" w14:textId="77777777" w:rsidR="00F93AF2" w:rsidRDefault="00F93AF2" w:rsidP="003E6F26">
      <w:pPr>
        <w:rPr>
          <w:rFonts w:ascii="Times New Roman" w:hAnsi="Times New Roman" w:cs="Times New Roman"/>
          <w:sz w:val="24"/>
          <w:szCs w:val="24"/>
          <w:u w:val="single"/>
        </w:rPr>
      </w:pPr>
    </w:p>
    <w:p w14:paraId="3C7C5BAC" w14:textId="77777777" w:rsidR="00F93AF2" w:rsidRDefault="00F93AF2" w:rsidP="003E6F26">
      <w:pPr>
        <w:rPr>
          <w:rFonts w:ascii="Times New Roman" w:hAnsi="Times New Roman" w:cs="Times New Roman"/>
          <w:sz w:val="24"/>
          <w:szCs w:val="24"/>
          <w:u w:val="single"/>
        </w:rPr>
      </w:pPr>
    </w:p>
    <w:p w14:paraId="09D5AF07" w14:textId="77777777" w:rsidR="00F93AF2" w:rsidRDefault="00F93AF2" w:rsidP="003E6F26">
      <w:pPr>
        <w:rPr>
          <w:rFonts w:ascii="Times New Roman" w:hAnsi="Times New Roman" w:cs="Times New Roman"/>
          <w:sz w:val="24"/>
          <w:szCs w:val="24"/>
          <w:u w:val="single"/>
        </w:rPr>
      </w:pPr>
    </w:p>
    <w:p w14:paraId="0A658A36" w14:textId="77777777" w:rsidR="00F93AF2" w:rsidRDefault="00F93AF2" w:rsidP="003E6F26">
      <w:pPr>
        <w:rPr>
          <w:rFonts w:ascii="Times New Roman" w:hAnsi="Times New Roman" w:cs="Times New Roman"/>
          <w:sz w:val="24"/>
          <w:szCs w:val="24"/>
          <w:u w:val="single"/>
        </w:rPr>
      </w:pPr>
    </w:p>
    <w:p w14:paraId="12150531" w14:textId="6C4D2643" w:rsidR="00F93AF2" w:rsidRDefault="00137514" w:rsidP="00137514">
      <w:pPr>
        <w:jc w:val="both"/>
        <w:rPr>
          <w:rFonts w:ascii="Times New Roman" w:hAnsi="Times New Roman" w:cs="Times New Roman"/>
          <w:sz w:val="16"/>
          <w:szCs w:val="16"/>
        </w:rPr>
      </w:pPr>
      <w:r>
        <w:rPr>
          <w:rFonts w:ascii="Times New Roman" w:hAnsi="Times New Roman" w:cs="Times New Roman"/>
          <w:sz w:val="16"/>
          <w:szCs w:val="16"/>
        </w:rPr>
        <w:t>Obr. 1. Kolónia havrana čierneho vytvorená v extraviláne v CHA Panské Lúky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Kaľavský</w:t>
      </w:r>
      <w:proofErr w:type="spellEnd"/>
      <w:r>
        <w:rPr>
          <w:rFonts w:ascii="Times New Roman" w:hAnsi="Times New Roman" w:cs="Times New Roman"/>
          <w:sz w:val="16"/>
          <w:szCs w:val="16"/>
        </w:rPr>
        <w:t xml:space="preserve"> J.)</w:t>
      </w:r>
    </w:p>
    <w:p w14:paraId="66C1C3C9" w14:textId="77777777" w:rsidR="00137514" w:rsidRDefault="00137514" w:rsidP="00137514">
      <w:pPr>
        <w:jc w:val="both"/>
        <w:rPr>
          <w:rFonts w:ascii="Times New Roman" w:hAnsi="Times New Roman" w:cs="Times New Roman"/>
          <w:sz w:val="24"/>
          <w:szCs w:val="24"/>
          <w:u w:val="single"/>
        </w:rPr>
      </w:pPr>
    </w:p>
    <w:p w14:paraId="0ECBB99D" w14:textId="347C60EA"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4325B5BF" w14:textId="1467A99D" w:rsidR="00F93AF2" w:rsidRDefault="00541EAA" w:rsidP="00143A47">
      <w:pPr>
        <w:jc w:val="both"/>
        <w:rPr>
          <w:rFonts w:ascii="Times New Roman" w:hAnsi="Times New Roman" w:cs="Times New Roman"/>
          <w:sz w:val="24"/>
          <w:szCs w:val="24"/>
        </w:rPr>
      </w:pPr>
      <w:r>
        <w:rPr>
          <w:rFonts w:ascii="Times New Roman" w:hAnsi="Times New Roman" w:cs="Times New Roman"/>
          <w:sz w:val="24"/>
          <w:szCs w:val="24"/>
        </w:rPr>
        <w:t>Ako TML bude považovaná konkrétna kolónia druhu so založenými GPS súradnicami</w:t>
      </w:r>
      <w:r w:rsidR="00281195">
        <w:rPr>
          <w:rFonts w:ascii="Times New Roman" w:hAnsi="Times New Roman" w:cs="Times New Roman"/>
          <w:sz w:val="24"/>
          <w:szCs w:val="24"/>
        </w:rPr>
        <w:t xml:space="preserve"> umiestnenými do približného stredu kolónie</w:t>
      </w:r>
      <w:r>
        <w:rPr>
          <w:rFonts w:ascii="Times New Roman" w:hAnsi="Times New Roman" w:cs="Times New Roman"/>
          <w:sz w:val="24"/>
          <w:szCs w:val="24"/>
        </w:rPr>
        <w:t xml:space="preserve">. </w:t>
      </w:r>
      <w:r w:rsidR="00B70BF5">
        <w:rPr>
          <w:rFonts w:ascii="Times New Roman" w:hAnsi="Times New Roman" w:cs="Times New Roman"/>
          <w:sz w:val="24"/>
          <w:szCs w:val="24"/>
        </w:rPr>
        <w:t xml:space="preserve">TML sú zakladané na základe lokalizácie už známych kolónii, v ktorých bolo za posledných 5 rokov potvrdené hniezdenie havranov. </w:t>
      </w:r>
      <w:r>
        <w:rPr>
          <w:rFonts w:ascii="Times New Roman" w:hAnsi="Times New Roman" w:cs="Times New Roman"/>
          <w:sz w:val="24"/>
          <w:szCs w:val="24"/>
        </w:rPr>
        <w:t xml:space="preserve">Ak je kolónia </w:t>
      </w:r>
      <w:r w:rsidR="00B70BF5">
        <w:rPr>
          <w:rFonts w:ascii="Times New Roman" w:hAnsi="Times New Roman" w:cs="Times New Roman"/>
          <w:sz w:val="24"/>
          <w:szCs w:val="24"/>
        </w:rPr>
        <w:t>ucelená, presne ohraničená</w:t>
      </w:r>
      <w:r>
        <w:rPr>
          <w:rFonts w:ascii="Times New Roman" w:hAnsi="Times New Roman" w:cs="Times New Roman"/>
          <w:sz w:val="24"/>
          <w:szCs w:val="24"/>
        </w:rPr>
        <w:t>, nie je potrebné zakladať TMP</w:t>
      </w:r>
      <w:r w:rsidR="0040427D">
        <w:rPr>
          <w:rFonts w:ascii="Times New Roman" w:hAnsi="Times New Roman" w:cs="Times New Roman"/>
          <w:sz w:val="24"/>
          <w:szCs w:val="24"/>
        </w:rPr>
        <w:t xml:space="preserve"> (</w:t>
      </w:r>
      <w:r w:rsidR="008D2959">
        <w:rPr>
          <w:rFonts w:ascii="Times New Roman" w:hAnsi="Times New Roman" w:cs="Times New Roman"/>
          <w:sz w:val="24"/>
          <w:szCs w:val="24"/>
        </w:rPr>
        <w:t xml:space="preserve">resp. </w:t>
      </w:r>
      <w:r w:rsidR="0040427D">
        <w:rPr>
          <w:rFonts w:ascii="Times New Roman" w:hAnsi="Times New Roman" w:cs="Times New Roman"/>
          <w:sz w:val="24"/>
          <w:szCs w:val="24"/>
        </w:rPr>
        <w:t>TML</w:t>
      </w:r>
      <w:r w:rsidR="008D2959">
        <w:rPr>
          <w:rFonts w:ascii="Times New Roman" w:hAnsi="Times New Roman" w:cs="Times New Roman"/>
          <w:sz w:val="24"/>
          <w:szCs w:val="24"/>
        </w:rPr>
        <w:t xml:space="preserve"> </w:t>
      </w:r>
      <w:r w:rsidR="0040427D">
        <w:rPr>
          <w:rFonts w:ascii="Times New Roman" w:hAnsi="Times New Roman" w:cs="Times New Roman"/>
          <w:sz w:val="24"/>
          <w:szCs w:val="24"/>
        </w:rPr>
        <w:t>=</w:t>
      </w:r>
      <w:r w:rsidR="008D2959">
        <w:rPr>
          <w:rFonts w:ascii="Times New Roman" w:hAnsi="Times New Roman" w:cs="Times New Roman"/>
          <w:sz w:val="24"/>
          <w:szCs w:val="24"/>
        </w:rPr>
        <w:t xml:space="preserve"> </w:t>
      </w:r>
      <w:r w:rsidR="0040427D">
        <w:rPr>
          <w:rFonts w:ascii="Times New Roman" w:hAnsi="Times New Roman" w:cs="Times New Roman"/>
          <w:sz w:val="24"/>
          <w:szCs w:val="24"/>
        </w:rPr>
        <w:t>TMP)</w:t>
      </w:r>
      <w:r>
        <w:rPr>
          <w:rFonts w:ascii="Times New Roman" w:hAnsi="Times New Roman" w:cs="Times New Roman"/>
          <w:sz w:val="24"/>
          <w:szCs w:val="24"/>
        </w:rPr>
        <w:t xml:space="preserve"> a kolónia sa sčítava </w:t>
      </w:r>
      <w:r w:rsidR="00B70BF5">
        <w:rPr>
          <w:rFonts w:ascii="Times New Roman" w:hAnsi="Times New Roman" w:cs="Times New Roman"/>
          <w:sz w:val="24"/>
          <w:szCs w:val="24"/>
        </w:rPr>
        <w:t xml:space="preserve">v rámci vymedzeného polygónu s presne zaznačenými súradnicami. Častý je však výskyt </w:t>
      </w:r>
      <w:r w:rsidR="00453954">
        <w:rPr>
          <w:rFonts w:ascii="Times New Roman" w:hAnsi="Times New Roman" w:cs="Times New Roman"/>
          <w:sz w:val="24"/>
          <w:szCs w:val="24"/>
        </w:rPr>
        <w:t>rozčlenenej</w:t>
      </w:r>
      <w:r w:rsidR="00B70BF5">
        <w:rPr>
          <w:rFonts w:ascii="Times New Roman" w:hAnsi="Times New Roman" w:cs="Times New Roman"/>
          <w:sz w:val="24"/>
          <w:szCs w:val="24"/>
        </w:rPr>
        <w:t>, nejednotnej kolónie, obsahujúcej satelitné kolónie</w:t>
      </w:r>
      <w:r w:rsidR="00875C70">
        <w:rPr>
          <w:rFonts w:ascii="Times New Roman" w:hAnsi="Times New Roman" w:cs="Times New Roman"/>
          <w:sz w:val="24"/>
          <w:szCs w:val="24"/>
        </w:rPr>
        <w:t>, ktoré môžu byť od seba vzdialené niekoľko stoviek metrov</w:t>
      </w:r>
      <w:r w:rsidR="00B70BF5">
        <w:rPr>
          <w:rFonts w:ascii="Times New Roman" w:hAnsi="Times New Roman" w:cs="Times New Roman"/>
          <w:sz w:val="24"/>
          <w:szCs w:val="24"/>
        </w:rPr>
        <w:t>. V takom prípade sa za TML považuje celá oblasť výskytu</w:t>
      </w:r>
      <w:r w:rsidR="00875C70">
        <w:rPr>
          <w:rFonts w:ascii="Times New Roman" w:hAnsi="Times New Roman" w:cs="Times New Roman"/>
          <w:sz w:val="24"/>
          <w:szCs w:val="24"/>
        </w:rPr>
        <w:t xml:space="preserve"> aktívnych hniezd, </w:t>
      </w:r>
      <w:r w:rsidR="00B70BF5">
        <w:rPr>
          <w:rFonts w:ascii="Times New Roman" w:hAnsi="Times New Roman" w:cs="Times New Roman"/>
          <w:sz w:val="24"/>
          <w:szCs w:val="24"/>
        </w:rPr>
        <w:t>potrebn</w:t>
      </w:r>
      <w:r w:rsidR="00875C70">
        <w:rPr>
          <w:rFonts w:ascii="Times New Roman" w:hAnsi="Times New Roman" w:cs="Times New Roman"/>
          <w:sz w:val="24"/>
          <w:szCs w:val="24"/>
        </w:rPr>
        <w:t>é</w:t>
      </w:r>
      <w:r w:rsidR="00B70BF5">
        <w:rPr>
          <w:rFonts w:ascii="Times New Roman" w:hAnsi="Times New Roman" w:cs="Times New Roman"/>
          <w:sz w:val="24"/>
          <w:szCs w:val="24"/>
        </w:rPr>
        <w:t xml:space="preserve"> je však </w:t>
      </w:r>
      <w:r w:rsidR="00875C70">
        <w:rPr>
          <w:rFonts w:ascii="Times New Roman" w:hAnsi="Times New Roman" w:cs="Times New Roman"/>
          <w:sz w:val="24"/>
          <w:szCs w:val="24"/>
        </w:rPr>
        <w:t>vyčleniť GPS súradnice každej satelitnej kolónie</w:t>
      </w:r>
      <w:r w:rsidR="00B70BF5">
        <w:rPr>
          <w:rFonts w:ascii="Times New Roman" w:hAnsi="Times New Roman" w:cs="Times New Roman"/>
          <w:sz w:val="24"/>
          <w:szCs w:val="24"/>
        </w:rPr>
        <w:t xml:space="preserve">. Zakladanie </w:t>
      </w:r>
      <w:r w:rsidR="00453954">
        <w:rPr>
          <w:rFonts w:ascii="Times New Roman" w:hAnsi="Times New Roman" w:cs="Times New Roman"/>
          <w:sz w:val="24"/>
          <w:szCs w:val="24"/>
        </w:rPr>
        <w:t xml:space="preserve">menších vzorkovacích plôch </w:t>
      </w:r>
      <w:r w:rsidR="00B70BF5">
        <w:rPr>
          <w:rFonts w:ascii="Times New Roman" w:hAnsi="Times New Roman" w:cs="Times New Roman"/>
          <w:sz w:val="24"/>
          <w:szCs w:val="24"/>
        </w:rPr>
        <w:t>TMP</w:t>
      </w:r>
      <w:r w:rsidR="00453954">
        <w:rPr>
          <w:rFonts w:ascii="Times New Roman" w:hAnsi="Times New Roman" w:cs="Times New Roman"/>
          <w:sz w:val="24"/>
          <w:szCs w:val="24"/>
        </w:rPr>
        <w:t xml:space="preserve"> (reprezentujúce jednotlivé satelity) sa v takto rozčlenených kolóniách neodporúča</w:t>
      </w:r>
      <w:r w:rsidR="00B70BF5">
        <w:rPr>
          <w:rFonts w:ascii="Times New Roman" w:hAnsi="Times New Roman" w:cs="Times New Roman"/>
          <w:sz w:val="24"/>
          <w:szCs w:val="24"/>
        </w:rPr>
        <w:t>, pretože</w:t>
      </w:r>
      <w:r w:rsidR="00875C70">
        <w:rPr>
          <w:rFonts w:ascii="Times New Roman" w:hAnsi="Times New Roman" w:cs="Times New Roman"/>
          <w:sz w:val="24"/>
          <w:szCs w:val="24"/>
        </w:rPr>
        <w:t xml:space="preserve"> sa</w:t>
      </w:r>
      <w:r w:rsidR="00B70BF5">
        <w:rPr>
          <w:rFonts w:ascii="Times New Roman" w:hAnsi="Times New Roman" w:cs="Times New Roman"/>
          <w:sz w:val="24"/>
          <w:szCs w:val="24"/>
        </w:rPr>
        <w:t xml:space="preserve"> jednotlivé </w:t>
      </w:r>
      <w:r w:rsidR="00875C70">
        <w:rPr>
          <w:rFonts w:ascii="Times New Roman" w:hAnsi="Times New Roman" w:cs="Times New Roman"/>
          <w:sz w:val="24"/>
          <w:szCs w:val="24"/>
        </w:rPr>
        <w:t xml:space="preserve">satelity </w:t>
      </w:r>
      <w:r w:rsidR="00B70BF5">
        <w:rPr>
          <w:rFonts w:ascii="Times New Roman" w:hAnsi="Times New Roman" w:cs="Times New Roman"/>
          <w:sz w:val="24"/>
          <w:szCs w:val="24"/>
        </w:rPr>
        <w:t>vyznačujú vysokou variabilitou umiestnenia</w:t>
      </w:r>
      <w:r w:rsidR="00875C70">
        <w:rPr>
          <w:rFonts w:ascii="Times New Roman" w:hAnsi="Times New Roman" w:cs="Times New Roman"/>
          <w:sz w:val="24"/>
          <w:szCs w:val="24"/>
        </w:rPr>
        <w:t xml:space="preserve"> v rámci každej hniezdnej sezóny</w:t>
      </w:r>
      <w:r w:rsidR="00B70BF5">
        <w:rPr>
          <w:rFonts w:ascii="Times New Roman" w:hAnsi="Times New Roman" w:cs="Times New Roman"/>
          <w:sz w:val="24"/>
          <w:szCs w:val="24"/>
        </w:rPr>
        <w:t>.</w:t>
      </w:r>
      <w:r w:rsidR="00D95A4A">
        <w:rPr>
          <w:rFonts w:ascii="Times New Roman" w:hAnsi="Times New Roman" w:cs="Times New Roman"/>
          <w:sz w:val="24"/>
          <w:szCs w:val="24"/>
        </w:rPr>
        <w:t xml:space="preserve"> </w:t>
      </w:r>
      <w:r w:rsidR="00596942">
        <w:rPr>
          <w:rFonts w:ascii="Times New Roman" w:hAnsi="Times New Roman" w:cs="Times New Roman"/>
          <w:sz w:val="24"/>
          <w:szCs w:val="24"/>
        </w:rPr>
        <w:t xml:space="preserve">Veľkosť TML polygónu závisí od lokalizácie najvzdialenejších satelitov </w:t>
      </w:r>
      <w:r w:rsidR="00453954">
        <w:rPr>
          <w:rFonts w:ascii="Times New Roman" w:hAnsi="Times New Roman" w:cs="Times New Roman"/>
          <w:sz w:val="24"/>
          <w:szCs w:val="24"/>
        </w:rPr>
        <w:t>hlavnej kolónie. V</w:t>
      </w:r>
      <w:r w:rsidR="00D95A4A">
        <w:rPr>
          <w:rFonts w:ascii="Times New Roman" w:hAnsi="Times New Roman" w:cs="Times New Roman"/>
          <w:sz w:val="24"/>
          <w:szCs w:val="24"/>
        </w:rPr>
        <w:t> rámci metódy priameho vyhľadávania hniezd formou úplného sčíta</w:t>
      </w:r>
      <w:r w:rsidR="00453954">
        <w:rPr>
          <w:rFonts w:ascii="Times New Roman" w:hAnsi="Times New Roman" w:cs="Times New Roman"/>
          <w:sz w:val="24"/>
          <w:szCs w:val="24"/>
        </w:rPr>
        <w:t>va</w:t>
      </w:r>
      <w:r w:rsidR="00D95A4A">
        <w:rPr>
          <w:rFonts w:ascii="Times New Roman" w:hAnsi="Times New Roman" w:cs="Times New Roman"/>
          <w:sz w:val="24"/>
          <w:szCs w:val="24"/>
        </w:rPr>
        <w:t xml:space="preserve">nia je </w:t>
      </w:r>
      <w:r w:rsidR="00453954">
        <w:rPr>
          <w:rFonts w:ascii="Times New Roman" w:hAnsi="Times New Roman" w:cs="Times New Roman"/>
          <w:sz w:val="24"/>
          <w:szCs w:val="24"/>
        </w:rPr>
        <w:t>pre zmapovanie čo najväčšieho počtu satelitných kolónií potrebné prehľadať okolie do niekoľko sto metrov od posledného satelitu v potenciálne vhodnom biotope.</w:t>
      </w:r>
    </w:p>
    <w:p w14:paraId="61547D50" w14:textId="67E2A833" w:rsidR="0062699B" w:rsidRDefault="008D2959" w:rsidP="0062699B">
      <w:pPr>
        <w:rPr>
          <w:rFonts w:ascii="Times New Roman" w:hAnsi="Times New Roman" w:cs="Times New Roman"/>
          <w:sz w:val="24"/>
          <w:szCs w:val="24"/>
        </w:rPr>
      </w:pPr>
      <w:r>
        <w:rPr>
          <w:rFonts w:ascii="Times New Roman" w:hAnsi="Times New Roman" w:cs="Times New Roman"/>
          <w:noProof/>
          <w:sz w:val="24"/>
          <w:szCs w:val="24"/>
          <w:lang w:eastAsia="sk-SK"/>
        </w:rPr>
        <w:drawing>
          <wp:anchor distT="0" distB="0" distL="114300" distR="114300" simplePos="0" relativeHeight="251661312" behindDoc="1" locked="0" layoutInCell="1" allowOverlap="1" wp14:anchorId="55DBA49A" wp14:editId="34BBD6A1">
            <wp:simplePos x="0" y="0"/>
            <wp:positionH relativeFrom="column">
              <wp:posOffset>-4445</wp:posOffset>
            </wp:positionH>
            <wp:positionV relativeFrom="paragraph">
              <wp:posOffset>-3810</wp:posOffset>
            </wp:positionV>
            <wp:extent cx="3520592" cy="2466975"/>
            <wp:effectExtent l="0" t="0" r="381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olygon mapka.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28859" cy="2472768"/>
                    </a:xfrm>
                    <a:prstGeom prst="rect">
                      <a:avLst/>
                    </a:prstGeom>
                  </pic:spPr>
                </pic:pic>
              </a:graphicData>
            </a:graphic>
            <wp14:sizeRelH relativeFrom="page">
              <wp14:pctWidth>0</wp14:pctWidth>
            </wp14:sizeRelH>
            <wp14:sizeRelV relativeFrom="page">
              <wp14:pctHeight>0</wp14:pctHeight>
            </wp14:sizeRelV>
          </wp:anchor>
        </w:drawing>
      </w:r>
    </w:p>
    <w:p w14:paraId="21D55D4B" w14:textId="77777777" w:rsidR="0062699B" w:rsidRDefault="0062699B" w:rsidP="00143A47">
      <w:pPr>
        <w:jc w:val="both"/>
        <w:rPr>
          <w:rFonts w:ascii="Times New Roman" w:hAnsi="Times New Roman" w:cs="Times New Roman"/>
          <w:sz w:val="16"/>
          <w:szCs w:val="16"/>
        </w:rPr>
      </w:pPr>
    </w:p>
    <w:p w14:paraId="1168D7EC" w14:textId="77777777" w:rsidR="0062699B" w:rsidRDefault="0062699B" w:rsidP="00143A47">
      <w:pPr>
        <w:jc w:val="both"/>
        <w:rPr>
          <w:rFonts w:ascii="Times New Roman" w:hAnsi="Times New Roman" w:cs="Times New Roman"/>
          <w:sz w:val="16"/>
          <w:szCs w:val="16"/>
        </w:rPr>
      </w:pPr>
    </w:p>
    <w:p w14:paraId="7E302BC2" w14:textId="77777777" w:rsidR="0062699B" w:rsidRDefault="0062699B" w:rsidP="00143A47">
      <w:pPr>
        <w:jc w:val="both"/>
        <w:rPr>
          <w:rFonts w:ascii="Times New Roman" w:hAnsi="Times New Roman" w:cs="Times New Roman"/>
          <w:sz w:val="16"/>
          <w:szCs w:val="16"/>
        </w:rPr>
      </w:pPr>
    </w:p>
    <w:p w14:paraId="190BA611" w14:textId="77777777" w:rsidR="0062699B" w:rsidRDefault="0062699B" w:rsidP="00143A47">
      <w:pPr>
        <w:jc w:val="both"/>
        <w:rPr>
          <w:rFonts w:ascii="Times New Roman" w:hAnsi="Times New Roman" w:cs="Times New Roman"/>
          <w:sz w:val="16"/>
          <w:szCs w:val="16"/>
        </w:rPr>
      </w:pPr>
    </w:p>
    <w:p w14:paraId="6EEEA5ED" w14:textId="77777777" w:rsidR="0062699B" w:rsidRDefault="0062699B" w:rsidP="00143A47">
      <w:pPr>
        <w:jc w:val="both"/>
        <w:rPr>
          <w:rFonts w:ascii="Times New Roman" w:hAnsi="Times New Roman" w:cs="Times New Roman"/>
          <w:sz w:val="16"/>
          <w:szCs w:val="16"/>
        </w:rPr>
      </w:pPr>
    </w:p>
    <w:p w14:paraId="54606770" w14:textId="77777777" w:rsidR="0062699B" w:rsidRDefault="0062699B" w:rsidP="00143A47">
      <w:pPr>
        <w:jc w:val="both"/>
        <w:rPr>
          <w:rFonts w:ascii="Times New Roman" w:hAnsi="Times New Roman" w:cs="Times New Roman"/>
          <w:sz w:val="16"/>
          <w:szCs w:val="16"/>
        </w:rPr>
      </w:pPr>
    </w:p>
    <w:p w14:paraId="116D14B9" w14:textId="77777777" w:rsidR="0062699B" w:rsidRDefault="0062699B" w:rsidP="00143A47">
      <w:pPr>
        <w:jc w:val="both"/>
        <w:rPr>
          <w:rFonts w:ascii="Times New Roman" w:hAnsi="Times New Roman" w:cs="Times New Roman"/>
          <w:sz w:val="16"/>
          <w:szCs w:val="16"/>
        </w:rPr>
      </w:pPr>
    </w:p>
    <w:p w14:paraId="20C0B94D" w14:textId="77777777" w:rsidR="0062699B" w:rsidRDefault="0062699B" w:rsidP="00143A47">
      <w:pPr>
        <w:jc w:val="both"/>
        <w:rPr>
          <w:rFonts w:ascii="Times New Roman" w:hAnsi="Times New Roman" w:cs="Times New Roman"/>
          <w:sz w:val="16"/>
          <w:szCs w:val="16"/>
        </w:rPr>
      </w:pPr>
    </w:p>
    <w:p w14:paraId="1C918C60" w14:textId="77777777" w:rsidR="0062699B" w:rsidRDefault="0062699B" w:rsidP="00143A47">
      <w:pPr>
        <w:jc w:val="both"/>
        <w:rPr>
          <w:rFonts w:ascii="Times New Roman" w:hAnsi="Times New Roman" w:cs="Times New Roman"/>
          <w:sz w:val="16"/>
          <w:szCs w:val="16"/>
        </w:rPr>
      </w:pPr>
    </w:p>
    <w:p w14:paraId="16C30AB5" w14:textId="77777777" w:rsidR="0062699B" w:rsidRDefault="0062699B" w:rsidP="00143A47">
      <w:pPr>
        <w:jc w:val="both"/>
        <w:rPr>
          <w:rFonts w:ascii="Times New Roman" w:hAnsi="Times New Roman" w:cs="Times New Roman"/>
          <w:sz w:val="16"/>
          <w:szCs w:val="16"/>
        </w:rPr>
      </w:pPr>
    </w:p>
    <w:p w14:paraId="40EEDC56" w14:textId="3D46EF7C" w:rsidR="00051DD4" w:rsidRDefault="00137514" w:rsidP="00143A47">
      <w:pPr>
        <w:jc w:val="both"/>
        <w:rPr>
          <w:rFonts w:ascii="Times New Roman" w:hAnsi="Times New Roman" w:cs="Times New Roman"/>
          <w:sz w:val="16"/>
          <w:szCs w:val="16"/>
        </w:rPr>
      </w:pPr>
      <w:r>
        <w:rPr>
          <w:rFonts w:ascii="Times New Roman" w:hAnsi="Times New Roman" w:cs="Times New Roman"/>
          <w:sz w:val="16"/>
          <w:szCs w:val="16"/>
        </w:rPr>
        <w:t>Obr. 2</w:t>
      </w:r>
      <w:r w:rsidR="00051DD4">
        <w:rPr>
          <w:rFonts w:ascii="Times New Roman" w:hAnsi="Times New Roman" w:cs="Times New Roman"/>
          <w:sz w:val="16"/>
          <w:szCs w:val="16"/>
        </w:rPr>
        <w:t xml:space="preserve">. </w:t>
      </w:r>
      <w:r w:rsidR="008D2959">
        <w:rPr>
          <w:rFonts w:ascii="Times New Roman" w:hAnsi="Times New Roman" w:cs="Times New Roman"/>
          <w:sz w:val="16"/>
          <w:szCs w:val="16"/>
        </w:rPr>
        <w:t>Návrh polygónu TML v Košiciach. H</w:t>
      </w:r>
      <w:r w:rsidR="0062699B">
        <w:rPr>
          <w:rFonts w:ascii="Times New Roman" w:hAnsi="Times New Roman" w:cs="Times New Roman"/>
          <w:sz w:val="16"/>
          <w:szCs w:val="16"/>
        </w:rPr>
        <w:t>ranice polygónu sú tvorené najvzdialenejšími satelitnými kolóniami, samostatne označenými GPS súradnicami a priľahlého okolia podľa vhodnosti biotopu</w:t>
      </w:r>
    </w:p>
    <w:p w14:paraId="655E49E7" w14:textId="6D46054C" w:rsidR="008D119A" w:rsidRDefault="008D119A" w:rsidP="00143A47">
      <w:pPr>
        <w:jc w:val="both"/>
        <w:rPr>
          <w:rFonts w:ascii="Times New Roman" w:hAnsi="Times New Roman" w:cs="Times New Roman"/>
          <w:sz w:val="16"/>
          <w:szCs w:val="16"/>
        </w:rPr>
      </w:pPr>
    </w:p>
    <w:p w14:paraId="32462168" w14:textId="09E47282" w:rsidR="008D119A" w:rsidRDefault="008D119A" w:rsidP="00143A47">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1C099F26" wp14:editId="6B22BF88">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7_Monitoring_kolónií_havrana_úplným_sčítaním.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48362C3" w14:textId="52112C76" w:rsidR="008D119A" w:rsidRDefault="008D119A" w:rsidP="008D119A">
      <w:pPr>
        <w:jc w:val="both"/>
        <w:rPr>
          <w:rFonts w:ascii="Times New Roman" w:hAnsi="Times New Roman" w:cs="Times New Roman"/>
          <w:sz w:val="16"/>
          <w:szCs w:val="16"/>
        </w:rPr>
      </w:pPr>
      <w:r>
        <w:rPr>
          <w:rFonts w:ascii="Times New Roman" w:hAnsi="Times New Roman" w:cs="Times New Roman"/>
          <w:sz w:val="16"/>
          <w:szCs w:val="16"/>
        </w:rPr>
        <w:t>Obr. 3. Rozmiestnenie TML pre monitoring kolónií havrana čierneho.</w:t>
      </w:r>
    </w:p>
    <w:p w14:paraId="2FDE930A" w14:textId="77777777" w:rsidR="008D119A" w:rsidRDefault="008D119A" w:rsidP="00F93AF2">
      <w:pPr>
        <w:rPr>
          <w:rFonts w:ascii="Times New Roman" w:hAnsi="Times New Roman" w:cs="Times New Roman"/>
          <w:sz w:val="24"/>
          <w:szCs w:val="24"/>
          <w:u w:val="single"/>
        </w:rPr>
      </w:pPr>
    </w:p>
    <w:p w14:paraId="2004BFFF" w14:textId="2F1ABD58" w:rsidR="00F93AF2" w:rsidRDefault="008910DE" w:rsidP="00F93AF2">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7C84918C" w14:textId="0DC3B0DB" w:rsidR="00716622" w:rsidRDefault="00281195" w:rsidP="00F93AF2">
      <w:pPr>
        <w:rPr>
          <w:rFonts w:ascii="Times New Roman" w:hAnsi="Times New Roman" w:cs="Times New Roman"/>
          <w:sz w:val="24"/>
          <w:szCs w:val="24"/>
        </w:rPr>
      </w:pPr>
      <w:r>
        <w:rPr>
          <w:rFonts w:ascii="Times New Roman" w:hAnsi="Times New Roman" w:cs="Times New Roman"/>
          <w:sz w:val="24"/>
          <w:szCs w:val="24"/>
        </w:rPr>
        <w:t>Druh</w:t>
      </w:r>
      <w:r w:rsidR="001D07CA">
        <w:rPr>
          <w:rFonts w:ascii="Times New Roman" w:hAnsi="Times New Roman" w:cs="Times New Roman"/>
          <w:sz w:val="24"/>
          <w:szCs w:val="24"/>
        </w:rPr>
        <w:t xml:space="preserve"> je všeobecne ľahko determinovateľný, ako vizuálne, tak aj akusticky. Dorastá do rovnakej veľkosti ako vrana popolavá</w:t>
      </w:r>
      <w:r w:rsidR="00A13D6B">
        <w:rPr>
          <w:rFonts w:ascii="Times New Roman" w:hAnsi="Times New Roman" w:cs="Times New Roman"/>
          <w:sz w:val="24"/>
          <w:szCs w:val="24"/>
        </w:rPr>
        <w:t xml:space="preserve"> (</w:t>
      </w:r>
      <w:proofErr w:type="spellStart"/>
      <w:r w:rsidR="00A13D6B">
        <w:rPr>
          <w:rFonts w:ascii="Times New Roman" w:hAnsi="Times New Roman" w:cs="Times New Roman"/>
          <w:i/>
          <w:iCs/>
          <w:sz w:val="24"/>
          <w:szCs w:val="24"/>
        </w:rPr>
        <w:t>Corvus</w:t>
      </w:r>
      <w:proofErr w:type="spellEnd"/>
      <w:r w:rsidR="00A13D6B">
        <w:rPr>
          <w:rFonts w:ascii="Times New Roman" w:hAnsi="Times New Roman" w:cs="Times New Roman"/>
          <w:i/>
          <w:iCs/>
          <w:sz w:val="24"/>
          <w:szCs w:val="24"/>
        </w:rPr>
        <w:t xml:space="preserve"> </w:t>
      </w:r>
      <w:proofErr w:type="spellStart"/>
      <w:r w:rsidR="00A13D6B">
        <w:rPr>
          <w:rFonts w:ascii="Times New Roman" w:hAnsi="Times New Roman" w:cs="Times New Roman"/>
          <w:i/>
          <w:iCs/>
          <w:sz w:val="24"/>
          <w:szCs w:val="24"/>
        </w:rPr>
        <w:t>cornix</w:t>
      </w:r>
      <w:proofErr w:type="spellEnd"/>
      <w:r w:rsidR="00A13D6B">
        <w:rPr>
          <w:rFonts w:ascii="Times New Roman" w:hAnsi="Times New Roman" w:cs="Times New Roman"/>
          <w:sz w:val="24"/>
          <w:szCs w:val="24"/>
        </w:rPr>
        <w:t>)</w:t>
      </w:r>
      <w:r w:rsidR="001D07CA">
        <w:rPr>
          <w:rFonts w:ascii="Times New Roman" w:hAnsi="Times New Roman" w:cs="Times New Roman"/>
          <w:sz w:val="24"/>
          <w:szCs w:val="24"/>
        </w:rPr>
        <w:t>, s ktorou sa môže pri väčšej pozorovacej vzdialenosti, či zlých svetelných podmienkach zamieňať. Dosahuje veľkosť</w:t>
      </w:r>
      <w:r w:rsidR="006B0AED">
        <w:rPr>
          <w:rFonts w:ascii="Times New Roman" w:hAnsi="Times New Roman" w:cs="Times New Roman"/>
          <w:sz w:val="24"/>
          <w:szCs w:val="24"/>
        </w:rPr>
        <w:t xml:space="preserve"> </w:t>
      </w:r>
      <w:r w:rsidR="001D07CA">
        <w:rPr>
          <w:rFonts w:ascii="Times New Roman" w:hAnsi="Times New Roman" w:cs="Times New Roman"/>
          <w:sz w:val="24"/>
          <w:szCs w:val="24"/>
        </w:rPr>
        <w:t>41 – 49 cm, rozpätie krídel 81 – 94 cm.</w:t>
      </w:r>
    </w:p>
    <w:p w14:paraId="6E404074" w14:textId="5DE1C95E" w:rsidR="00281195" w:rsidRDefault="00716622" w:rsidP="00187ED0">
      <w:pPr>
        <w:jc w:val="both"/>
        <w:rPr>
          <w:rFonts w:ascii="Times New Roman" w:hAnsi="Times New Roman" w:cs="Times New Roman"/>
          <w:sz w:val="24"/>
          <w:szCs w:val="24"/>
        </w:rPr>
      </w:pPr>
      <w:r>
        <w:rPr>
          <w:rFonts w:ascii="Times New Roman" w:hAnsi="Times New Roman" w:cs="Times New Roman"/>
          <w:sz w:val="24"/>
          <w:szCs w:val="24"/>
        </w:rPr>
        <w:t>Perie je celé čierne, čo platí aj u mláďat, na slnku sa však perie leskne v</w:t>
      </w:r>
      <w:r w:rsidR="00EF7DDA">
        <w:rPr>
          <w:rFonts w:ascii="Times New Roman" w:hAnsi="Times New Roman" w:cs="Times New Roman"/>
          <w:sz w:val="24"/>
          <w:szCs w:val="24"/>
        </w:rPr>
        <w:t xml:space="preserve"> rôznych </w:t>
      </w:r>
      <w:r>
        <w:rPr>
          <w:rFonts w:ascii="Times New Roman" w:hAnsi="Times New Roman" w:cs="Times New Roman"/>
          <w:sz w:val="24"/>
          <w:szCs w:val="24"/>
        </w:rPr>
        <w:t>kovových odtieňoch.</w:t>
      </w:r>
      <w:r w:rsidR="001D07CA">
        <w:rPr>
          <w:rFonts w:ascii="Times New Roman" w:hAnsi="Times New Roman" w:cs="Times New Roman"/>
          <w:sz w:val="24"/>
          <w:szCs w:val="24"/>
        </w:rPr>
        <w:t xml:space="preserve"> </w:t>
      </w:r>
      <w:r w:rsidR="00EF7DDA">
        <w:rPr>
          <w:rFonts w:ascii="Times New Roman" w:hAnsi="Times New Roman" w:cs="Times New Roman"/>
          <w:sz w:val="24"/>
          <w:szCs w:val="24"/>
        </w:rPr>
        <w:t>Dospelý jedinec sa ľahko určí podľa svetlej neoperenej lysiny okolo koreňa zobák</w:t>
      </w:r>
      <w:r w:rsidR="008D2959">
        <w:rPr>
          <w:rFonts w:ascii="Times New Roman" w:hAnsi="Times New Roman" w:cs="Times New Roman"/>
          <w:sz w:val="24"/>
          <w:szCs w:val="24"/>
        </w:rPr>
        <w:t>a</w:t>
      </w:r>
      <w:r w:rsidR="00EF7DDA">
        <w:rPr>
          <w:rFonts w:ascii="Times New Roman" w:hAnsi="Times New Roman" w:cs="Times New Roman"/>
          <w:sz w:val="24"/>
          <w:szCs w:val="24"/>
        </w:rPr>
        <w:t xml:space="preserve"> a neoperených výrazných nozdier. </w:t>
      </w:r>
      <w:r>
        <w:rPr>
          <w:rFonts w:ascii="Times New Roman" w:hAnsi="Times New Roman" w:cs="Times New Roman"/>
          <w:sz w:val="24"/>
          <w:szCs w:val="24"/>
        </w:rPr>
        <w:t xml:space="preserve">Pohlavný dimorfizmus nie je prítomný. Vizuálne sa dajú </w:t>
      </w:r>
      <w:r w:rsidR="00EF7DDA">
        <w:rPr>
          <w:rFonts w:ascii="Times New Roman" w:hAnsi="Times New Roman" w:cs="Times New Roman"/>
          <w:sz w:val="24"/>
          <w:szCs w:val="24"/>
        </w:rPr>
        <w:t xml:space="preserve">medzi havranmi </w:t>
      </w:r>
      <w:r>
        <w:rPr>
          <w:rFonts w:ascii="Times New Roman" w:hAnsi="Times New Roman" w:cs="Times New Roman"/>
          <w:sz w:val="24"/>
          <w:szCs w:val="24"/>
        </w:rPr>
        <w:t xml:space="preserve">rozlíšiť iba mladé jedince, ktoré sa zvyknú zdržiavať pri ostatných členoch kolónie. Mladý </w:t>
      </w:r>
      <w:r w:rsidR="006B0AED">
        <w:rPr>
          <w:rFonts w:ascii="Times New Roman" w:hAnsi="Times New Roman" w:cs="Times New Roman"/>
          <w:sz w:val="24"/>
          <w:szCs w:val="24"/>
        </w:rPr>
        <w:t>jedinec má koreň zobák</w:t>
      </w:r>
      <w:r w:rsidR="008D2959">
        <w:rPr>
          <w:rFonts w:ascii="Times New Roman" w:hAnsi="Times New Roman" w:cs="Times New Roman"/>
          <w:sz w:val="24"/>
          <w:szCs w:val="24"/>
        </w:rPr>
        <w:t>a</w:t>
      </w:r>
      <w:r w:rsidR="006B0AED">
        <w:rPr>
          <w:rFonts w:ascii="Times New Roman" w:hAnsi="Times New Roman" w:cs="Times New Roman"/>
          <w:sz w:val="24"/>
          <w:szCs w:val="24"/>
        </w:rPr>
        <w:t xml:space="preserve"> operený a je štíhlejší,</w:t>
      </w:r>
      <w:r>
        <w:rPr>
          <w:rFonts w:ascii="Times New Roman" w:hAnsi="Times New Roman" w:cs="Times New Roman"/>
          <w:sz w:val="24"/>
          <w:szCs w:val="24"/>
        </w:rPr>
        <w:t xml:space="preserve"> preto môže nápadne pripomínať vranu čiernu</w:t>
      </w:r>
      <w:r w:rsidR="00A13D6B">
        <w:rPr>
          <w:rFonts w:ascii="Times New Roman" w:hAnsi="Times New Roman" w:cs="Times New Roman"/>
          <w:sz w:val="24"/>
          <w:szCs w:val="24"/>
        </w:rPr>
        <w:t xml:space="preserve"> (</w:t>
      </w:r>
      <w:proofErr w:type="spellStart"/>
      <w:r w:rsidR="00A13D6B">
        <w:rPr>
          <w:rFonts w:ascii="Times New Roman" w:hAnsi="Times New Roman" w:cs="Times New Roman"/>
          <w:i/>
          <w:iCs/>
          <w:sz w:val="24"/>
          <w:szCs w:val="24"/>
        </w:rPr>
        <w:t>Corvus</w:t>
      </w:r>
      <w:proofErr w:type="spellEnd"/>
      <w:r w:rsidR="00A13D6B">
        <w:rPr>
          <w:rFonts w:ascii="Times New Roman" w:hAnsi="Times New Roman" w:cs="Times New Roman"/>
          <w:i/>
          <w:iCs/>
          <w:sz w:val="24"/>
          <w:szCs w:val="24"/>
        </w:rPr>
        <w:t xml:space="preserve"> </w:t>
      </w:r>
      <w:proofErr w:type="spellStart"/>
      <w:r w:rsidR="00A13D6B">
        <w:rPr>
          <w:rFonts w:ascii="Times New Roman" w:hAnsi="Times New Roman" w:cs="Times New Roman"/>
          <w:i/>
          <w:iCs/>
          <w:sz w:val="24"/>
          <w:szCs w:val="24"/>
        </w:rPr>
        <w:t>corone</w:t>
      </w:r>
      <w:proofErr w:type="spellEnd"/>
      <w:r w:rsidR="00A13D6B">
        <w:rPr>
          <w:rFonts w:ascii="Times New Roman" w:hAnsi="Times New Roman" w:cs="Times New Roman"/>
          <w:sz w:val="24"/>
          <w:szCs w:val="24"/>
        </w:rPr>
        <w:t>)</w:t>
      </w:r>
      <w:r>
        <w:rPr>
          <w:rFonts w:ascii="Times New Roman" w:hAnsi="Times New Roman" w:cs="Times New Roman"/>
          <w:sz w:val="24"/>
          <w:szCs w:val="24"/>
        </w:rPr>
        <w:t>.</w:t>
      </w:r>
      <w:r w:rsidR="00EF7DDA">
        <w:rPr>
          <w:rFonts w:ascii="Times New Roman" w:hAnsi="Times New Roman" w:cs="Times New Roman"/>
          <w:sz w:val="24"/>
          <w:szCs w:val="24"/>
        </w:rPr>
        <w:t xml:space="preserve"> </w:t>
      </w:r>
    </w:p>
    <w:p w14:paraId="18BA488A" w14:textId="6094E75D" w:rsidR="00F93AF2" w:rsidRDefault="00FD5452" w:rsidP="00187ED0">
      <w:pPr>
        <w:jc w:val="both"/>
        <w:rPr>
          <w:rFonts w:ascii="Times New Roman" w:hAnsi="Times New Roman" w:cs="Times New Roman"/>
          <w:sz w:val="24"/>
          <w:szCs w:val="24"/>
        </w:rPr>
      </w:pPr>
      <w:r>
        <w:rPr>
          <w:rFonts w:ascii="Times New Roman" w:hAnsi="Times New Roman" w:cs="Times New Roman"/>
          <w:sz w:val="24"/>
          <w:szCs w:val="24"/>
        </w:rPr>
        <w:t xml:space="preserve">Hlas </w:t>
      </w:r>
      <w:r w:rsidR="00EF7DDA">
        <w:rPr>
          <w:rFonts w:ascii="Times New Roman" w:hAnsi="Times New Roman" w:cs="Times New Roman"/>
          <w:sz w:val="24"/>
          <w:szCs w:val="24"/>
        </w:rPr>
        <w:t xml:space="preserve">havranov je veľmi výrazný a typický, ľahko rozlíšiteľný od iných druhov </w:t>
      </w:r>
      <w:proofErr w:type="spellStart"/>
      <w:r w:rsidR="00EF7DDA">
        <w:rPr>
          <w:rFonts w:ascii="Times New Roman" w:hAnsi="Times New Roman" w:cs="Times New Roman"/>
          <w:sz w:val="24"/>
          <w:szCs w:val="24"/>
        </w:rPr>
        <w:t>krkavcovitých</w:t>
      </w:r>
      <w:proofErr w:type="spellEnd"/>
      <w:r w:rsidR="00EF7DDA">
        <w:rPr>
          <w:rFonts w:ascii="Times New Roman" w:hAnsi="Times New Roman" w:cs="Times New Roman"/>
          <w:sz w:val="24"/>
          <w:szCs w:val="24"/>
        </w:rPr>
        <w:t xml:space="preserve"> vtákov, možno ho najmä pri väčších kŕdľoch počuť na väčšie vzdialenosti. Má širokú škálu </w:t>
      </w:r>
      <w:r w:rsidR="00EF7DDA">
        <w:rPr>
          <w:rFonts w:ascii="Times New Roman" w:hAnsi="Times New Roman" w:cs="Times New Roman"/>
          <w:sz w:val="24"/>
          <w:szCs w:val="24"/>
        </w:rPr>
        <w:lastRenderedPageBreak/>
        <w:t>hlasových prejavov, jeho hlas znie nosovejšie a rovnomernejšie ako hlas vrany, nie je ani taký drsný. Najčastejšie sa ozýva hlasom „ká“ alebo „</w:t>
      </w:r>
      <w:proofErr w:type="spellStart"/>
      <w:r w:rsidR="00EF7DDA">
        <w:rPr>
          <w:rFonts w:ascii="Times New Roman" w:hAnsi="Times New Roman" w:cs="Times New Roman"/>
          <w:sz w:val="24"/>
          <w:szCs w:val="24"/>
        </w:rPr>
        <w:t>kráá</w:t>
      </w:r>
      <w:proofErr w:type="spellEnd"/>
      <w:r w:rsidR="00EF7DDA">
        <w:rPr>
          <w:rFonts w:ascii="Times New Roman" w:hAnsi="Times New Roman" w:cs="Times New Roman"/>
          <w:sz w:val="24"/>
          <w:szCs w:val="24"/>
        </w:rPr>
        <w:t>“</w:t>
      </w:r>
      <w:r w:rsidR="00644CBA">
        <w:rPr>
          <w:rFonts w:ascii="Times New Roman" w:hAnsi="Times New Roman" w:cs="Times New Roman"/>
          <w:sz w:val="24"/>
          <w:szCs w:val="24"/>
        </w:rPr>
        <w:t>, počas agresívnejšieho správania vydáva hlasnejšie a vyššie znejúce „</w:t>
      </w:r>
      <w:proofErr w:type="spellStart"/>
      <w:r w:rsidR="00644CBA">
        <w:rPr>
          <w:rFonts w:ascii="Times New Roman" w:hAnsi="Times New Roman" w:cs="Times New Roman"/>
          <w:sz w:val="24"/>
          <w:szCs w:val="24"/>
        </w:rPr>
        <w:t>króó</w:t>
      </w:r>
      <w:proofErr w:type="spellEnd"/>
      <w:r w:rsidR="00644CBA">
        <w:rPr>
          <w:rFonts w:ascii="Times New Roman" w:hAnsi="Times New Roman" w:cs="Times New Roman"/>
          <w:sz w:val="24"/>
          <w:szCs w:val="24"/>
        </w:rPr>
        <w:t>“. Počas hniezdenia sa havrany často medzi sebou ozývajú tichším hlasom, znejúcim vyššie a mäkšie, napr. „</w:t>
      </w:r>
      <w:proofErr w:type="spellStart"/>
      <w:r w:rsidR="00644CBA">
        <w:rPr>
          <w:rFonts w:ascii="Times New Roman" w:hAnsi="Times New Roman" w:cs="Times New Roman"/>
          <w:sz w:val="24"/>
          <w:szCs w:val="24"/>
        </w:rPr>
        <w:t>kirrr</w:t>
      </w:r>
      <w:proofErr w:type="spellEnd"/>
      <w:r w:rsidR="00644CBA">
        <w:rPr>
          <w:rFonts w:ascii="Times New Roman" w:hAnsi="Times New Roman" w:cs="Times New Roman"/>
          <w:sz w:val="24"/>
          <w:szCs w:val="24"/>
        </w:rPr>
        <w:t>“. Mláďatá na hniezdach možno rozlíšiť hlasným, piskľavejším prejavom</w:t>
      </w:r>
      <w:r w:rsidR="006B0AED">
        <w:rPr>
          <w:rFonts w:ascii="Times New Roman" w:hAnsi="Times New Roman" w:cs="Times New Roman"/>
          <w:sz w:val="24"/>
          <w:szCs w:val="24"/>
        </w:rPr>
        <w:t xml:space="preserve"> a</w:t>
      </w:r>
      <w:r w:rsidR="00644CBA">
        <w:rPr>
          <w:rFonts w:ascii="Times New Roman" w:hAnsi="Times New Roman" w:cs="Times New Roman"/>
          <w:sz w:val="24"/>
          <w:szCs w:val="24"/>
        </w:rPr>
        <w:t xml:space="preserve"> prenikavým „</w:t>
      </w:r>
      <w:proofErr w:type="spellStart"/>
      <w:r w:rsidR="00644CBA">
        <w:rPr>
          <w:rFonts w:ascii="Times New Roman" w:hAnsi="Times New Roman" w:cs="Times New Roman"/>
          <w:sz w:val="24"/>
          <w:szCs w:val="24"/>
        </w:rPr>
        <w:t>rrrá</w:t>
      </w:r>
      <w:proofErr w:type="spellEnd"/>
      <w:r w:rsidR="00644CBA">
        <w:rPr>
          <w:rFonts w:ascii="Times New Roman" w:hAnsi="Times New Roman" w:cs="Times New Roman"/>
          <w:sz w:val="24"/>
          <w:szCs w:val="24"/>
        </w:rPr>
        <w:t>“.</w:t>
      </w:r>
    </w:p>
    <w:p w14:paraId="739F4146" w14:textId="755FD406" w:rsidR="00F04521" w:rsidRDefault="00F04521" w:rsidP="00187ED0">
      <w:pPr>
        <w:jc w:val="both"/>
        <w:rPr>
          <w:noProof/>
        </w:rPr>
      </w:pPr>
      <w:r>
        <w:rPr>
          <w:noProof/>
          <w:lang w:eastAsia="sk-SK"/>
        </w:rPr>
        <w:drawing>
          <wp:anchor distT="0" distB="0" distL="114300" distR="114300" simplePos="0" relativeHeight="251660288" behindDoc="1" locked="0" layoutInCell="1" allowOverlap="1" wp14:anchorId="171B904E" wp14:editId="469E3834">
            <wp:simplePos x="0" y="0"/>
            <wp:positionH relativeFrom="column">
              <wp:posOffset>2859722</wp:posOffset>
            </wp:positionH>
            <wp:positionV relativeFrom="paragraph">
              <wp:posOffset>1270</wp:posOffset>
            </wp:positionV>
            <wp:extent cx="2866073" cy="1910715"/>
            <wp:effectExtent l="0" t="0" r="0" b="0"/>
            <wp:wrapNone/>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young-raven-jeannette-hun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68617" cy="1912411"/>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9264" behindDoc="1" locked="0" layoutInCell="1" allowOverlap="1" wp14:anchorId="32BC9634" wp14:editId="312AC837">
            <wp:simplePos x="0" y="0"/>
            <wp:positionH relativeFrom="column">
              <wp:posOffset>-4446</wp:posOffset>
            </wp:positionH>
            <wp:positionV relativeFrom="paragraph">
              <wp:posOffset>1270</wp:posOffset>
            </wp:positionV>
            <wp:extent cx="2905125" cy="1911013"/>
            <wp:effectExtent l="0" t="0" r="0" b="0"/>
            <wp:wrapNone/>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N5832.JPG"/>
                    <pic:cNvPicPr/>
                  </pic:nvPicPr>
                  <pic:blipFill rotWithShape="1">
                    <a:blip r:embed="rId10" cstate="print">
                      <a:extLst>
                        <a:ext uri="{28A0092B-C50C-407E-A947-70E740481C1C}">
                          <a14:useLocalDpi xmlns:a14="http://schemas.microsoft.com/office/drawing/2010/main"/>
                        </a:ext>
                      </a:extLst>
                    </a:blip>
                    <a:srcRect t="13184"/>
                    <a:stretch/>
                  </pic:blipFill>
                  <pic:spPr bwMode="auto">
                    <a:xfrm>
                      <a:off x="0" y="0"/>
                      <a:ext cx="2937585" cy="19323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B04A3" w:rsidRPr="00EB04A3">
        <w:rPr>
          <w:noProof/>
        </w:rPr>
        <w:t xml:space="preserve"> </w:t>
      </w:r>
    </w:p>
    <w:p w14:paraId="484595FB" w14:textId="3D94C147" w:rsidR="00F04521" w:rsidRDefault="00F04521" w:rsidP="00187ED0">
      <w:pPr>
        <w:jc w:val="both"/>
        <w:rPr>
          <w:noProof/>
        </w:rPr>
      </w:pPr>
    </w:p>
    <w:p w14:paraId="30978990" w14:textId="134E76D1" w:rsidR="00F04521" w:rsidRDefault="00F04521" w:rsidP="00187ED0">
      <w:pPr>
        <w:jc w:val="both"/>
        <w:rPr>
          <w:noProof/>
        </w:rPr>
      </w:pPr>
    </w:p>
    <w:p w14:paraId="408528D0" w14:textId="2A437E64" w:rsidR="00F04521" w:rsidRDefault="00F04521" w:rsidP="00187ED0">
      <w:pPr>
        <w:jc w:val="both"/>
        <w:rPr>
          <w:noProof/>
        </w:rPr>
      </w:pPr>
    </w:p>
    <w:p w14:paraId="4F7B82B0" w14:textId="1359681A" w:rsidR="00F04521" w:rsidRDefault="00F04521" w:rsidP="00187ED0">
      <w:pPr>
        <w:jc w:val="both"/>
        <w:rPr>
          <w:noProof/>
        </w:rPr>
      </w:pPr>
    </w:p>
    <w:p w14:paraId="50516C95" w14:textId="001C78F6" w:rsidR="00F04521" w:rsidRDefault="00F04521" w:rsidP="00187ED0">
      <w:pPr>
        <w:jc w:val="both"/>
        <w:rPr>
          <w:noProof/>
        </w:rPr>
      </w:pPr>
    </w:p>
    <w:p w14:paraId="2C882DA5" w14:textId="4473F7DA" w:rsidR="00986B38" w:rsidRDefault="00986B38" w:rsidP="00187ED0">
      <w:pPr>
        <w:jc w:val="both"/>
        <w:rPr>
          <w:noProof/>
        </w:rPr>
      </w:pPr>
    </w:p>
    <w:p w14:paraId="59BE3F60" w14:textId="65AC0D46" w:rsidR="00EB04A3" w:rsidRDefault="00EB04A3" w:rsidP="00187ED0">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8D119A">
        <w:rPr>
          <w:rFonts w:ascii="Times New Roman" w:hAnsi="Times New Roman" w:cs="Times New Roman"/>
          <w:noProof/>
          <w:sz w:val="16"/>
          <w:szCs w:val="16"/>
        </w:rPr>
        <w:t>4</w:t>
      </w:r>
      <w:r>
        <w:rPr>
          <w:rFonts w:ascii="Times New Roman" w:hAnsi="Times New Roman" w:cs="Times New Roman"/>
          <w:noProof/>
          <w:sz w:val="16"/>
          <w:szCs w:val="16"/>
        </w:rPr>
        <w:t xml:space="preserve"> (vľavo) Samec </w:t>
      </w:r>
      <w:r w:rsidR="0062699B">
        <w:rPr>
          <w:rFonts w:ascii="Times New Roman" w:hAnsi="Times New Roman" w:cs="Times New Roman"/>
          <w:noProof/>
          <w:sz w:val="16"/>
          <w:szCs w:val="16"/>
        </w:rPr>
        <w:t>a samica havrana nemajú pohlavný dimorfizmus</w:t>
      </w:r>
      <w:r>
        <w:rPr>
          <w:rFonts w:ascii="Times New Roman" w:hAnsi="Times New Roman" w:cs="Times New Roman"/>
          <w:noProof/>
          <w:sz w:val="16"/>
          <w:szCs w:val="16"/>
        </w:rPr>
        <w:t xml:space="preserve"> (foto: </w:t>
      </w:r>
      <w:r w:rsidR="0062699B">
        <w:rPr>
          <w:rFonts w:ascii="Times New Roman" w:hAnsi="Times New Roman" w:cs="Times New Roman"/>
          <w:noProof/>
          <w:sz w:val="16"/>
          <w:szCs w:val="16"/>
        </w:rPr>
        <w:t>Kaľavský J.</w:t>
      </w:r>
      <w:r>
        <w:rPr>
          <w:rFonts w:ascii="Times New Roman" w:hAnsi="Times New Roman" w:cs="Times New Roman"/>
          <w:noProof/>
          <w:sz w:val="16"/>
          <w:szCs w:val="16"/>
        </w:rPr>
        <w:t xml:space="preserve">), Obr. </w:t>
      </w:r>
      <w:r w:rsidR="008D119A">
        <w:rPr>
          <w:rFonts w:ascii="Times New Roman" w:hAnsi="Times New Roman" w:cs="Times New Roman"/>
          <w:noProof/>
          <w:sz w:val="16"/>
          <w:szCs w:val="16"/>
        </w:rPr>
        <w:t>5</w:t>
      </w:r>
      <w:r>
        <w:rPr>
          <w:rFonts w:ascii="Times New Roman" w:hAnsi="Times New Roman" w:cs="Times New Roman"/>
          <w:noProof/>
          <w:sz w:val="16"/>
          <w:szCs w:val="16"/>
        </w:rPr>
        <w:t xml:space="preserve"> (vpravo) </w:t>
      </w:r>
      <w:r w:rsidR="0062699B">
        <w:rPr>
          <w:rFonts w:ascii="Times New Roman" w:hAnsi="Times New Roman" w:cs="Times New Roman"/>
          <w:noProof/>
          <w:sz w:val="16"/>
          <w:szCs w:val="16"/>
        </w:rPr>
        <w:t>Mladý havran s opereným koreňom zobák</w:t>
      </w:r>
      <w:r w:rsidR="008D2959">
        <w:rPr>
          <w:rFonts w:ascii="Times New Roman" w:hAnsi="Times New Roman" w:cs="Times New Roman"/>
          <w:noProof/>
          <w:sz w:val="16"/>
          <w:szCs w:val="16"/>
        </w:rPr>
        <w:t>a</w:t>
      </w:r>
      <w:r w:rsidR="0062699B">
        <w:rPr>
          <w:rFonts w:ascii="Times New Roman" w:hAnsi="Times New Roman" w:cs="Times New Roman"/>
          <w:noProof/>
          <w:sz w:val="16"/>
          <w:szCs w:val="16"/>
        </w:rPr>
        <w:t xml:space="preserve"> </w:t>
      </w:r>
      <w:r>
        <w:rPr>
          <w:rFonts w:ascii="Times New Roman" w:hAnsi="Times New Roman" w:cs="Times New Roman"/>
          <w:noProof/>
          <w:sz w:val="16"/>
          <w:szCs w:val="16"/>
        </w:rPr>
        <w:t xml:space="preserve"> (foto: </w:t>
      </w:r>
      <w:r w:rsidR="0062699B">
        <w:rPr>
          <w:rFonts w:ascii="Times New Roman" w:hAnsi="Times New Roman" w:cs="Times New Roman"/>
          <w:noProof/>
          <w:sz w:val="16"/>
          <w:szCs w:val="16"/>
        </w:rPr>
        <w:t>Hunt J</w:t>
      </w:r>
      <w:r>
        <w:rPr>
          <w:rFonts w:ascii="Times New Roman" w:hAnsi="Times New Roman" w:cs="Times New Roman"/>
          <w:noProof/>
          <w:sz w:val="16"/>
          <w:szCs w:val="16"/>
        </w:rPr>
        <w:t>.)</w:t>
      </w:r>
    </w:p>
    <w:p w14:paraId="75822D68" w14:textId="77777777" w:rsidR="00137514" w:rsidRDefault="00137514" w:rsidP="00187ED0">
      <w:pPr>
        <w:jc w:val="both"/>
        <w:rPr>
          <w:rFonts w:ascii="Times New Roman" w:hAnsi="Times New Roman" w:cs="Times New Roman"/>
          <w:noProof/>
          <w:sz w:val="16"/>
          <w:szCs w:val="16"/>
        </w:rPr>
      </w:pPr>
    </w:p>
    <w:p w14:paraId="2D7D9D52" w14:textId="2E02679E" w:rsidR="008910DE" w:rsidRPr="004D5BA1" w:rsidRDefault="00EB04A3" w:rsidP="00137514">
      <w:pPr>
        <w:jc w:val="both"/>
        <w:rPr>
          <w:rFonts w:ascii="Times New Roman" w:hAnsi="Times New Roman" w:cs="Times New Roman"/>
          <w:sz w:val="24"/>
          <w:szCs w:val="24"/>
          <w:u w:val="single"/>
        </w:rPr>
      </w:pPr>
      <w:r w:rsidRPr="00EB04A3">
        <w:rPr>
          <w:noProof/>
        </w:rPr>
        <w:t xml:space="preserve"> </w:t>
      </w:r>
      <w:r w:rsidR="008910DE" w:rsidRPr="004D5BA1">
        <w:rPr>
          <w:rFonts w:ascii="Times New Roman" w:hAnsi="Times New Roman" w:cs="Times New Roman"/>
          <w:sz w:val="24"/>
          <w:szCs w:val="24"/>
          <w:u w:val="single"/>
        </w:rPr>
        <w:t>8. Špecifické situácie monitoringu druhu a spôsob ich riešenia</w:t>
      </w:r>
    </w:p>
    <w:p w14:paraId="6C6EE633" w14:textId="5CFE6733" w:rsidR="00137514" w:rsidRDefault="005B0BBD" w:rsidP="007C2DEE">
      <w:pPr>
        <w:jc w:val="both"/>
        <w:rPr>
          <w:rFonts w:ascii="Times New Roman" w:hAnsi="Times New Roman" w:cs="Times New Roman"/>
          <w:sz w:val="24"/>
          <w:szCs w:val="24"/>
        </w:rPr>
      </w:pPr>
      <w:r>
        <w:rPr>
          <w:rFonts w:ascii="Times New Roman" w:hAnsi="Times New Roman" w:cs="Times New Roman"/>
          <w:sz w:val="24"/>
          <w:szCs w:val="24"/>
        </w:rPr>
        <w:t xml:space="preserve">Pri </w:t>
      </w:r>
      <w:r w:rsidR="005526D8">
        <w:rPr>
          <w:rFonts w:ascii="Times New Roman" w:hAnsi="Times New Roman" w:cs="Times New Roman"/>
          <w:sz w:val="24"/>
          <w:szCs w:val="24"/>
        </w:rPr>
        <w:t xml:space="preserve">mapovaní kolónii havranov je potrebné </w:t>
      </w:r>
      <w:r w:rsidR="007C2DEE">
        <w:rPr>
          <w:rFonts w:ascii="Times New Roman" w:hAnsi="Times New Roman" w:cs="Times New Roman"/>
          <w:sz w:val="24"/>
          <w:szCs w:val="24"/>
        </w:rPr>
        <w:t xml:space="preserve">správne rozlíšiť hniezda postavené do tzv. „zhlukov“. </w:t>
      </w:r>
      <w:r w:rsidR="00137514">
        <w:rPr>
          <w:rFonts w:ascii="Times New Roman" w:hAnsi="Times New Roman" w:cs="Times New Roman"/>
          <w:sz w:val="24"/>
          <w:szCs w:val="24"/>
        </w:rPr>
        <w:t xml:space="preserve">Zhluky hniezd sú vytvárané často vo väčších kolóniách, či v lokalitách s vysokou hustotou vytvorených hniezd na malom počte stromov. </w:t>
      </w:r>
      <w:r w:rsidR="007C2DEE">
        <w:rPr>
          <w:rFonts w:ascii="Times New Roman" w:hAnsi="Times New Roman" w:cs="Times New Roman"/>
          <w:sz w:val="24"/>
          <w:szCs w:val="24"/>
        </w:rPr>
        <w:t>V</w:t>
      </w:r>
      <w:r w:rsidR="00137514">
        <w:rPr>
          <w:rFonts w:ascii="Times New Roman" w:hAnsi="Times New Roman" w:cs="Times New Roman"/>
          <w:sz w:val="24"/>
          <w:szCs w:val="24"/>
        </w:rPr>
        <w:t> </w:t>
      </w:r>
      <w:r w:rsidR="007C2DEE">
        <w:rPr>
          <w:rFonts w:ascii="Times New Roman" w:hAnsi="Times New Roman" w:cs="Times New Roman"/>
          <w:sz w:val="24"/>
          <w:szCs w:val="24"/>
        </w:rPr>
        <w:t>tak</w:t>
      </w:r>
      <w:r w:rsidR="00137514">
        <w:rPr>
          <w:rFonts w:ascii="Times New Roman" w:hAnsi="Times New Roman" w:cs="Times New Roman"/>
          <w:sz w:val="24"/>
          <w:szCs w:val="24"/>
        </w:rPr>
        <w:t>to vytvorených</w:t>
      </w:r>
      <w:r w:rsidR="007C2DEE">
        <w:rPr>
          <w:rFonts w:ascii="Times New Roman" w:hAnsi="Times New Roman" w:cs="Times New Roman"/>
          <w:sz w:val="24"/>
          <w:szCs w:val="24"/>
        </w:rPr>
        <w:t xml:space="preserve"> útvaroch môžu byť umiestnené dve až päť hniezd, ojedinele i viac a je pomerne ťažké </w:t>
      </w:r>
      <w:r w:rsidR="00137514">
        <w:rPr>
          <w:rFonts w:ascii="Times New Roman" w:hAnsi="Times New Roman" w:cs="Times New Roman"/>
          <w:sz w:val="24"/>
          <w:szCs w:val="24"/>
        </w:rPr>
        <w:t xml:space="preserve">ich </w:t>
      </w:r>
      <w:r w:rsidR="007C2DEE">
        <w:rPr>
          <w:rFonts w:ascii="Times New Roman" w:hAnsi="Times New Roman" w:cs="Times New Roman"/>
          <w:sz w:val="24"/>
          <w:szCs w:val="24"/>
        </w:rPr>
        <w:t xml:space="preserve">správne </w:t>
      </w:r>
      <w:r w:rsidR="00137514">
        <w:rPr>
          <w:rFonts w:ascii="Times New Roman" w:hAnsi="Times New Roman" w:cs="Times New Roman"/>
          <w:sz w:val="24"/>
          <w:szCs w:val="24"/>
        </w:rPr>
        <w:t>rozlíšiť</w:t>
      </w:r>
      <w:r w:rsidR="007C2DEE">
        <w:rPr>
          <w:rFonts w:ascii="Times New Roman" w:hAnsi="Times New Roman" w:cs="Times New Roman"/>
          <w:sz w:val="24"/>
          <w:szCs w:val="24"/>
        </w:rPr>
        <w:t>. Na identifikáciu presného počtu aktívnych hniezd je potrebné takéto zhluky preskúmať z viacerých strán a sledovať jednotlivé prílety havranov do vnútra zhluku, prípadne identifikovať sediace jedince na hniezdach.</w:t>
      </w:r>
      <w:r w:rsidR="00137514">
        <w:rPr>
          <w:rFonts w:ascii="Times New Roman" w:hAnsi="Times New Roman" w:cs="Times New Roman"/>
          <w:sz w:val="24"/>
          <w:szCs w:val="24"/>
        </w:rPr>
        <w:t xml:space="preserve"> </w:t>
      </w:r>
    </w:p>
    <w:p w14:paraId="7868868A" w14:textId="75C773F4" w:rsidR="00137514" w:rsidRDefault="00137514" w:rsidP="007C2DEE">
      <w:pPr>
        <w:jc w:val="both"/>
        <w:rPr>
          <w:rFonts w:ascii="Times New Roman" w:hAnsi="Times New Roman" w:cs="Times New Roman"/>
          <w:sz w:val="24"/>
          <w:szCs w:val="24"/>
        </w:rPr>
      </w:pPr>
      <w:r>
        <w:rPr>
          <w:rFonts w:ascii="Times New Roman" w:hAnsi="Times New Roman" w:cs="Times New Roman"/>
          <w:sz w:val="24"/>
          <w:szCs w:val="24"/>
        </w:rPr>
        <w:t>V prípade neprehľadn</w:t>
      </w:r>
      <w:r w:rsidR="006E4AD4">
        <w:rPr>
          <w:rFonts w:ascii="Times New Roman" w:hAnsi="Times New Roman" w:cs="Times New Roman"/>
          <w:sz w:val="24"/>
          <w:szCs w:val="24"/>
        </w:rPr>
        <w:t xml:space="preserve">ého umiestnenia hniezd vytvorených nahusto, prípadne s vysokým počtom hniezdnych stromov bez možnosti správneho determinovania z diaľky, je potrebné na nevyhnutnú dobu vstúpiť do hniezdneho porastu a rátanie hniezd rozdeliť na každý hniezdny strom. Pre čo najpresnejší výsledok sa odporúča spraviť hneď po prvom zrátaní druhé, kontrolné sčítanie. Konečný stav zrátaných hniezd sa následne spriemeruje podľa prvého a druhého sčítania. Výsledky prvého a druhého sčítania by sa však </w:t>
      </w:r>
      <w:r w:rsidR="00374FB6">
        <w:rPr>
          <w:rFonts w:ascii="Times New Roman" w:hAnsi="Times New Roman" w:cs="Times New Roman"/>
          <w:sz w:val="24"/>
          <w:szCs w:val="24"/>
        </w:rPr>
        <w:t xml:space="preserve">od seba </w:t>
      </w:r>
      <w:r w:rsidR="006E4AD4">
        <w:rPr>
          <w:rFonts w:ascii="Times New Roman" w:hAnsi="Times New Roman" w:cs="Times New Roman"/>
          <w:sz w:val="24"/>
          <w:szCs w:val="24"/>
        </w:rPr>
        <w:t>nemali výrazne líšiť (odchýlka by nemala presiahnuť 5</w:t>
      </w:r>
      <w:r w:rsidR="00A13D6B">
        <w:rPr>
          <w:rFonts w:ascii="Times New Roman" w:hAnsi="Times New Roman" w:cs="Times New Roman"/>
          <w:sz w:val="24"/>
          <w:szCs w:val="24"/>
        </w:rPr>
        <w:t xml:space="preserve"> </w:t>
      </w:r>
      <w:r w:rsidR="006E4AD4">
        <w:rPr>
          <w:rFonts w:ascii="Times New Roman" w:hAnsi="Times New Roman" w:cs="Times New Roman"/>
          <w:sz w:val="24"/>
          <w:szCs w:val="24"/>
        </w:rPr>
        <w:t>%).</w:t>
      </w:r>
    </w:p>
    <w:p w14:paraId="6F347D6B" w14:textId="6EC69422" w:rsidR="00987A45" w:rsidRDefault="00137514" w:rsidP="007C2DEE">
      <w:pPr>
        <w:jc w:val="both"/>
        <w:rPr>
          <w:rFonts w:ascii="Times New Roman" w:hAnsi="Times New Roman" w:cs="Times New Roman"/>
          <w:sz w:val="24"/>
          <w:szCs w:val="24"/>
        </w:rPr>
      </w:pPr>
      <w:r>
        <w:rPr>
          <w:rFonts w:ascii="Times New Roman" w:hAnsi="Times New Roman" w:cs="Times New Roman"/>
          <w:sz w:val="24"/>
          <w:szCs w:val="24"/>
        </w:rPr>
        <w:t xml:space="preserve">Pri realizácii monitoringu </w:t>
      </w:r>
      <w:r w:rsidR="00987A45">
        <w:rPr>
          <w:rFonts w:ascii="Times New Roman" w:hAnsi="Times New Roman" w:cs="Times New Roman"/>
          <w:sz w:val="24"/>
          <w:szCs w:val="24"/>
        </w:rPr>
        <w:t xml:space="preserve">je potrebné </w:t>
      </w:r>
      <w:r>
        <w:rPr>
          <w:rFonts w:ascii="Times New Roman" w:hAnsi="Times New Roman" w:cs="Times New Roman"/>
          <w:sz w:val="24"/>
          <w:szCs w:val="24"/>
        </w:rPr>
        <w:t>zaznamenávať</w:t>
      </w:r>
      <w:r w:rsidR="006E4AD4">
        <w:rPr>
          <w:rFonts w:ascii="Times New Roman" w:hAnsi="Times New Roman" w:cs="Times New Roman"/>
          <w:sz w:val="24"/>
          <w:szCs w:val="24"/>
        </w:rPr>
        <w:t xml:space="preserve"> druh hniezdnych stromov (vo formulári sa táto informácia uvedie do poznámky) a všímať si</w:t>
      </w:r>
      <w:r>
        <w:rPr>
          <w:rFonts w:ascii="Times New Roman" w:hAnsi="Times New Roman" w:cs="Times New Roman"/>
          <w:sz w:val="24"/>
          <w:szCs w:val="24"/>
        </w:rPr>
        <w:t xml:space="preserve"> aj iné hniezdiče, priamo naviazané na kolónie havranov</w:t>
      </w:r>
      <w:r w:rsidR="001617F2">
        <w:rPr>
          <w:rFonts w:ascii="Times New Roman" w:hAnsi="Times New Roman" w:cs="Times New Roman"/>
          <w:sz w:val="24"/>
          <w:szCs w:val="24"/>
        </w:rPr>
        <w:t xml:space="preserve">. V kolónii postavenej na platanoch sú často prítomné dutinové </w:t>
      </w:r>
      <w:proofErr w:type="spellStart"/>
      <w:r w:rsidR="001617F2">
        <w:rPr>
          <w:rFonts w:ascii="Times New Roman" w:hAnsi="Times New Roman" w:cs="Times New Roman"/>
          <w:sz w:val="24"/>
          <w:szCs w:val="24"/>
        </w:rPr>
        <w:t>hniezdiče</w:t>
      </w:r>
      <w:proofErr w:type="spellEnd"/>
      <w:r w:rsidR="001617F2">
        <w:rPr>
          <w:rFonts w:ascii="Times New Roman" w:hAnsi="Times New Roman" w:cs="Times New Roman"/>
          <w:sz w:val="24"/>
          <w:szCs w:val="24"/>
        </w:rPr>
        <w:t xml:space="preserve"> (ďatle</w:t>
      </w:r>
      <w:r w:rsidR="004414D9">
        <w:rPr>
          <w:rFonts w:ascii="Times New Roman" w:hAnsi="Times New Roman" w:cs="Times New Roman"/>
          <w:sz w:val="24"/>
          <w:szCs w:val="24"/>
        </w:rPr>
        <w:t xml:space="preserve"> </w:t>
      </w:r>
      <w:proofErr w:type="spellStart"/>
      <w:r w:rsidR="004414D9">
        <w:rPr>
          <w:rFonts w:ascii="Times New Roman" w:hAnsi="Times New Roman" w:cs="Times New Roman"/>
          <w:i/>
          <w:iCs/>
          <w:sz w:val="24"/>
          <w:szCs w:val="24"/>
        </w:rPr>
        <w:t>Dendrocopos</w:t>
      </w:r>
      <w:proofErr w:type="spellEnd"/>
      <w:r w:rsidR="004414D9">
        <w:rPr>
          <w:rFonts w:ascii="Times New Roman" w:hAnsi="Times New Roman" w:cs="Times New Roman"/>
          <w:i/>
          <w:iCs/>
          <w:sz w:val="24"/>
          <w:szCs w:val="24"/>
        </w:rPr>
        <w:t xml:space="preserve"> </w:t>
      </w:r>
      <w:proofErr w:type="spellStart"/>
      <w:r w:rsidR="004414D9">
        <w:rPr>
          <w:rFonts w:ascii="Times New Roman" w:hAnsi="Times New Roman" w:cs="Times New Roman"/>
          <w:sz w:val="24"/>
          <w:szCs w:val="24"/>
        </w:rPr>
        <w:t>spp</w:t>
      </w:r>
      <w:proofErr w:type="spellEnd"/>
      <w:r w:rsidR="004414D9">
        <w:rPr>
          <w:rFonts w:ascii="Times New Roman" w:hAnsi="Times New Roman" w:cs="Times New Roman"/>
          <w:sz w:val="24"/>
          <w:szCs w:val="24"/>
        </w:rPr>
        <w:t>.</w:t>
      </w:r>
      <w:r w:rsidR="001617F2">
        <w:rPr>
          <w:rFonts w:ascii="Times New Roman" w:hAnsi="Times New Roman" w:cs="Times New Roman"/>
          <w:sz w:val="24"/>
          <w:szCs w:val="24"/>
        </w:rPr>
        <w:t>, kavky</w:t>
      </w:r>
      <w:r w:rsidR="004414D9">
        <w:rPr>
          <w:rFonts w:ascii="Times New Roman" w:hAnsi="Times New Roman" w:cs="Times New Roman"/>
          <w:sz w:val="24"/>
          <w:szCs w:val="24"/>
        </w:rPr>
        <w:t xml:space="preserve"> </w:t>
      </w:r>
      <w:proofErr w:type="spellStart"/>
      <w:r w:rsidR="004414D9">
        <w:rPr>
          <w:rFonts w:ascii="Times New Roman" w:hAnsi="Times New Roman" w:cs="Times New Roman"/>
          <w:i/>
          <w:iCs/>
          <w:sz w:val="24"/>
          <w:szCs w:val="24"/>
        </w:rPr>
        <w:t>Coloeus</w:t>
      </w:r>
      <w:proofErr w:type="spellEnd"/>
      <w:r w:rsidR="004414D9">
        <w:rPr>
          <w:rFonts w:ascii="Times New Roman" w:hAnsi="Times New Roman" w:cs="Times New Roman"/>
          <w:i/>
          <w:iCs/>
          <w:sz w:val="24"/>
          <w:szCs w:val="24"/>
        </w:rPr>
        <w:t xml:space="preserve"> </w:t>
      </w:r>
      <w:proofErr w:type="spellStart"/>
      <w:r w:rsidR="004414D9">
        <w:rPr>
          <w:rFonts w:ascii="Times New Roman" w:hAnsi="Times New Roman" w:cs="Times New Roman"/>
          <w:i/>
          <w:iCs/>
          <w:sz w:val="24"/>
          <w:szCs w:val="24"/>
        </w:rPr>
        <w:t>monedula</w:t>
      </w:r>
      <w:proofErr w:type="spellEnd"/>
      <w:r w:rsidR="001617F2">
        <w:rPr>
          <w:rFonts w:ascii="Times New Roman" w:hAnsi="Times New Roman" w:cs="Times New Roman"/>
          <w:sz w:val="24"/>
          <w:szCs w:val="24"/>
        </w:rPr>
        <w:t>), v mestských parkoch zvykn</w:t>
      </w:r>
      <w:r w:rsidR="0040427D">
        <w:rPr>
          <w:rFonts w:ascii="Times New Roman" w:hAnsi="Times New Roman" w:cs="Times New Roman"/>
          <w:sz w:val="24"/>
          <w:szCs w:val="24"/>
        </w:rPr>
        <w:t>e</w:t>
      </w:r>
      <w:r w:rsidR="001617F2">
        <w:rPr>
          <w:rFonts w:ascii="Times New Roman" w:hAnsi="Times New Roman" w:cs="Times New Roman"/>
          <w:sz w:val="24"/>
          <w:szCs w:val="24"/>
        </w:rPr>
        <w:t xml:space="preserve"> hniezdiť holub hrivnák</w:t>
      </w:r>
      <w:r w:rsidR="004414D9">
        <w:rPr>
          <w:rFonts w:ascii="Times New Roman" w:hAnsi="Times New Roman" w:cs="Times New Roman"/>
          <w:sz w:val="24"/>
          <w:szCs w:val="24"/>
        </w:rPr>
        <w:t xml:space="preserve"> (</w:t>
      </w:r>
      <w:r w:rsidR="004414D9">
        <w:rPr>
          <w:rFonts w:ascii="Times New Roman" w:hAnsi="Times New Roman" w:cs="Times New Roman"/>
          <w:i/>
          <w:iCs/>
          <w:sz w:val="24"/>
          <w:szCs w:val="24"/>
        </w:rPr>
        <w:t xml:space="preserve">Columba </w:t>
      </w:r>
      <w:proofErr w:type="spellStart"/>
      <w:r w:rsidR="004414D9">
        <w:rPr>
          <w:rFonts w:ascii="Times New Roman" w:hAnsi="Times New Roman" w:cs="Times New Roman"/>
          <w:i/>
          <w:iCs/>
          <w:sz w:val="24"/>
          <w:szCs w:val="24"/>
        </w:rPr>
        <w:t>palumbus</w:t>
      </w:r>
      <w:proofErr w:type="spellEnd"/>
      <w:r w:rsidR="004414D9">
        <w:rPr>
          <w:rFonts w:ascii="Times New Roman" w:hAnsi="Times New Roman" w:cs="Times New Roman"/>
          <w:sz w:val="24"/>
          <w:szCs w:val="24"/>
        </w:rPr>
        <w:t>)</w:t>
      </w:r>
      <w:r w:rsidR="001617F2">
        <w:rPr>
          <w:rFonts w:ascii="Times New Roman" w:hAnsi="Times New Roman" w:cs="Times New Roman"/>
          <w:sz w:val="24"/>
          <w:szCs w:val="24"/>
        </w:rPr>
        <w:t xml:space="preserve">, či </w:t>
      </w:r>
      <w:proofErr w:type="spellStart"/>
      <w:r w:rsidR="001617F2">
        <w:rPr>
          <w:rFonts w:ascii="Times New Roman" w:hAnsi="Times New Roman" w:cs="Times New Roman"/>
          <w:sz w:val="24"/>
          <w:szCs w:val="24"/>
        </w:rPr>
        <w:t>myšiarky</w:t>
      </w:r>
      <w:proofErr w:type="spellEnd"/>
      <w:r w:rsidR="001617F2">
        <w:rPr>
          <w:rFonts w:ascii="Times New Roman" w:hAnsi="Times New Roman" w:cs="Times New Roman"/>
          <w:sz w:val="24"/>
          <w:szCs w:val="24"/>
        </w:rPr>
        <w:t xml:space="preserve"> ušaté</w:t>
      </w:r>
      <w:r w:rsidR="004414D9">
        <w:rPr>
          <w:rFonts w:ascii="Times New Roman" w:hAnsi="Times New Roman" w:cs="Times New Roman"/>
          <w:sz w:val="24"/>
          <w:szCs w:val="24"/>
        </w:rPr>
        <w:t xml:space="preserve"> (</w:t>
      </w:r>
      <w:proofErr w:type="spellStart"/>
      <w:r w:rsidR="004414D9">
        <w:rPr>
          <w:rFonts w:ascii="Times New Roman" w:hAnsi="Times New Roman" w:cs="Times New Roman"/>
          <w:i/>
          <w:iCs/>
          <w:sz w:val="24"/>
          <w:szCs w:val="24"/>
        </w:rPr>
        <w:t>Asio</w:t>
      </w:r>
      <w:proofErr w:type="spellEnd"/>
      <w:r w:rsidR="004414D9">
        <w:rPr>
          <w:rFonts w:ascii="Times New Roman" w:hAnsi="Times New Roman" w:cs="Times New Roman"/>
          <w:i/>
          <w:iCs/>
          <w:sz w:val="24"/>
          <w:szCs w:val="24"/>
        </w:rPr>
        <w:t xml:space="preserve"> </w:t>
      </w:r>
      <w:proofErr w:type="spellStart"/>
      <w:r w:rsidR="004414D9">
        <w:rPr>
          <w:rFonts w:ascii="Times New Roman" w:hAnsi="Times New Roman" w:cs="Times New Roman"/>
          <w:i/>
          <w:iCs/>
          <w:sz w:val="24"/>
          <w:szCs w:val="24"/>
        </w:rPr>
        <w:t>otus</w:t>
      </w:r>
      <w:proofErr w:type="spellEnd"/>
      <w:r w:rsidR="004414D9">
        <w:rPr>
          <w:rFonts w:ascii="Times New Roman" w:hAnsi="Times New Roman" w:cs="Times New Roman"/>
          <w:sz w:val="24"/>
          <w:szCs w:val="24"/>
        </w:rPr>
        <w:t>)</w:t>
      </w:r>
      <w:r w:rsidR="001617F2">
        <w:rPr>
          <w:rFonts w:ascii="Times New Roman" w:hAnsi="Times New Roman" w:cs="Times New Roman"/>
          <w:sz w:val="24"/>
          <w:szCs w:val="24"/>
        </w:rPr>
        <w:t xml:space="preserve">. Kolónie umiestnené v extraviláne, napr. v remízkach, sú často osídlené sokolom </w:t>
      </w:r>
      <w:proofErr w:type="spellStart"/>
      <w:r w:rsidR="001617F2">
        <w:rPr>
          <w:rFonts w:ascii="Times New Roman" w:hAnsi="Times New Roman" w:cs="Times New Roman"/>
          <w:sz w:val="24"/>
          <w:szCs w:val="24"/>
        </w:rPr>
        <w:t>myšiarom</w:t>
      </w:r>
      <w:proofErr w:type="spellEnd"/>
      <w:r w:rsidR="001617F2">
        <w:rPr>
          <w:rFonts w:ascii="Times New Roman" w:hAnsi="Times New Roman" w:cs="Times New Roman"/>
          <w:sz w:val="24"/>
          <w:szCs w:val="24"/>
        </w:rPr>
        <w:t xml:space="preserve"> </w:t>
      </w:r>
      <w:r w:rsidR="004414D9">
        <w:rPr>
          <w:rFonts w:ascii="Times New Roman" w:hAnsi="Times New Roman" w:cs="Times New Roman"/>
          <w:sz w:val="24"/>
          <w:szCs w:val="24"/>
        </w:rPr>
        <w:t>(</w:t>
      </w:r>
      <w:proofErr w:type="spellStart"/>
      <w:r w:rsidR="004414D9">
        <w:rPr>
          <w:rFonts w:ascii="Times New Roman" w:hAnsi="Times New Roman" w:cs="Times New Roman"/>
          <w:i/>
          <w:iCs/>
          <w:sz w:val="24"/>
          <w:szCs w:val="24"/>
        </w:rPr>
        <w:t>Falco</w:t>
      </w:r>
      <w:proofErr w:type="spellEnd"/>
      <w:r w:rsidR="004414D9">
        <w:rPr>
          <w:rFonts w:ascii="Times New Roman" w:hAnsi="Times New Roman" w:cs="Times New Roman"/>
          <w:i/>
          <w:iCs/>
          <w:sz w:val="24"/>
          <w:szCs w:val="24"/>
        </w:rPr>
        <w:t xml:space="preserve"> </w:t>
      </w:r>
      <w:proofErr w:type="spellStart"/>
      <w:r w:rsidR="004414D9">
        <w:rPr>
          <w:rFonts w:ascii="Times New Roman" w:hAnsi="Times New Roman" w:cs="Times New Roman"/>
          <w:i/>
          <w:iCs/>
          <w:sz w:val="24"/>
          <w:szCs w:val="24"/>
        </w:rPr>
        <w:t>tinnunculus</w:t>
      </w:r>
      <w:proofErr w:type="spellEnd"/>
      <w:r w:rsidR="004414D9">
        <w:rPr>
          <w:rFonts w:ascii="Times New Roman" w:hAnsi="Times New Roman" w:cs="Times New Roman"/>
          <w:sz w:val="24"/>
          <w:szCs w:val="24"/>
        </w:rPr>
        <w:t>)</w:t>
      </w:r>
      <w:r w:rsidR="004414D9">
        <w:rPr>
          <w:rFonts w:ascii="Times New Roman" w:hAnsi="Times New Roman" w:cs="Times New Roman"/>
          <w:i/>
          <w:iCs/>
          <w:sz w:val="24"/>
          <w:szCs w:val="24"/>
        </w:rPr>
        <w:t xml:space="preserve"> </w:t>
      </w:r>
      <w:r w:rsidR="001617F2">
        <w:rPr>
          <w:rFonts w:ascii="Times New Roman" w:hAnsi="Times New Roman" w:cs="Times New Roman"/>
          <w:sz w:val="24"/>
          <w:szCs w:val="24"/>
        </w:rPr>
        <w:t xml:space="preserve">a predstavujú potenciálne vhodný biotop pre kriticky ohrozeného sokola </w:t>
      </w:r>
      <w:proofErr w:type="spellStart"/>
      <w:r w:rsidR="001617F2">
        <w:rPr>
          <w:rFonts w:ascii="Times New Roman" w:hAnsi="Times New Roman" w:cs="Times New Roman"/>
          <w:sz w:val="24"/>
          <w:szCs w:val="24"/>
        </w:rPr>
        <w:t>kobcovitého</w:t>
      </w:r>
      <w:proofErr w:type="spellEnd"/>
      <w:r w:rsidR="001617F2">
        <w:rPr>
          <w:rFonts w:ascii="Times New Roman" w:hAnsi="Times New Roman" w:cs="Times New Roman"/>
          <w:sz w:val="24"/>
          <w:szCs w:val="24"/>
        </w:rPr>
        <w:t>.</w:t>
      </w:r>
    </w:p>
    <w:p w14:paraId="403EE1F2" w14:textId="76296C4B" w:rsidR="00137514" w:rsidRDefault="00137514" w:rsidP="003E6F26">
      <w:pPr>
        <w:rPr>
          <w:rFonts w:ascii="Times New Roman" w:hAnsi="Times New Roman" w:cs="Times New Roman"/>
          <w:sz w:val="24"/>
          <w:szCs w:val="24"/>
          <w:u w:val="single"/>
        </w:rPr>
      </w:pPr>
    </w:p>
    <w:p w14:paraId="2E2C7B66" w14:textId="77777777" w:rsidR="008D119A" w:rsidRDefault="008D119A" w:rsidP="003E6F26">
      <w:pPr>
        <w:rPr>
          <w:rFonts w:ascii="Times New Roman" w:hAnsi="Times New Roman" w:cs="Times New Roman"/>
          <w:sz w:val="24"/>
          <w:szCs w:val="24"/>
          <w:u w:val="single"/>
        </w:rPr>
      </w:pPr>
    </w:p>
    <w:p w14:paraId="476EC4A6" w14:textId="0FBA3900" w:rsidR="00137514" w:rsidRDefault="008D119A" w:rsidP="003E6F26">
      <w:pPr>
        <w:rPr>
          <w:rFonts w:ascii="Times New Roman" w:hAnsi="Times New Roman" w:cs="Times New Roman"/>
          <w:sz w:val="24"/>
          <w:szCs w:val="24"/>
          <w:u w:val="single"/>
        </w:rPr>
      </w:pPr>
      <w:r>
        <w:rPr>
          <w:rFonts w:ascii="Times New Roman" w:hAnsi="Times New Roman" w:cs="Times New Roman"/>
          <w:noProof/>
          <w:sz w:val="24"/>
          <w:szCs w:val="24"/>
          <w:u w:val="single"/>
          <w:lang w:eastAsia="sk-SK"/>
        </w:rPr>
        <w:lastRenderedPageBreak/>
        <w:drawing>
          <wp:anchor distT="0" distB="0" distL="114300" distR="114300" simplePos="0" relativeHeight="251663360" behindDoc="1" locked="0" layoutInCell="1" allowOverlap="1" wp14:anchorId="17E46754" wp14:editId="48FE9D84">
            <wp:simplePos x="0" y="0"/>
            <wp:positionH relativeFrom="column">
              <wp:posOffset>802005</wp:posOffset>
            </wp:positionH>
            <wp:positionV relativeFrom="paragraph">
              <wp:posOffset>88265</wp:posOffset>
            </wp:positionV>
            <wp:extent cx="4956810" cy="3717608"/>
            <wp:effectExtent l="0" t="0" r="0" b="0"/>
            <wp:wrapNone/>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C06426.JPG"/>
                    <pic:cNvPicPr/>
                  </pic:nvPicPr>
                  <pic:blipFill>
                    <a:blip r:embed="rId11" cstate="print">
                      <a:extLst>
                        <a:ext uri="{28A0092B-C50C-407E-A947-70E740481C1C}">
                          <a14:useLocalDpi xmlns:a14="http://schemas.microsoft.com/office/drawing/2010/main"/>
                        </a:ext>
                      </a:extLst>
                    </a:blip>
                    <a:stretch>
                      <a:fillRect/>
                    </a:stretch>
                  </pic:blipFill>
                  <pic:spPr>
                    <a:xfrm>
                      <a:off x="0" y="0"/>
                      <a:ext cx="4958075" cy="3718557"/>
                    </a:xfrm>
                    <a:prstGeom prst="rect">
                      <a:avLst/>
                    </a:prstGeom>
                  </pic:spPr>
                </pic:pic>
              </a:graphicData>
            </a:graphic>
            <wp14:sizeRelH relativeFrom="page">
              <wp14:pctWidth>0</wp14:pctWidth>
            </wp14:sizeRelH>
            <wp14:sizeRelV relativeFrom="page">
              <wp14:pctHeight>0</wp14:pctHeight>
            </wp14:sizeRelV>
          </wp:anchor>
        </w:drawing>
      </w:r>
    </w:p>
    <w:p w14:paraId="6B003123" w14:textId="77777777" w:rsidR="006E4AD4" w:rsidRDefault="006E4AD4" w:rsidP="003E6F26">
      <w:pPr>
        <w:rPr>
          <w:rFonts w:ascii="Times New Roman" w:hAnsi="Times New Roman" w:cs="Times New Roman"/>
          <w:sz w:val="24"/>
          <w:szCs w:val="24"/>
          <w:u w:val="single"/>
        </w:rPr>
      </w:pPr>
    </w:p>
    <w:p w14:paraId="0169F2D2" w14:textId="77777777" w:rsidR="006E4AD4" w:rsidRDefault="006E4AD4" w:rsidP="003E6F26">
      <w:pPr>
        <w:rPr>
          <w:rFonts w:ascii="Times New Roman" w:hAnsi="Times New Roman" w:cs="Times New Roman"/>
          <w:sz w:val="24"/>
          <w:szCs w:val="24"/>
          <w:u w:val="single"/>
        </w:rPr>
      </w:pPr>
    </w:p>
    <w:p w14:paraId="7F7AF5EF" w14:textId="77777777" w:rsidR="00137514" w:rsidRDefault="00137514" w:rsidP="003E6F26">
      <w:pPr>
        <w:rPr>
          <w:rFonts w:ascii="Times New Roman" w:hAnsi="Times New Roman" w:cs="Times New Roman"/>
          <w:sz w:val="24"/>
          <w:szCs w:val="24"/>
          <w:u w:val="single"/>
        </w:rPr>
      </w:pPr>
    </w:p>
    <w:p w14:paraId="2B39C5AA" w14:textId="77777777" w:rsidR="00137514" w:rsidRDefault="00137514" w:rsidP="003E6F26">
      <w:pPr>
        <w:rPr>
          <w:rFonts w:ascii="Times New Roman" w:hAnsi="Times New Roman" w:cs="Times New Roman"/>
          <w:sz w:val="24"/>
          <w:szCs w:val="24"/>
          <w:u w:val="single"/>
        </w:rPr>
      </w:pPr>
    </w:p>
    <w:p w14:paraId="6260DDB4" w14:textId="77777777" w:rsidR="00137514" w:rsidRDefault="00137514" w:rsidP="003E6F26">
      <w:pPr>
        <w:rPr>
          <w:rFonts w:ascii="Times New Roman" w:hAnsi="Times New Roman" w:cs="Times New Roman"/>
          <w:sz w:val="24"/>
          <w:szCs w:val="24"/>
          <w:u w:val="single"/>
        </w:rPr>
      </w:pPr>
    </w:p>
    <w:p w14:paraId="39261F27" w14:textId="77777777" w:rsidR="00137514" w:rsidRDefault="00137514" w:rsidP="003E6F26">
      <w:pPr>
        <w:rPr>
          <w:rFonts w:ascii="Times New Roman" w:hAnsi="Times New Roman" w:cs="Times New Roman"/>
          <w:sz w:val="24"/>
          <w:szCs w:val="24"/>
          <w:u w:val="single"/>
        </w:rPr>
      </w:pPr>
    </w:p>
    <w:p w14:paraId="11D1A4EA" w14:textId="77777777" w:rsidR="00374FB6" w:rsidRDefault="00374FB6" w:rsidP="003E6F26">
      <w:pPr>
        <w:rPr>
          <w:rFonts w:ascii="Times New Roman" w:hAnsi="Times New Roman" w:cs="Times New Roman"/>
          <w:sz w:val="24"/>
          <w:szCs w:val="24"/>
          <w:u w:val="single"/>
        </w:rPr>
      </w:pPr>
    </w:p>
    <w:p w14:paraId="32B059FC" w14:textId="77777777" w:rsidR="00374FB6" w:rsidRDefault="00374FB6" w:rsidP="003E6F26">
      <w:pPr>
        <w:rPr>
          <w:rFonts w:ascii="Times New Roman" w:hAnsi="Times New Roman" w:cs="Times New Roman"/>
          <w:sz w:val="24"/>
          <w:szCs w:val="24"/>
          <w:u w:val="single"/>
        </w:rPr>
      </w:pPr>
    </w:p>
    <w:p w14:paraId="3278DC22" w14:textId="77777777" w:rsidR="00374FB6" w:rsidRDefault="00374FB6" w:rsidP="003E6F26">
      <w:pPr>
        <w:rPr>
          <w:rFonts w:ascii="Times New Roman" w:hAnsi="Times New Roman" w:cs="Times New Roman"/>
          <w:sz w:val="24"/>
          <w:szCs w:val="24"/>
          <w:u w:val="single"/>
        </w:rPr>
      </w:pPr>
    </w:p>
    <w:p w14:paraId="61A1D80B" w14:textId="77777777" w:rsidR="00374FB6" w:rsidRDefault="00374FB6" w:rsidP="003E6F26">
      <w:pPr>
        <w:rPr>
          <w:rFonts w:ascii="Times New Roman" w:hAnsi="Times New Roman" w:cs="Times New Roman"/>
          <w:sz w:val="24"/>
          <w:szCs w:val="24"/>
          <w:u w:val="single"/>
        </w:rPr>
      </w:pPr>
    </w:p>
    <w:p w14:paraId="18EA1A14" w14:textId="77777777" w:rsidR="00374FB6" w:rsidRDefault="00374FB6" w:rsidP="003E6F26">
      <w:pPr>
        <w:rPr>
          <w:rFonts w:ascii="Times New Roman" w:hAnsi="Times New Roman" w:cs="Times New Roman"/>
          <w:sz w:val="24"/>
          <w:szCs w:val="24"/>
          <w:u w:val="single"/>
        </w:rPr>
      </w:pPr>
    </w:p>
    <w:p w14:paraId="67F7434F" w14:textId="77777777" w:rsidR="00374FB6" w:rsidRDefault="00374FB6" w:rsidP="003E6F26">
      <w:pPr>
        <w:rPr>
          <w:rFonts w:ascii="Times New Roman" w:hAnsi="Times New Roman" w:cs="Times New Roman"/>
          <w:sz w:val="24"/>
          <w:szCs w:val="24"/>
          <w:u w:val="single"/>
        </w:rPr>
      </w:pPr>
    </w:p>
    <w:p w14:paraId="13DE29EF" w14:textId="77777777" w:rsidR="00374FB6" w:rsidRDefault="00374FB6" w:rsidP="003E6F26">
      <w:pPr>
        <w:rPr>
          <w:rFonts w:ascii="Times New Roman" w:hAnsi="Times New Roman" w:cs="Times New Roman"/>
          <w:sz w:val="24"/>
          <w:szCs w:val="24"/>
          <w:u w:val="single"/>
        </w:rPr>
      </w:pPr>
    </w:p>
    <w:p w14:paraId="361DFC24" w14:textId="77530B6A" w:rsidR="00374FB6" w:rsidRDefault="00374FB6" w:rsidP="00374FB6">
      <w:pPr>
        <w:jc w:val="both"/>
        <w:rPr>
          <w:rFonts w:ascii="Times New Roman" w:hAnsi="Times New Roman" w:cs="Times New Roman"/>
          <w:sz w:val="16"/>
          <w:szCs w:val="16"/>
        </w:rPr>
      </w:pPr>
      <w:r>
        <w:rPr>
          <w:rFonts w:ascii="Times New Roman" w:hAnsi="Times New Roman" w:cs="Times New Roman"/>
          <w:sz w:val="16"/>
          <w:szCs w:val="16"/>
        </w:rPr>
        <w:t xml:space="preserve">Obr. </w:t>
      </w:r>
      <w:r w:rsidR="008D119A">
        <w:rPr>
          <w:rFonts w:ascii="Times New Roman" w:hAnsi="Times New Roman" w:cs="Times New Roman"/>
          <w:sz w:val="16"/>
          <w:szCs w:val="16"/>
        </w:rPr>
        <w:t>6</w:t>
      </w:r>
      <w:r>
        <w:rPr>
          <w:rFonts w:ascii="Times New Roman" w:hAnsi="Times New Roman" w:cs="Times New Roman"/>
          <w:sz w:val="16"/>
          <w:szCs w:val="16"/>
        </w:rPr>
        <w:t xml:space="preserve">. Vytvorené zhluky hniezd v kolóniách môžu výrazne sťažiť presnú determináciu </w:t>
      </w:r>
      <w:r w:rsidR="008878E1">
        <w:rPr>
          <w:rFonts w:ascii="Times New Roman" w:hAnsi="Times New Roman" w:cs="Times New Roman"/>
          <w:sz w:val="16"/>
          <w:szCs w:val="16"/>
        </w:rPr>
        <w:t xml:space="preserve">celkového </w:t>
      </w:r>
      <w:r>
        <w:rPr>
          <w:rFonts w:ascii="Times New Roman" w:hAnsi="Times New Roman" w:cs="Times New Roman"/>
          <w:sz w:val="16"/>
          <w:szCs w:val="16"/>
        </w:rPr>
        <w:t>počtu hniezd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Kaľavský</w:t>
      </w:r>
      <w:proofErr w:type="spellEnd"/>
      <w:r>
        <w:rPr>
          <w:rFonts w:ascii="Times New Roman" w:hAnsi="Times New Roman" w:cs="Times New Roman"/>
          <w:sz w:val="16"/>
          <w:szCs w:val="16"/>
        </w:rPr>
        <w:t xml:space="preserve"> J.)</w:t>
      </w:r>
    </w:p>
    <w:p w14:paraId="364322BB" w14:textId="77777777" w:rsidR="00374FB6" w:rsidRDefault="00374FB6" w:rsidP="003E6F26">
      <w:pPr>
        <w:rPr>
          <w:rFonts w:ascii="Times New Roman" w:hAnsi="Times New Roman" w:cs="Times New Roman"/>
          <w:sz w:val="24"/>
          <w:szCs w:val="24"/>
          <w:u w:val="single"/>
        </w:rPr>
      </w:pPr>
    </w:p>
    <w:p w14:paraId="438E675F" w14:textId="1E230336" w:rsidR="008910DE"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4BB766CE" w14:textId="1DAD4F4C" w:rsidR="000D1B15" w:rsidRDefault="005B0BBD" w:rsidP="005B0BB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43280D">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08F9371B" w14:textId="58930630"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Typ a kvalita biotopu sa hodnotí v okruhu 100 metrov od bodu, pričom na určenie biotopu sa použijú dostupné údaje z externých zdrojov (lesnícke databázy – vek porastu, zakm</w:t>
      </w:r>
      <w:r w:rsidR="008515FE">
        <w:rPr>
          <w:rFonts w:ascii="Times New Roman" w:hAnsi="Times New Roman" w:cs="Times New Roman"/>
          <w:sz w:val="24"/>
          <w:szCs w:val="24"/>
        </w:rPr>
        <w:t>e</w:t>
      </w:r>
      <w:r>
        <w:rPr>
          <w:rFonts w:ascii="Times New Roman" w:hAnsi="Times New Roman" w:cs="Times New Roman"/>
          <w:sz w:val="24"/>
          <w:szCs w:val="24"/>
        </w:rPr>
        <w:t xml:space="preserve">nenie, hlavné dreviny a ďalšie relevantné údaje) ako aj letecké snímky a ďalšie dostupné zdroje. Typ a kvalita biotopu sa hodnotí pri založení </w:t>
      </w:r>
      <w:r w:rsidR="00D0623A">
        <w:rPr>
          <w:rFonts w:ascii="Times New Roman" w:hAnsi="Times New Roman" w:cs="Times New Roman"/>
          <w:sz w:val="24"/>
          <w:szCs w:val="24"/>
        </w:rPr>
        <w:t>TML</w:t>
      </w:r>
      <w:r>
        <w:rPr>
          <w:rFonts w:ascii="Times New Roman" w:hAnsi="Times New Roman" w:cs="Times New Roman"/>
          <w:sz w:val="24"/>
          <w:szCs w:val="24"/>
        </w:rPr>
        <w:t xml:space="preserve">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40427D">
        <w:rPr>
          <w:rFonts w:ascii="Times New Roman" w:hAnsi="Times New Roman" w:cs="Times New Roman"/>
          <w:sz w:val="24"/>
          <w:szCs w:val="24"/>
        </w:rPr>
        <w:t>ov</w:t>
      </w:r>
      <w:r>
        <w:rPr>
          <w:rFonts w:ascii="Times New Roman" w:hAnsi="Times New Roman" w:cs="Times New Roman"/>
          <w:sz w:val="24"/>
          <w:szCs w:val="24"/>
        </w:rPr>
        <w:t>ate</w:t>
      </w:r>
      <w:r w:rsidR="0040427D">
        <w:rPr>
          <w:rFonts w:ascii="Times New Roman" w:hAnsi="Times New Roman" w:cs="Times New Roman"/>
          <w:sz w:val="24"/>
          <w:szCs w:val="24"/>
        </w:rPr>
        <w:t>ľ</w:t>
      </w:r>
      <w:r>
        <w:rPr>
          <w:rFonts w:ascii="Times New Roman" w:hAnsi="Times New Roman" w:cs="Times New Roman"/>
          <w:sz w:val="24"/>
          <w:szCs w:val="24"/>
        </w:rPr>
        <w:t>.</w:t>
      </w:r>
      <w:r w:rsidR="0023401F">
        <w:rPr>
          <w:rFonts w:ascii="Times New Roman" w:hAnsi="Times New Roman" w:cs="Times New Roman"/>
          <w:sz w:val="24"/>
          <w:szCs w:val="24"/>
        </w:rPr>
        <w:t xml:space="preserve"> Na základe uvedených dát z externých zdrojov ako aj po zhodnotení platných PSL a dát zadaných sčítavateľom (ak boli zadané) hodnotí koordinátor v rovnakých </w:t>
      </w:r>
      <w:r w:rsidR="0023401F">
        <w:rPr>
          <w:rFonts w:ascii="Times New Roman" w:hAnsi="Times New Roman" w:cs="Times New Roman"/>
          <w:sz w:val="24"/>
          <w:szCs w:val="24"/>
        </w:rPr>
        <w:lastRenderedPageBreak/>
        <w:t>intervaloch ako kvalitu biotopu aj vyhliadky biotopu ako aj vhodnosť nastavenia manažmentu.</w:t>
      </w:r>
    </w:p>
    <w:p w14:paraId="1C1A484E" w14:textId="3754AB82" w:rsidR="0023401F"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06A43E32" w14:textId="0A638441" w:rsidR="00115359" w:rsidRDefault="0023401F" w:rsidP="0011535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B34DF8">
        <w:rPr>
          <w:rFonts w:ascii="Times New Roman" w:hAnsi="Times New Roman" w:cs="Times New Roman"/>
          <w:sz w:val="24"/>
          <w:szCs w:val="24"/>
        </w:rPr>
        <w:t>Kvalita populácie sa hodnotí na základe najvyšších hodnôt nameraných v predchádzajúcich rokoch a podľa zmeny počtu aktívnych hniezd oproti predchádzajúcej hniezdnej sezóne</w:t>
      </w:r>
      <w:r w:rsidR="00560848">
        <w:rPr>
          <w:rFonts w:ascii="Times New Roman" w:hAnsi="Times New Roman" w:cs="Times New Roman"/>
          <w:sz w:val="24"/>
          <w:szCs w:val="24"/>
        </w:rPr>
        <w:t xml:space="preserve"> môže byť vyhodnotená ako klesajúca, stúpajúca, stabilná, či fluktuujúca. </w:t>
      </w:r>
      <w:r w:rsidR="00115359">
        <w:rPr>
          <w:rFonts w:ascii="Times New Roman" w:hAnsi="Times New Roman" w:cs="Times New Roman"/>
          <w:sz w:val="24"/>
          <w:szCs w:val="24"/>
        </w:rPr>
        <w:t>Ak je zistený počet aktívnych hniezd na TML najmenej 100</w:t>
      </w:r>
      <w:r w:rsidR="00115359" w:rsidRPr="00476E4C">
        <w:rPr>
          <w:rFonts w:ascii="Times New Roman" w:hAnsi="Times New Roman" w:cs="Times New Roman"/>
          <w:sz w:val="24"/>
          <w:szCs w:val="24"/>
        </w:rPr>
        <w:t xml:space="preserve"> potom je kvalita populácie hodnotená ako priaznivá (FV), ak </w:t>
      </w:r>
      <w:r w:rsidR="00115359">
        <w:rPr>
          <w:rFonts w:ascii="Times New Roman" w:hAnsi="Times New Roman" w:cs="Times New Roman"/>
          <w:sz w:val="24"/>
          <w:szCs w:val="24"/>
        </w:rPr>
        <w:t xml:space="preserve">30 – 99 </w:t>
      </w:r>
      <w:r w:rsidR="00115359" w:rsidRPr="00476E4C">
        <w:rPr>
          <w:rFonts w:ascii="Times New Roman" w:hAnsi="Times New Roman" w:cs="Times New Roman"/>
          <w:sz w:val="24"/>
          <w:szCs w:val="24"/>
        </w:rPr>
        <w:t xml:space="preserve">– </w:t>
      </w:r>
      <w:r w:rsidR="00115359">
        <w:rPr>
          <w:rFonts w:ascii="Times New Roman" w:hAnsi="Times New Roman" w:cs="Times New Roman"/>
          <w:sz w:val="24"/>
          <w:szCs w:val="24"/>
        </w:rPr>
        <w:t xml:space="preserve">nepriaznivá </w:t>
      </w:r>
      <w:r w:rsidR="00115359" w:rsidRPr="00476E4C">
        <w:rPr>
          <w:rFonts w:ascii="Times New Roman" w:hAnsi="Times New Roman" w:cs="Times New Roman"/>
          <w:sz w:val="24"/>
          <w:szCs w:val="24"/>
        </w:rPr>
        <w:t xml:space="preserve">nevyhovujúca (U1), ak menej ako </w:t>
      </w:r>
      <w:r w:rsidR="00115359">
        <w:rPr>
          <w:rFonts w:ascii="Times New Roman" w:hAnsi="Times New Roman" w:cs="Times New Roman"/>
          <w:sz w:val="24"/>
          <w:szCs w:val="24"/>
        </w:rPr>
        <w:t>30</w:t>
      </w:r>
      <w:r w:rsidR="00115359" w:rsidRPr="00476E4C">
        <w:rPr>
          <w:rFonts w:ascii="Times New Roman" w:hAnsi="Times New Roman" w:cs="Times New Roman"/>
          <w:sz w:val="24"/>
          <w:szCs w:val="24"/>
        </w:rPr>
        <w:t xml:space="preserve"> – nepriaznivá </w:t>
      </w:r>
      <w:r w:rsidR="00115359">
        <w:rPr>
          <w:rFonts w:ascii="Times New Roman" w:hAnsi="Times New Roman" w:cs="Times New Roman"/>
          <w:sz w:val="24"/>
          <w:szCs w:val="24"/>
        </w:rPr>
        <w:t xml:space="preserve">zlá </w:t>
      </w:r>
      <w:r w:rsidR="00115359" w:rsidRPr="00476E4C">
        <w:rPr>
          <w:rFonts w:ascii="Times New Roman" w:hAnsi="Times New Roman" w:cs="Times New Roman"/>
          <w:sz w:val="24"/>
          <w:szCs w:val="24"/>
        </w:rPr>
        <w:t>(U2).</w:t>
      </w:r>
    </w:p>
    <w:p w14:paraId="738CB2D4" w14:textId="419BE688" w:rsidR="00B34DF8" w:rsidRDefault="00B34DF8" w:rsidP="005B0BBD">
      <w:pPr>
        <w:autoSpaceDE w:val="0"/>
        <w:autoSpaceDN w:val="0"/>
        <w:adjustRightInd w:val="0"/>
        <w:spacing w:after="0" w:line="240" w:lineRule="auto"/>
        <w:jc w:val="both"/>
        <w:rPr>
          <w:rFonts w:ascii="Times New Roman" w:hAnsi="Times New Roman" w:cs="Times New Roman"/>
          <w:sz w:val="24"/>
          <w:szCs w:val="24"/>
        </w:rPr>
      </w:pPr>
    </w:p>
    <w:p w14:paraId="14E7D191" w14:textId="1C5F5935" w:rsidR="00810FE8" w:rsidRDefault="00810FE8" w:rsidP="005B0BBD">
      <w:pPr>
        <w:autoSpaceDE w:val="0"/>
        <w:autoSpaceDN w:val="0"/>
        <w:adjustRightInd w:val="0"/>
        <w:spacing w:after="0" w:line="240" w:lineRule="auto"/>
        <w:jc w:val="both"/>
        <w:rPr>
          <w:rFonts w:ascii="Times New Roman" w:hAnsi="Times New Roman" w:cs="Times New Roman"/>
          <w:sz w:val="24"/>
          <w:szCs w:val="24"/>
        </w:rPr>
      </w:pPr>
    </w:p>
    <w:p w14:paraId="1BE48AF2" w14:textId="77777777" w:rsidR="00810FE8" w:rsidRPr="00810FE8" w:rsidRDefault="00810FE8" w:rsidP="00810FE8">
      <w:pPr>
        <w:autoSpaceDE w:val="0"/>
        <w:autoSpaceDN w:val="0"/>
        <w:adjustRightInd w:val="0"/>
        <w:spacing w:after="0" w:line="240" w:lineRule="auto"/>
        <w:jc w:val="both"/>
        <w:rPr>
          <w:rFonts w:cstheme="minorHAnsi"/>
          <w:sz w:val="24"/>
          <w:szCs w:val="24"/>
        </w:rPr>
      </w:pPr>
      <w:r w:rsidRPr="00810FE8">
        <w:rPr>
          <w:rFonts w:cstheme="minorHAnsi"/>
          <w:b/>
          <w:sz w:val="24"/>
          <w:szCs w:val="24"/>
        </w:rPr>
        <w:t>Vyhliadky do budúcnosti opäť vykonáva koordinátor</w:t>
      </w:r>
      <w:r w:rsidRPr="00810FE8">
        <w:rPr>
          <w:rFonts w:cstheme="minorHAnsi"/>
          <w:sz w:val="24"/>
          <w:szCs w:val="24"/>
        </w:rPr>
        <w:t>,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97CA5A4" w14:textId="77777777" w:rsidR="00810FE8" w:rsidRPr="009A1446" w:rsidRDefault="00810FE8" w:rsidP="00810FE8">
      <w:pPr>
        <w:spacing w:before="360" w:after="120" w:line="240" w:lineRule="auto"/>
        <w:jc w:val="both"/>
        <w:rPr>
          <w:rFonts w:eastAsia="Times New Roman" w:cstheme="minorHAnsi"/>
          <w:sz w:val="24"/>
          <w:szCs w:val="24"/>
          <w:lang w:eastAsia="sk-SK"/>
        </w:rPr>
      </w:pPr>
      <w:r w:rsidRPr="009A1446">
        <w:rPr>
          <w:rFonts w:eastAsia="Times New Roman" w:cstheme="minorHAnsi"/>
          <w:b/>
          <w:bCs/>
          <w:color w:val="000000"/>
          <w:lang w:eastAsia="sk-SK"/>
        </w:rPr>
        <w:t xml:space="preserve">Hodnotenie </w:t>
      </w:r>
      <w:r w:rsidRPr="00950E35">
        <w:rPr>
          <w:rFonts w:eastAsia="Times New Roman" w:cstheme="minorHAnsi"/>
          <w:b/>
          <w:bCs/>
          <w:color w:val="000000"/>
          <w:lang w:eastAsia="sk-SK"/>
        </w:rPr>
        <w:t>vyhliadok do budúcnosti</w:t>
      </w:r>
      <w:r w:rsidRPr="009A1446">
        <w:rPr>
          <w:rFonts w:eastAsia="Times New Roman" w:cstheme="minorHAnsi"/>
          <w:b/>
          <w:bCs/>
          <w:color w:val="000000"/>
          <w:lang w:eastAsia="sk-SK"/>
        </w:rPr>
        <w:t xml:space="preserve"> (kroky 1 a 2)</w:t>
      </w:r>
    </w:p>
    <w:p w14:paraId="6DEB689B" w14:textId="77777777" w:rsidR="00810FE8" w:rsidRDefault="00810FE8" w:rsidP="00810FE8">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810FE8" w:rsidRPr="00950E35" w14:paraId="7D5B8EE3" w14:textId="77777777" w:rsidTr="00466E70">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7B18EEF4" w14:textId="77777777" w:rsidR="00810FE8" w:rsidRPr="009A1446" w:rsidRDefault="00810FE8" w:rsidP="00466E70">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0693EF2B"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44B0714" w14:textId="77777777" w:rsidR="00810FE8" w:rsidRPr="009A1446" w:rsidRDefault="00810FE8" w:rsidP="00466E70">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810FE8" w:rsidRPr="00950E35" w14:paraId="13B74FBD" w14:textId="77777777" w:rsidTr="00466E70">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3C8587C9"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9B70475"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D32DF90" w14:textId="77777777" w:rsidR="00810FE8" w:rsidRPr="009A1446" w:rsidRDefault="00810FE8" w:rsidP="00466E70">
            <w:pPr>
              <w:spacing w:after="0" w:line="240" w:lineRule="auto"/>
              <w:rPr>
                <w:rFonts w:eastAsia="Times New Roman" w:cstheme="minorHAnsi"/>
                <w:sz w:val="24"/>
                <w:szCs w:val="24"/>
                <w:lang w:eastAsia="sk-SK"/>
              </w:rPr>
            </w:pPr>
          </w:p>
        </w:tc>
      </w:tr>
      <w:tr w:rsidR="00810FE8" w:rsidRPr="00950E35" w14:paraId="70E833BA" w14:textId="77777777" w:rsidTr="00466E70">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A7AB084" w14:textId="77777777" w:rsidR="00810FE8" w:rsidRPr="009A1446" w:rsidRDefault="00810FE8" w:rsidP="00466E70">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FD2B442" w14:textId="77777777" w:rsidR="00810FE8" w:rsidRPr="009A1446" w:rsidRDefault="00810FE8" w:rsidP="00466E70">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15A2F00" w14:textId="77777777" w:rsidR="00810FE8" w:rsidRPr="009A1446" w:rsidRDefault="00810FE8" w:rsidP="00466E70">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BCA09D6"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810FE8" w:rsidRPr="00950E35" w14:paraId="230B5505"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715505F"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7B91246"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1FEBF08"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4F340D8"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10FE8" w:rsidRPr="00950E35" w14:paraId="4EC3877D"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04C9744A"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F7EFBB2"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58ABA14"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36113FA6"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810FE8" w:rsidRPr="00950E35" w14:paraId="6890144C" w14:textId="77777777" w:rsidTr="00466E70">
        <w:trPr>
          <w:trHeight w:val="478"/>
        </w:trPr>
        <w:tc>
          <w:tcPr>
            <w:tcW w:w="0" w:type="auto"/>
            <w:vMerge/>
            <w:tcBorders>
              <w:top w:val="single" w:sz="4" w:space="0" w:color="000000"/>
              <w:left w:val="single" w:sz="18" w:space="0" w:color="2F5496"/>
              <w:bottom w:val="single" w:sz="4" w:space="0" w:color="000000"/>
            </w:tcBorders>
            <w:vAlign w:val="center"/>
            <w:hideMark/>
          </w:tcPr>
          <w:p w14:paraId="3E31AB7D"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28CB587"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B1CAAB9"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5CE5B44"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10FE8" w:rsidRPr="00950E35" w14:paraId="49C3A61A"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A678438"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04845A9"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FA56533"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728124C"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752AD00"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10FE8" w:rsidRPr="00950E35" w14:paraId="667BA4ED"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71C809C3"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22B6146"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53F6F67"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DA1AC5E"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E5E65FE"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10FE8" w:rsidRPr="00950E35" w14:paraId="5ABE1798" w14:textId="77777777" w:rsidTr="00466E70">
        <w:trPr>
          <w:trHeight w:val="541"/>
        </w:trPr>
        <w:tc>
          <w:tcPr>
            <w:tcW w:w="0" w:type="auto"/>
            <w:vMerge/>
            <w:tcBorders>
              <w:top w:val="single" w:sz="4" w:space="0" w:color="000000"/>
              <w:left w:val="single" w:sz="18" w:space="0" w:color="2F5496"/>
              <w:bottom w:val="single" w:sz="4" w:space="0" w:color="000000"/>
            </w:tcBorders>
            <w:vAlign w:val="center"/>
            <w:hideMark/>
          </w:tcPr>
          <w:p w14:paraId="30730844"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810EF52"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CB9F5BA"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514D1B7"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10FE8" w:rsidRPr="00950E35" w14:paraId="1D10FC8A"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99C1250"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37756B7"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446612E"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6B0AEC1D"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10FE8" w:rsidRPr="00950E35" w14:paraId="7A5A2CCF"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2FB4F21B"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BB8C395"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A3419CD"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BCE8BD1"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0DD68933"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10FE8" w:rsidRPr="00950E35" w14:paraId="1E039F66" w14:textId="77777777" w:rsidTr="00466E70">
        <w:trPr>
          <w:trHeight w:val="1109"/>
        </w:trPr>
        <w:tc>
          <w:tcPr>
            <w:tcW w:w="0" w:type="auto"/>
            <w:vMerge/>
            <w:tcBorders>
              <w:top w:val="single" w:sz="4" w:space="0" w:color="000000"/>
              <w:left w:val="single" w:sz="18" w:space="0" w:color="2F5496"/>
              <w:bottom w:val="single" w:sz="4" w:space="0" w:color="000000"/>
            </w:tcBorders>
            <w:vAlign w:val="center"/>
            <w:hideMark/>
          </w:tcPr>
          <w:p w14:paraId="707605BF"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AC756A9" w14:textId="77777777" w:rsidR="00810FE8" w:rsidRPr="009A1446" w:rsidRDefault="00810FE8" w:rsidP="00466E70">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C548F59"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30C3035" w14:textId="77777777" w:rsidR="00810FE8" w:rsidRPr="009A1446" w:rsidRDefault="00810FE8" w:rsidP="00466E70">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5A24A27" w14:textId="77777777" w:rsidR="00810FE8" w:rsidRPr="009A1446" w:rsidRDefault="00810FE8" w:rsidP="00466E70">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10EDFC35" w14:textId="77777777" w:rsidR="00810FE8" w:rsidRDefault="00810FE8" w:rsidP="005B0BBD">
      <w:pPr>
        <w:autoSpaceDE w:val="0"/>
        <w:autoSpaceDN w:val="0"/>
        <w:adjustRightInd w:val="0"/>
        <w:spacing w:after="0" w:line="240" w:lineRule="auto"/>
        <w:jc w:val="both"/>
        <w:rPr>
          <w:rFonts w:ascii="Times New Roman" w:hAnsi="Times New Roman" w:cs="Times New Roman"/>
          <w:sz w:val="24"/>
          <w:szCs w:val="24"/>
        </w:rPr>
      </w:pPr>
    </w:p>
    <w:p w14:paraId="042863BC" w14:textId="77777777" w:rsidR="00B34DF8" w:rsidRDefault="00B34DF8" w:rsidP="005B0BBD">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01D93E52" w:rsid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40427D">
        <w:rPr>
          <w:rFonts w:ascii="Times New Roman" w:hAnsi="Times New Roman" w:cs="Times New Roman"/>
          <w:sz w:val="24"/>
          <w:szCs w:val="24"/>
        </w:rPr>
        <w:t xml:space="preserve">L. </w:t>
      </w:r>
      <w:r>
        <w:rPr>
          <w:rFonts w:ascii="Times New Roman" w:hAnsi="Times New Roman" w:cs="Times New Roman"/>
          <w:sz w:val="24"/>
          <w:szCs w:val="24"/>
        </w:rPr>
        <w:t xml:space="preserve">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427E315C" w14:textId="77777777" w:rsidR="00374FB6" w:rsidRPr="00E57BC9" w:rsidRDefault="00374FB6" w:rsidP="00E0643A">
      <w:pPr>
        <w:jc w:val="both"/>
        <w:rPr>
          <w:rFonts w:ascii="Times New Roman" w:hAnsi="Times New Roman" w:cs="Times New Roman"/>
          <w:sz w:val="24"/>
          <w:szCs w:val="24"/>
        </w:rPr>
      </w:pPr>
    </w:p>
    <w:p w14:paraId="02B5EC02" w14:textId="64C0E95F"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1BAE3941" w:rsidR="005B0BBD" w:rsidRDefault="005B0BBD" w:rsidP="005B0BB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Pr>
          <w:rFonts w:ascii="Times New Roman" w:hAnsi="Times New Roman" w:cs="Times New Roman"/>
          <w:sz w:val="24"/>
          <w:szCs w:val="24"/>
        </w:rPr>
        <w:t>medzisezónny</w:t>
      </w:r>
      <w:proofErr w:type="spellEnd"/>
      <w:r>
        <w:rPr>
          <w:rFonts w:ascii="Times New Roman" w:hAnsi="Times New Roman" w:cs="Times New Roman"/>
          <w:sz w:val="24"/>
          <w:szCs w:val="24"/>
        </w:rPr>
        <w:t xml:space="preserve"> posun viac ako 7 dní alebo pol hodiny medzi sčítaniami a pod.).</w:t>
      </w:r>
    </w:p>
    <w:p w14:paraId="1DAD0865" w14:textId="77777777" w:rsidR="00686DBA" w:rsidRPr="00362F0B" w:rsidRDefault="00686DBA" w:rsidP="00686DBA">
      <w:pPr>
        <w:pStyle w:val="Nadpis3"/>
        <w:rPr>
          <w:rFonts w:ascii="Times New Roman" w:eastAsiaTheme="minorHAnsi" w:hAnsi="Times New Roman" w:cs="Times New Roman"/>
          <w:color w:val="auto"/>
        </w:rPr>
      </w:pPr>
      <w:bookmarkStart w:id="1" w:name="_Hlk92967125"/>
      <w:r w:rsidRPr="00362F0B">
        <w:rPr>
          <w:rFonts w:ascii="Times New Roman" w:eastAsiaTheme="minorHAnsi" w:hAnsi="Times New Roman" w:cs="Times New Roman"/>
          <w:color w:val="auto"/>
        </w:rPr>
        <w:t>Automatizované vyhodnotenie údajov monitoringu databázou na lokalitnej úrovni (TML)</w:t>
      </w:r>
    </w:p>
    <w:p w14:paraId="1227C7D6"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1B2A189D"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38FEF788"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286AF499"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A366368"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3904DC0"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52035E5E"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66482F03"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7A407162"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154AC101"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FDAF556" w14:textId="77777777" w:rsidR="00686DBA" w:rsidRPr="00B30CE0" w:rsidRDefault="00686DBA" w:rsidP="00686DBA">
      <w:pPr>
        <w:spacing w:after="0" w:line="240" w:lineRule="auto"/>
        <w:jc w:val="both"/>
        <w:rPr>
          <w:rFonts w:ascii="Times New Roman" w:hAnsi="Times New Roman" w:cs="Times New Roman"/>
          <w:sz w:val="24"/>
          <w:szCs w:val="24"/>
        </w:rPr>
      </w:pPr>
    </w:p>
    <w:p w14:paraId="3E02EA5D" w14:textId="77777777" w:rsidR="00686DBA" w:rsidRPr="00B30CE0" w:rsidRDefault="00686DBA" w:rsidP="00686DBA">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10E5D106"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5B90817C" w14:textId="77777777" w:rsidR="00686DBA" w:rsidRPr="00B30CE0" w:rsidRDefault="00686DBA" w:rsidP="00686DBA">
      <w:pPr>
        <w:spacing w:after="0" w:line="240" w:lineRule="auto"/>
        <w:jc w:val="both"/>
        <w:rPr>
          <w:rFonts w:ascii="Times New Roman" w:hAnsi="Times New Roman" w:cs="Times New Roman"/>
          <w:sz w:val="24"/>
          <w:szCs w:val="24"/>
        </w:rPr>
      </w:pPr>
    </w:p>
    <w:p w14:paraId="51C455A0" w14:textId="77777777" w:rsidR="00686DBA" w:rsidRPr="00B30CE0" w:rsidRDefault="00686DBA" w:rsidP="00686DBA">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7415C452" w14:textId="77777777" w:rsidR="00686DBA" w:rsidRPr="00B30CE0" w:rsidRDefault="00686DBA" w:rsidP="00686D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1"/>
    <w:p w14:paraId="7E38689D" w14:textId="77777777" w:rsidR="00374FB6" w:rsidRDefault="00374FB6" w:rsidP="005B0BBD">
      <w:pPr>
        <w:jc w:val="both"/>
        <w:rPr>
          <w:rFonts w:ascii="Times New Roman" w:hAnsi="Times New Roman" w:cs="Times New Roman"/>
          <w:sz w:val="24"/>
          <w:szCs w:val="24"/>
        </w:rPr>
      </w:pPr>
    </w:p>
    <w:p w14:paraId="5BC358A6" w14:textId="40776AA5" w:rsidR="003865C4" w:rsidRDefault="003865C4" w:rsidP="005B0BB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6241DEF2" w14:textId="0FAE8FB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18A80238"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902C578"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 xml:space="preserve">&amp; Grant P.J. 1999: Bird Guide. – </w:t>
      </w:r>
      <w:proofErr w:type="spellStart"/>
      <w:r>
        <w:rPr>
          <w:rFonts w:ascii="Times New Roman" w:hAnsi="Times New Roman" w:cs="Times New Roman"/>
          <w:sz w:val="24"/>
          <w:szCs w:val="24"/>
          <w:lang w:val="en-US"/>
        </w:rPr>
        <w:t>HarperCollins</w:t>
      </w:r>
      <w:r>
        <w:rPr>
          <w:rFonts w:ascii="Times New Roman" w:hAnsi="Times New Roman" w:cs="Times New Roman"/>
          <w:i/>
          <w:iCs/>
          <w:sz w:val="24"/>
          <w:szCs w:val="24"/>
          <w:lang w:val="en-US"/>
        </w:rPr>
        <w:t>Publisher</w:t>
      </w:r>
      <w:proofErr w:type="spellEnd"/>
      <w:r>
        <w:rPr>
          <w:rFonts w:ascii="Times New Roman" w:hAnsi="Times New Roman" w:cs="Times New Roman"/>
          <w:i/>
          <w:iCs/>
          <w:sz w:val="24"/>
          <w:szCs w:val="24"/>
          <w:lang w:val="en-US"/>
        </w:rPr>
        <w:t>.</w:t>
      </w:r>
    </w:p>
    <w:p w14:paraId="0A5E69BC" w14:textId="08009FFA"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EB244A8" w14:textId="1F631275" w:rsidR="00422A26" w:rsidRPr="001777B6" w:rsidRDefault="00A532E7" w:rsidP="00A532E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6F2B4C">
        <w:rPr>
          <w:rFonts w:ascii="Times New Roman" w:hAnsi="Times New Roman" w:cs="Times New Roman"/>
          <w:b/>
          <w:bCs/>
          <w:sz w:val="24"/>
          <w:szCs w:val="24"/>
        </w:rPr>
        <w:t>kolónií havrana úplným sčítaním</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p w14:paraId="3271AF0C" w14:textId="4CF77BB8"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645840">
        <w:trPr>
          <w:trHeight w:val="58"/>
        </w:trPr>
        <w:tc>
          <w:tcPr>
            <w:tcW w:w="5098" w:type="dxa"/>
          </w:tcPr>
          <w:p w14:paraId="0BC9338E" w14:textId="538E0717" w:rsidR="00A532E7" w:rsidRPr="00A532E7" w:rsidRDefault="00A532E7" w:rsidP="00645840">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645840">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645840">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645840">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645840">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645840">
        <w:trPr>
          <w:trHeight w:val="58"/>
        </w:trPr>
        <w:tc>
          <w:tcPr>
            <w:tcW w:w="9062" w:type="dxa"/>
          </w:tcPr>
          <w:p w14:paraId="03F21B98" w14:textId="38C547CB" w:rsidR="006049D2" w:rsidRPr="006F4206" w:rsidRDefault="006049D2" w:rsidP="00645840">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FFE538C" w14:textId="23ABE786" w:rsidR="00A532E7" w:rsidRDefault="00A532E7" w:rsidP="00A532E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70"/>
        <w:gridCol w:w="1964"/>
        <w:gridCol w:w="1538"/>
        <w:gridCol w:w="3195"/>
      </w:tblGrid>
      <w:tr w:rsidR="0040427D" w14:paraId="37577675" w14:textId="2A2513C9" w:rsidTr="0040427D">
        <w:tc>
          <w:tcPr>
            <w:tcW w:w="2370" w:type="dxa"/>
          </w:tcPr>
          <w:p w14:paraId="687D18AB" w14:textId="483C5B26" w:rsidR="0040427D" w:rsidRPr="006F4206" w:rsidRDefault="0040427D"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64" w:type="dxa"/>
          </w:tcPr>
          <w:p w14:paraId="22283E2D" w14:textId="26171CC6" w:rsidR="0040427D" w:rsidRPr="006F4206" w:rsidRDefault="0040427D" w:rsidP="006F4206">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538" w:type="dxa"/>
          </w:tcPr>
          <w:p w14:paraId="1FA5D134" w14:textId="4631479F" w:rsidR="0040427D" w:rsidRPr="006F4206" w:rsidRDefault="0040427D"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195" w:type="dxa"/>
          </w:tcPr>
          <w:p w14:paraId="6B74BFA3" w14:textId="12F70310" w:rsidR="0040427D" w:rsidRPr="006F4206" w:rsidRDefault="0040427D"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40427D" w14:paraId="726DFB48" w14:textId="02FECBCD" w:rsidTr="0040427D">
        <w:tc>
          <w:tcPr>
            <w:tcW w:w="2370" w:type="dxa"/>
          </w:tcPr>
          <w:p w14:paraId="05937780" w14:textId="77777777" w:rsidR="0040427D" w:rsidRPr="006F4206" w:rsidRDefault="0040427D" w:rsidP="006F4206">
            <w:pPr>
              <w:jc w:val="both"/>
              <w:rPr>
                <w:rFonts w:ascii="Times New Roman" w:hAnsi="Times New Roman" w:cs="Times New Roman"/>
                <w:sz w:val="20"/>
                <w:szCs w:val="20"/>
              </w:rPr>
            </w:pPr>
          </w:p>
        </w:tc>
        <w:tc>
          <w:tcPr>
            <w:tcW w:w="1964" w:type="dxa"/>
          </w:tcPr>
          <w:p w14:paraId="055C2273" w14:textId="77777777" w:rsidR="0040427D" w:rsidRPr="006F4206" w:rsidRDefault="0040427D" w:rsidP="006F4206">
            <w:pPr>
              <w:jc w:val="both"/>
              <w:rPr>
                <w:rFonts w:ascii="Times New Roman" w:hAnsi="Times New Roman" w:cs="Times New Roman"/>
                <w:sz w:val="20"/>
                <w:szCs w:val="20"/>
              </w:rPr>
            </w:pPr>
          </w:p>
        </w:tc>
        <w:tc>
          <w:tcPr>
            <w:tcW w:w="1538" w:type="dxa"/>
          </w:tcPr>
          <w:p w14:paraId="7F26112E" w14:textId="77777777" w:rsidR="0040427D" w:rsidRPr="006F4206" w:rsidRDefault="0040427D" w:rsidP="006F4206">
            <w:pPr>
              <w:jc w:val="both"/>
              <w:rPr>
                <w:rFonts w:ascii="Times New Roman" w:hAnsi="Times New Roman" w:cs="Times New Roman"/>
                <w:sz w:val="20"/>
                <w:szCs w:val="20"/>
              </w:rPr>
            </w:pPr>
          </w:p>
        </w:tc>
        <w:tc>
          <w:tcPr>
            <w:tcW w:w="3195" w:type="dxa"/>
          </w:tcPr>
          <w:p w14:paraId="03DD3285" w14:textId="77777777" w:rsidR="0040427D" w:rsidRPr="006F4206" w:rsidRDefault="0040427D" w:rsidP="006F4206">
            <w:pPr>
              <w:jc w:val="both"/>
              <w:rPr>
                <w:rFonts w:ascii="Times New Roman" w:hAnsi="Times New Roman" w:cs="Times New Roman"/>
                <w:sz w:val="20"/>
                <w:szCs w:val="20"/>
              </w:rPr>
            </w:pPr>
          </w:p>
        </w:tc>
      </w:tr>
      <w:tr w:rsidR="0040427D" w14:paraId="5F0EBEBB" w14:textId="4BE9CE09" w:rsidTr="0040427D">
        <w:tc>
          <w:tcPr>
            <w:tcW w:w="2370" w:type="dxa"/>
          </w:tcPr>
          <w:p w14:paraId="4A025491" w14:textId="77777777" w:rsidR="0040427D" w:rsidRPr="006F4206" w:rsidRDefault="0040427D" w:rsidP="006F4206">
            <w:pPr>
              <w:jc w:val="both"/>
              <w:rPr>
                <w:rFonts w:ascii="Times New Roman" w:hAnsi="Times New Roman" w:cs="Times New Roman"/>
                <w:sz w:val="20"/>
                <w:szCs w:val="20"/>
              </w:rPr>
            </w:pPr>
          </w:p>
        </w:tc>
        <w:tc>
          <w:tcPr>
            <w:tcW w:w="1964" w:type="dxa"/>
          </w:tcPr>
          <w:p w14:paraId="567311B2" w14:textId="77777777" w:rsidR="0040427D" w:rsidRPr="006F4206" w:rsidRDefault="0040427D" w:rsidP="006F4206">
            <w:pPr>
              <w:jc w:val="both"/>
              <w:rPr>
                <w:rFonts w:ascii="Times New Roman" w:hAnsi="Times New Roman" w:cs="Times New Roman"/>
                <w:sz w:val="20"/>
                <w:szCs w:val="20"/>
              </w:rPr>
            </w:pPr>
          </w:p>
        </w:tc>
        <w:tc>
          <w:tcPr>
            <w:tcW w:w="1538" w:type="dxa"/>
          </w:tcPr>
          <w:p w14:paraId="5CE883A2" w14:textId="77777777" w:rsidR="0040427D" w:rsidRPr="006F4206" w:rsidRDefault="0040427D" w:rsidP="006F4206">
            <w:pPr>
              <w:jc w:val="both"/>
              <w:rPr>
                <w:rFonts w:ascii="Times New Roman" w:hAnsi="Times New Roman" w:cs="Times New Roman"/>
                <w:sz w:val="20"/>
                <w:szCs w:val="20"/>
              </w:rPr>
            </w:pPr>
          </w:p>
        </w:tc>
        <w:tc>
          <w:tcPr>
            <w:tcW w:w="3195" w:type="dxa"/>
          </w:tcPr>
          <w:p w14:paraId="639206DC" w14:textId="77777777" w:rsidR="0040427D" w:rsidRPr="006F4206" w:rsidRDefault="0040427D" w:rsidP="006F4206">
            <w:pPr>
              <w:jc w:val="both"/>
              <w:rPr>
                <w:rFonts w:ascii="Times New Roman" w:hAnsi="Times New Roman" w:cs="Times New Roman"/>
                <w:sz w:val="20"/>
                <w:szCs w:val="20"/>
              </w:rPr>
            </w:pPr>
          </w:p>
        </w:tc>
      </w:tr>
      <w:tr w:rsidR="0040427D" w14:paraId="1616570D" w14:textId="099186A1" w:rsidTr="0040427D">
        <w:tc>
          <w:tcPr>
            <w:tcW w:w="2370" w:type="dxa"/>
          </w:tcPr>
          <w:p w14:paraId="55EA5591" w14:textId="77777777" w:rsidR="0040427D" w:rsidRPr="006F4206" w:rsidRDefault="0040427D" w:rsidP="006F4206">
            <w:pPr>
              <w:jc w:val="both"/>
              <w:rPr>
                <w:rFonts w:ascii="Times New Roman" w:hAnsi="Times New Roman" w:cs="Times New Roman"/>
                <w:sz w:val="20"/>
                <w:szCs w:val="20"/>
              </w:rPr>
            </w:pPr>
          </w:p>
        </w:tc>
        <w:tc>
          <w:tcPr>
            <w:tcW w:w="1964" w:type="dxa"/>
          </w:tcPr>
          <w:p w14:paraId="19E18D1F" w14:textId="77777777" w:rsidR="0040427D" w:rsidRPr="006F4206" w:rsidRDefault="0040427D" w:rsidP="006F4206">
            <w:pPr>
              <w:jc w:val="both"/>
              <w:rPr>
                <w:rFonts w:ascii="Times New Roman" w:hAnsi="Times New Roman" w:cs="Times New Roman"/>
                <w:sz w:val="20"/>
                <w:szCs w:val="20"/>
              </w:rPr>
            </w:pPr>
          </w:p>
        </w:tc>
        <w:tc>
          <w:tcPr>
            <w:tcW w:w="1538" w:type="dxa"/>
          </w:tcPr>
          <w:p w14:paraId="0DBC9114" w14:textId="77777777" w:rsidR="0040427D" w:rsidRPr="006F4206" w:rsidRDefault="0040427D" w:rsidP="006F4206">
            <w:pPr>
              <w:jc w:val="both"/>
              <w:rPr>
                <w:rFonts w:ascii="Times New Roman" w:hAnsi="Times New Roman" w:cs="Times New Roman"/>
                <w:sz w:val="20"/>
                <w:szCs w:val="20"/>
              </w:rPr>
            </w:pPr>
          </w:p>
        </w:tc>
        <w:tc>
          <w:tcPr>
            <w:tcW w:w="3195" w:type="dxa"/>
          </w:tcPr>
          <w:p w14:paraId="2EE6778D" w14:textId="77777777" w:rsidR="0040427D" w:rsidRPr="006F4206" w:rsidRDefault="0040427D" w:rsidP="006F4206">
            <w:pPr>
              <w:jc w:val="both"/>
              <w:rPr>
                <w:rFonts w:ascii="Times New Roman" w:hAnsi="Times New Roman" w:cs="Times New Roman"/>
                <w:sz w:val="20"/>
                <w:szCs w:val="20"/>
              </w:rPr>
            </w:pPr>
          </w:p>
        </w:tc>
      </w:tr>
      <w:tr w:rsidR="0040427D" w14:paraId="65680016" w14:textId="4D8F56AD" w:rsidTr="0040427D">
        <w:tc>
          <w:tcPr>
            <w:tcW w:w="2370" w:type="dxa"/>
          </w:tcPr>
          <w:p w14:paraId="5EEF03BC" w14:textId="77777777" w:rsidR="0040427D" w:rsidRPr="006F4206" w:rsidRDefault="0040427D" w:rsidP="006F4206">
            <w:pPr>
              <w:jc w:val="both"/>
              <w:rPr>
                <w:rFonts w:ascii="Times New Roman" w:hAnsi="Times New Roman" w:cs="Times New Roman"/>
                <w:sz w:val="20"/>
                <w:szCs w:val="20"/>
              </w:rPr>
            </w:pPr>
          </w:p>
        </w:tc>
        <w:tc>
          <w:tcPr>
            <w:tcW w:w="1964" w:type="dxa"/>
          </w:tcPr>
          <w:p w14:paraId="126F32DE" w14:textId="77777777" w:rsidR="0040427D" w:rsidRPr="006F4206" w:rsidRDefault="0040427D" w:rsidP="006F4206">
            <w:pPr>
              <w:jc w:val="both"/>
              <w:rPr>
                <w:rFonts w:ascii="Times New Roman" w:hAnsi="Times New Roman" w:cs="Times New Roman"/>
                <w:sz w:val="20"/>
                <w:szCs w:val="20"/>
              </w:rPr>
            </w:pPr>
          </w:p>
        </w:tc>
        <w:tc>
          <w:tcPr>
            <w:tcW w:w="1538" w:type="dxa"/>
          </w:tcPr>
          <w:p w14:paraId="2F7638A6" w14:textId="77777777" w:rsidR="0040427D" w:rsidRPr="006F4206" w:rsidRDefault="0040427D" w:rsidP="006F4206">
            <w:pPr>
              <w:jc w:val="both"/>
              <w:rPr>
                <w:rFonts w:ascii="Times New Roman" w:hAnsi="Times New Roman" w:cs="Times New Roman"/>
                <w:sz w:val="20"/>
                <w:szCs w:val="20"/>
              </w:rPr>
            </w:pPr>
          </w:p>
        </w:tc>
        <w:tc>
          <w:tcPr>
            <w:tcW w:w="3195" w:type="dxa"/>
          </w:tcPr>
          <w:p w14:paraId="0EFD13FA" w14:textId="77777777" w:rsidR="0040427D" w:rsidRPr="006F4206" w:rsidRDefault="0040427D" w:rsidP="006F4206">
            <w:pPr>
              <w:jc w:val="both"/>
              <w:rPr>
                <w:rFonts w:ascii="Times New Roman" w:hAnsi="Times New Roman" w:cs="Times New Roman"/>
                <w:sz w:val="20"/>
                <w:szCs w:val="20"/>
              </w:rPr>
            </w:pPr>
          </w:p>
        </w:tc>
      </w:tr>
      <w:tr w:rsidR="0040427D" w14:paraId="2C6AF8A3" w14:textId="1E27DCDC" w:rsidTr="0040427D">
        <w:tc>
          <w:tcPr>
            <w:tcW w:w="2370" w:type="dxa"/>
          </w:tcPr>
          <w:p w14:paraId="3C416D46" w14:textId="77777777" w:rsidR="0040427D" w:rsidRPr="006F4206" w:rsidRDefault="0040427D" w:rsidP="006F4206">
            <w:pPr>
              <w:jc w:val="both"/>
              <w:rPr>
                <w:rFonts w:ascii="Times New Roman" w:hAnsi="Times New Roman" w:cs="Times New Roman"/>
                <w:sz w:val="20"/>
                <w:szCs w:val="20"/>
              </w:rPr>
            </w:pPr>
          </w:p>
        </w:tc>
        <w:tc>
          <w:tcPr>
            <w:tcW w:w="1964" w:type="dxa"/>
          </w:tcPr>
          <w:p w14:paraId="3509FD75" w14:textId="77777777" w:rsidR="0040427D" w:rsidRPr="006F4206" w:rsidRDefault="0040427D" w:rsidP="006F4206">
            <w:pPr>
              <w:jc w:val="both"/>
              <w:rPr>
                <w:rFonts w:ascii="Times New Roman" w:hAnsi="Times New Roman" w:cs="Times New Roman"/>
                <w:sz w:val="20"/>
                <w:szCs w:val="20"/>
              </w:rPr>
            </w:pPr>
          </w:p>
        </w:tc>
        <w:tc>
          <w:tcPr>
            <w:tcW w:w="1538" w:type="dxa"/>
          </w:tcPr>
          <w:p w14:paraId="3DE8F0CF" w14:textId="77777777" w:rsidR="0040427D" w:rsidRPr="006F4206" w:rsidRDefault="0040427D" w:rsidP="006F4206">
            <w:pPr>
              <w:jc w:val="both"/>
              <w:rPr>
                <w:rFonts w:ascii="Times New Roman" w:hAnsi="Times New Roman" w:cs="Times New Roman"/>
                <w:sz w:val="20"/>
                <w:szCs w:val="20"/>
              </w:rPr>
            </w:pPr>
          </w:p>
        </w:tc>
        <w:tc>
          <w:tcPr>
            <w:tcW w:w="3195" w:type="dxa"/>
          </w:tcPr>
          <w:p w14:paraId="7A509CF0" w14:textId="77777777" w:rsidR="0040427D" w:rsidRPr="006F4206" w:rsidRDefault="0040427D" w:rsidP="006F4206">
            <w:pPr>
              <w:jc w:val="both"/>
              <w:rPr>
                <w:rFonts w:ascii="Times New Roman" w:hAnsi="Times New Roman" w:cs="Times New Roman"/>
                <w:sz w:val="20"/>
                <w:szCs w:val="20"/>
              </w:rPr>
            </w:pPr>
          </w:p>
        </w:tc>
      </w:tr>
    </w:tbl>
    <w:p w14:paraId="77FDEB77"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645840">
        <w:trPr>
          <w:trHeight w:val="58"/>
        </w:trPr>
        <w:tc>
          <w:tcPr>
            <w:tcW w:w="9062" w:type="dxa"/>
          </w:tcPr>
          <w:p w14:paraId="7C4B070C" w14:textId="6732928E" w:rsidR="006F4206" w:rsidRPr="006F4206" w:rsidRDefault="006F4206" w:rsidP="00645840">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645840">
        <w:trPr>
          <w:trHeight w:val="58"/>
        </w:trPr>
        <w:tc>
          <w:tcPr>
            <w:tcW w:w="2549" w:type="dxa"/>
          </w:tcPr>
          <w:p w14:paraId="31F1BAE6" w14:textId="766E6B9B" w:rsidR="006F4206" w:rsidRPr="00A532E7" w:rsidRDefault="006F4206" w:rsidP="00645840">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645840">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645840">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645840">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645840">
        <w:trPr>
          <w:trHeight w:val="58"/>
        </w:trPr>
        <w:tc>
          <w:tcPr>
            <w:tcW w:w="9062" w:type="dxa"/>
            <w:gridSpan w:val="8"/>
          </w:tcPr>
          <w:p w14:paraId="314DF943" w14:textId="6B958410" w:rsidR="006F4206" w:rsidRPr="006F4206" w:rsidRDefault="006F4206" w:rsidP="00645840">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4490831F"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686DBA"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14766A7"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4D510B29"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686DBA"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D871C87"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E14F6B">
            <w:pPr>
              <w:jc w:val="both"/>
              <w:rPr>
                <w:rFonts w:ascii="Times New Roman" w:hAnsi="Times New Roman" w:cs="Times New Roman"/>
                <w:sz w:val="20"/>
                <w:szCs w:val="20"/>
              </w:rPr>
            </w:pPr>
          </w:p>
        </w:tc>
        <w:tc>
          <w:tcPr>
            <w:tcW w:w="1505" w:type="dxa"/>
          </w:tcPr>
          <w:p w14:paraId="733B3CDA" w14:textId="77777777" w:rsidR="00E14F6B" w:rsidRDefault="00E14F6B" w:rsidP="00E14F6B">
            <w:pPr>
              <w:jc w:val="both"/>
              <w:rPr>
                <w:rFonts w:ascii="Times New Roman" w:hAnsi="Times New Roman" w:cs="Times New Roman"/>
                <w:sz w:val="20"/>
                <w:szCs w:val="20"/>
              </w:rPr>
            </w:pPr>
          </w:p>
        </w:tc>
        <w:tc>
          <w:tcPr>
            <w:tcW w:w="979" w:type="dxa"/>
          </w:tcPr>
          <w:p w14:paraId="429A7826" w14:textId="77777777" w:rsidR="00E14F6B" w:rsidRDefault="00E14F6B" w:rsidP="00E14F6B">
            <w:pPr>
              <w:jc w:val="both"/>
              <w:rPr>
                <w:rFonts w:ascii="Times New Roman" w:hAnsi="Times New Roman" w:cs="Times New Roman"/>
                <w:sz w:val="20"/>
                <w:szCs w:val="20"/>
              </w:rPr>
            </w:pPr>
          </w:p>
        </w:tc>
        <w:tc>
          <w:tcPr>
            <w:tcW w:w="1073" w:type="dxa"/>
          </w:tcPr>
          <w:p w14:paraId="3B001482"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0D1F9CBE" w14:textId="77777777" w:rsidR="00E14F6B" w:rsidRDefault="00E14F6B" w:rsidP="00E14F6B">
            <w:pPr>
              <w:jc w:val="both"/>
              <w:rPr>
                <w:rFonts w:ascii="Times New Roman" w:hAnsi="Times New Roman" w:cs="Times New Roman"/>
                <w:sz w:val="20"/>
                <w:szCs w:val="20"/>
              </w:rPr>
            </w:pPr>
          </w:p>
        </w:tc>
        <w:tc>
          <w:tcPr>
            <w:tcW w:w="1505" w:type="dxa"/>
          </w:tcPr>
          <w:p w14:paraId="10CCCC84" w14:textId="77777777" w:rsidR="00E14F6B" w:rsidRDefault="00E14F6B" w:rsidP="00E14F6B">
            <w:pPr>
              <w:jc w:val="both"/>
              <w:rPr>
                <w:rFonts w:ascii="Times New Roman" w:hAnsi="Times New Roman" w:cs="Times New Roman"/>
                <w:sz w:val="20"/>
                <w:szCs w:val="20"/>
              </w:rPr>
            </w:pPr>
          </w:p>
        </w:tc>
        <w:tc>
          <w:tcPr>
            <w:tcW w:w="798" w:type="dxa"/>
          </w:tcPr>
          <w:p w14:paraId="1BCE8CDE" w14:textId="77777777" w:rsidR="00E14F6B" w:rsidRDefault="00E14F6B" w:rsidP="00E14F6B">
            <w:pPr>
              <w:jc w:val="both"/>
              <w:rPr>
                <w:rFonts w:ascii="Times New Roman" w:hAnsi="Times New Roman" w:cs="Times New Roman"/>
                <w:sz w:val="20"/>
                <w:szCs w:val="20"/>
              </w:rPr>
            </w:pPr>
          </w:p>
        </w:tc>
        <w:tc>
          <w:tcPr>
            <w:tcW w:w="904" w:type="dxa"/>
          </w:tcPr>
          <w:p w14:paraId="5DFEDADE"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E14F6B">
            <w:pPr>
              <w:jc w:val="both"/>
              <w:rPr>
                <w:rFonts w:ascii="Times New Roman" w:hAnsi="Times New Roman" w:cs="Times New Roman"/>
                <w:sz w:val="20"/>
                <w:szCs w:val="20"/>
              </w:rPr>
            </w:pPr>
          </w:p>
        </w:tc>
        <w:tc>
          <w:tcPr>
            <w:tcW w:w="1505" w:type="dxa"/>
          </w:tcPr>
          <w:p w14:paraId="454BB9C2" w14:textId="77777777" w:rsidR="00E14F6B" w:rsidRDefault="00E14F6B" w:rsidP="00E14F6B">
            <w:pPr>
              <w:jc w:val="both"/>
              <w:rPr>
                <w:rFonts w:ascii="Times New Roman" w:hAnsi="Times New Roman" w:cs="Times New Roman"/>
                <w:sz w:val="20"/>
                <w:szCs w:val="20"/>
              </w:rPr>
            </w:pPr>
          </w:p>
        </w:tc>
        <w:tc>
          <w:tcPr>
            <w:tcW w:w="979" w:type="dxa"/>
          </w:tcPr>
          <w:p w14:paraId="05222A29" w14:textId="77777777" w:rsidR="00E14F6B" w:rsidRDefault="00E14F6B" w:rsidP="00E14F6B">
            <w:pPr>
              <w:jc w:val="both"/>
              <w:rPr>
                <w:rFonts w:ascii="Times New Roman" w:hAnsi="Times New Roman" w:cs="Times New Roman"/>
                <w:sz w:val="20"/>
                <w:szCs w:val="20"/>
              </w:rPr>
            </w:pPr>
          </w:p>
        </w:tc>
        <w:tc>
          <w:tcPr>
            <w:tcW w:w="1073" w:type="dxa"/>
          </w:tcPr>
          <w:p w14:paraId="0AB822D7"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551D5192" w14:textId="77777777" w:rsidR="00E14F6B" w:rsidRDefault="00E14F6B" w:rsidP="00E14F6B">
            <w:pPr>
              <w:jc w:val="both"/>
              <w:rPr>
                <w:rFonts w:ascii="Times New Roman" w:hAnsi="Times New Roman" w:cs="Times New Roman"/>
                <w:sz w:val="20"/>
                <w:szCs w:val="20"/>
              </w:rPr>
            </w:pPr>
          </w:p>
        </w:tc>
        <w:tc>
          <w:tcPr>
            <w:tcW w:w="1505" w:type="dxa"/>
          </w:tcPr>
          <w:p w14:paraId="60CF221B" w14:textId="77777777" w:rsidR="00E14F6B" w:rsidRDefault="00E14F6B" w:rsidP="00E14F6B">
            <w:pPr>
              <w:jc w:val="both"/>
              <w:rPr>
                <w:rFonts w:ascii="Times New Roman" w:hAnsi="Times New Roman" w:cs="Times New Roman"/>
                <w:sz w:val="20"/>
                <w:szCs w:val="20"/>
              </w:rPr>
            </w:pPr>
          </w:p>
        </w:tc>
        <w:tc>
          <w:tcPr>
            <w:tcW w:w="798" w:type="dxa"/>
          </w:tcPr>
          <w:p w14:paraId="055C5E5F" w14:textId="77777777" w:rsidR="00E14F6B" w:rsidRDefault="00E14F6B" w:rsidP="00E14F6B">
            <w:pPr>
              <w:jc w:val="both"/>
              <w:rPr>
                <w:rFonts w:ascii="Times New Roman" w:hAnsi="Times New Roman" w:cs="Times New Roman"/>
                <w:sz w:val="20"/>
                <w:szCs w:val="20"/>
              </w:rPr>
            </w:pPr>
          </w:p>
        </w:tc>
        <w:tc>
          <w:tcPr>
            <w:tcW w:w="904" w:type="dxa"/>
          </w:tcPr>
          <w:p w14:paraId="439D1FF4"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E14F6B">
            <w:pPr>
              <w:jc w:val="both"/>
              <w:rPr>
                <w:rFonts w:ascii="Times New Roman" w:hAnsi="Times New Roman" w:cs="Times New Roman"/>
                <w:sz w:val="20"/>
                <w:szCs w:val="20"/>
              </w:rPr>
            </w:pPr>
          </w:p>
        </w:tc>
        <w:tc>
          <w:tcPr>
            <w:tcW w:w="1505" w:type="dxa"/>
          </w:tcPr>
          <w:p w14:paraId="749ABDA8" w14:textId="77777777" w:rsidR="00E14F6B" w:rsidRDefault="00E14F6B" w:rsidP="00E14F6B">
            <w:pPr>
              <w:jc w:val="both"/>
              <w:rPr>
                <w:rFonts w:ascii="Times New Roman" w:hAnsi="Times New Roman" w:cs="Times New Roman"/>
                <w:sz w:val="20"/>
                <w:szCs w:val="20"/>
              </w:rPr>
            </w:pPr>
          </w:p>
        </w:tc>
        <w:tc>
          <w:tcPr>
            <w:tcW w:w="979" w:type="dxa"/>
          </w:tcPr>
          <w:p w14:paraId="6F6AD15C" w14:textId="77777777" w:rsidR="00E14F6B" w:rsidRDefault="00E14F6B" w:rsidP="00E14F6B">
            <w:pPr>
              <w:jc w:val="both"/>
              <w:rPr>
                <w:rFonts w:ascii="Times New Roman" w:hAnsi="Times New Roman" w:cs="Times New Roman"/>
                <w:sz w:val="20"/>
                <w:szCs w:val="20"/>
              </w:rPr>
            </w:pPr>
          </w:p>
        </w:tc>
        <w:tc>
          <w:tcPr>
            <w:tcW w:w="1073" w:type="dxa"/>
          </w:tcPr>
          <w:p w14:paraId="6FEEB606"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33C9EAE8" w14:textId="77777777" w:rsidR="00E14F6B" w:rsidRDefault="00E14F6B" w:rsidP="00E14F6B">
            <w:pPr>
              <w:jc w:val="both"/>
              <w:rPr>
                <w:rFonts w:ascii="Times New Roman" w:hAnsi="Times New Roman" w:cs="Times New Roman"/>
                <w:sz w:val="20"/>
                <w:szCs w:val="20"/>
              </w:rPr>
            </w:pPr>
          </w:p>
        </w:tc>
        <w:tc>
          <w:tcPr>
            <w:tcW w:w="1505" w:type="dxa"/>
          </w:tcPr>
          <w:p w14:paraId="6445A151" w14:textId="77777777" w:rsidR="00E14F6B" w:rsidRDefault="00E14F6B" w:rsidP="00E14F6B">
            <w:pPr>
              <w:jc w:val="both"/>
              <w:rPr>
                <w:rFonts w:ascii="Times New Roman" w:hAnsi="Times New Roman" w:cs="Times New Roman"/>
                <w:sz w:val="20"/>
                <w:szCs w:val="20"/>
              </w:rPr>
            </w:pPr>
          </w:p>
        </w:tc>
        <w:tc>
          <w:tcPr>
            <w:tcW w:w="798" w:type="dxa"/>
          </w:tcPr>
          <w:p w14:paraId="5E4A94DD" w14:textId="77777777" w:rsidR="00E14F6B" w:rsidRDefault="00E14F6B" w:rsidP="00E14F6B">
            <w:pPr>
              <w:jc w:val="both"/>
              <w:rPr>
                <w:rFonts w:ascii="Times New Roman" w:hAnsi="Times New Roman" w:cs="Times New Roman"/>
                <w:sz w:val="20"/>
                <w:szCs w:val="20"/>
              </w:rPr>
            </w:pPr>
          </w:p>
        </w:tc>
        <w:tc>
          <w:tcPr>
            <w:tcW w:w="904" w:type="dxa"/>
          </w:tcPr>
          <w:p w14:paraId="6E3DC676"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4B53A517"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645840">
        <w:trPr>
          <w:trHeight w:val="58"/>
        </w:trPr>
        <w:tc>
          <w:tcPr>
            <w:tcW w:w="2549" w:type="dxa"/>
          </w:tcPr>
          <w:p w14:paraId="62F150E6" w14:textId="1E83045C" w:rsidR="00E14F6B" w:rsidRPr="00A532E7" w:rsidRDefault="00E14F6B" w:rsidP="00645840">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645840">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645840">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645840">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645840">
        <w:trPr>
          <w:trHeight w:val="58"/>
        </w:trPr>
        <w:tc>
          <w:tcPr>
            <w:tcW w:w="2549" w:type="dxa"/>
          </w:tcPr>
          <w:p w14:paraId="20EFBFB4" w14:textId="02DE4F9E" w:rsidR="00CC6D1E" w:rsidRPr="00A532E7" w:rsidRDefault="00CC6D1E" w:rsidP="00645840">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645840">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645840">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645840">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645840">
        <w:trPr>
          <w:trHeight w:val="58"/>
        </w:trPr>
        <w:tc>
          <w:tcPr>
            <w:tcW w:w="9062" w:type="dxa"/>
          </w:tcPr>
          <w:p w14:paraId="554A6518" w14:textId="36B3C71F" w:rsidR="00E14F6B" w:rsidRPr="006F4206" w:rsidRDefault="00E14F6B" w:rsidP="00645840">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645840">
        <w:trPr>
          <w:trHeight w:val="58"/>
        </w:trPr>
        <w:tc>
          <w:tcPr>
            <w:tcW w:w="9062" w:type="dxa"/>
          </w:tcPr>
          <w:p w14:paraId="2D7AEE96" w14:textId="3B7B6A0D" w:rsidR="00E14F6B" w:rsidRDefault="00E14F6B" w:rsidP="00645840">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645840">
        <w:trPr>
          <w:trHeight w:val="58"/>
        </w:trPr>
        <w:tc>
          <w:tcPr>
            <w:tcW w:w="9062" w:type="dxa"/>
          </w:tcPr>
          <w:p w14:paraId="061E5C94" w14:textId="708F6A23" w:rsidR="00E14F6B" w:rsidRPr="006F4206" w:rsidRDefault="00E14F6B" w:rsidP="00645840">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6F4206">
      <w:pPr>
        <w:spacing w:after="0" w:line="240" w:lineRule="auto"/>
        <w:jc w:val="both"/>
        <w:rPr>
          <w:rFonts w:ascii="Times New Roman" w:hAnsi="Times New Roman" w:cs="Times New Roman"/>
          <w:sz w:val="10"/>
          <w:szCs w:val="10"/>
        </w:rPr>
      </w:pPr>
    </w:p>
    <w:p w14:paraId="14DDCC69" w14:textId="77777777" w:rsidR="006F4206" w:rsidRPr="00A532E7" w:rsidRDefault="006F4206" w:rsidP="00A532E7">
      <w:pPr>
        <w:spacing w:after="0" w:line="240" w:lineRule="auto"/>
        <w:jc w:val="both"/>
        <w:rPr>
          <w:rFonts w:ascii="Times New Roman" w:hAnsi="Times New Roman" w:cs="Times New Roman"/>
          <w:sz w:val="10"/>
          <w:szCs w:val="10"/>
        </w:rPr>
      </w:pPr>
    </w:p>
    <w:p w14:paraId="0CD312CB" w14:textId="1CC4E210"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E14F6B">
      <w:pPr>
        <w:autoSpaceDE w:val="0"/>
        <w:autoSpaceDN w:val="0"/>
        <w:adjustRightInd w:val="0"/>
        <w:spacing w:after="0" w:line="240" w:lineRule="auto"/>
        <w:rPr>
          <w:rFonts w:ascii="Calibri" w:hAnsi="Calibri" w:cs="Calibri"/>
        </w:rPr>
      </w:pPr>
    </w:p>
    <w:p w14:paraId="0D353923" w14:textId="1F036036"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 xml:space="preserve">Mapovateľ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sčítavateľ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A532E7">
      <w:pPr>
        <w:spacing w:after="0" w:line="240" w:lineRule="auto"/>
        <w:jc w:val="both"/>
        <w:rPr>
          <w:rFonts w:ascii="Times New Roman" w:hAnsi="Times New Roman" w:cs="Times New Roman"/>
          <w:sz w:val="10"/>
          <w:szCs w:val="10"/>
        </w:rPr>
      </w:pPr>
    </w:p>
    <w:p w14:paraId="5F9FAD53" w14:textId="26FBEDAD"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53CE1166" w14:textId="10EFC90C"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1AD8317" w14:textId="386EF4DA"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7DCB2420" w14:textId="38A9ACDE"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5191EB59" w14:textId="65FE8F9E"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1D89BE1" w14:textId="429F48F0"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w:t>
      </w:r>
      <w:r w:rsidR="00560848">
        <w:rPr>
          <w:rFonts w:ascii="Times New Roman" w:hAnsi="Times New Roman" w:cs="Times New Roman"/>
          <w:sz w:val="20"/>
          <w:szCs w:val="20"/>
        </w:rPr>
        <w:t>lokalite</w:t>
      </w:r>
      <w:r>
        <w:rPr>
          <w:rFonts w:ascii="Times New Roman" w:hAnsi="Times New Roman" w:cs="Times New Roman"/>
          <w:sz w:val="20"/>
          <w:szCs w:val="20"/>
        </w:rPr>
        <w:t>. Pole je povinné.</w:t>
      </w:r>
    </w:p>
    <w:p w14:paraId="24B5CB76" w14:textId="6D4B3951"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9E2D541" w14:textId="6EB9EF76"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78C2D8D" w14:textId="27FC8F0C"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B7A7151" w14:textId="565B8615"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D0CF785" w14:textId="0566DB89" w:rsidR="00327199" w:rsidRDefault="00560848"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sidR="00327199">
        <w:rPr>
          <w:rFonts w:ascii="Times New Roman" w:hAnsi="Times New Roman" w:cs="Times New Roman"/>
          <w:sz w:val="20"/>
          <w:szCs w:val="20"/>
        </w:rPr>
        <w:t xml:space="preserve">– vyplní sa početnosť druhu </w:t>
      </w:r>
      <w:r>
        <w:rPr>
          <w:rFonts w:ascii="Times New Roman" w:hAnsi="Times New Roman" w:cs="Times New Roman"/>
          <w:sz w:val="20"/>
          <w:szCs w:val="20"/>
        </w:rPr>
        <w:t>v rámci sledovanej kolónie</w:t>
      </w:r>
      <w:r w:rsidR="003D0280">
        <w:rPr>
          <w:rFonts w:ascii="Times New Roman" w:hAnsi="Times New Roman" w:cs="Times New Roman"/>
          <w:sz w:val="20"/>
          <w:szCs w:val="20"/>
        </w:rPr>
        <w:t>. Pole je povinné.</w:t>
      </w:r>
    </w:p>
    <w:p w14:paraId="5D0AEE9A" w14:textId="0770801C"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1EF76CF" w14:textId="584ECAAC"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257B1C7" w14:textId="1727E0EA"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B4B6F79"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A65E86" w:rsidRPr="005579C1" w14:paraId="53E9D90E" w14:textId="77777777" w:rsidTr="00CA546A">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AF519E" w14:textId="77777777" w:rsidR="00A65E86" w:rsidRPr="005579C1" w:rsidRDefault="00A65E86" w:rsidP="00CA546A">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DDAF4AF" w14:textId="77777777" w:rsidR="00A65E86" w:rsidRPr="005579C1" w:rsidRDefault="00A65E86" w:rsidP="00CA546A">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A65E86" w:rsidRPr="005579C1" w14:paraId="7E3F4BB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8D51D"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8548A03"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A65E86" w:rsidRPr="005579C1" w14:paraId="642316F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86EE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3ED3F3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A65E86" w:rsidRPr="005579C1" w14:paraId="5BB374E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439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B91995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A65E86" w:rsidRPr="005579C1" w14:paraId="1C25677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83F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1B873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A65E86" w:rsidRPr="005579C1" w14:paraId="4033CCA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E4B9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3A5F1A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A65E86" w:rsidRPr="005579C1" w14:paraId="3DE24BC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E5B9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94B6EB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A65E86" w:rsidRPr="005579C1" w14:paraId="476DCE5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2C69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0D09AE3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A65E86" w:rsidRPr="005579C1" w14:paraId="346F1C7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1052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88013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A65E86" w:rsidRPr="005579C1" w14:paraId="46D78AA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322F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E8170F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A65E86" w:rsidRPr="005579C1" w14:paraId="25B2D7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EED0C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45CB5CC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A65E86" w:rsidRPr="005579C1" w14:paraId="5E97357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3D1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2890BD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A65E86" w:rsidRPr="005579C1" w14:paraId="132976B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B806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0AA912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A65E86" w:rsidRPr="005579C1" w14:paraId="56A311C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C5EE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D920A5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A65E86" w:rsidRPr="005579C1" w14:paraId="38522D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CFFC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71CD63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A65E86" w:rsidRPr="005579C1" w14:paraId="554AC1E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22D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576B00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A65E86" w:rsidRPr="005579C1" w14:paraId="00EEEF4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D5C7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5D1E94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A65E86" w:rsidRPr="005579C1" w14:paraId="7E3AE95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F6B1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0C9D00F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A65E86" w:rsidRPr="005579C1" w14:paraId="4793AF2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6476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2BE3F6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A65E86" w:rsidRPr="005579C1" w14:paraId="4ACDFB1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36FB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9D1A5B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A65E86" w:rsidRPr="005579C1" w14:paraId="420D48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7B83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DD2FBA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A65E86" w:rsidRPr="005579C1" w14:paraId="028C837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43D7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1D77AB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A65E86" w:rsidRPr="005579C1" w14:paraId="42EC787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B7DA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F2FAC2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A65E86" w:rsidRPr="005579C1" w14:paraId="7AB11B3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713D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4A214DC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A65E86" w:rsidRPr="005579C1" w14:paraId="7FE41FE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CE91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837CDE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A65E86" w:rsidRPr="005579C1" w14:paraId="49B513D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948E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25E60D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A65E86" w:rsidRPr="005579C1" w14:paraId="7EA56C5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7A1E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7F9B29F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A65E86" w:rsidRPr="005579C1" w14:paraId="31A85EF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9A19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CF8036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A65E86" w:rsidRPr="005579C1" w14:paraId="4A488E1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EFE1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875CD0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A65E86" w:rsidRPr="005579C1" w14:paraId="4E2E5BB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7FF9C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49EE11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A65E86" w:rsidRPr="005579C1" w14:paraId="6FAD68D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0667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FE718C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A65E86" w:rsidRPr="005579C1" w14:paraId="2D02F83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B2FC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E84F04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A65E86" w:rsidRPr="005579C1" w14:paraId="5502E98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F810D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8AB0C4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A65E86" w:rsidRPr="005579C1" w14:paraId="5B40E0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5522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BEE97C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A65E86" w:rsidRPr="005579C1" w14:paraId="2F45ED2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FC94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ECB7B4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A65E86" w:rsidRPr="005579C1" w14:paraId="47BC83A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6A84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1C92D32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A65E86" w:rsidRPr="005579C1" w14:paraId="693E50D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42FE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6F7EA9A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A65E86" w:rsidRPr="005579C1" w14:paraId="011F14E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1244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4CA54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A65E86" w:rsidRPr="005579C1" w14:paraId="5D2A4AF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1307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15D239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A65E86" w:rsidRPr="005579C1" w14:paraId="4810EB9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A499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6636315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A65E86" w:rsidRPr="005579C1" w14:paraId="761872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AF72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758008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A65E86" w:rsidRPr="005579C1" w14:paraId="26E1CCE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3ABC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911471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A65E86" w:rsidRPr="005579C1" w14:paraId="26CB7B4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E5139"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6BFEBDFD"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A65E86" w:rsidRPr="005579C1" w14:paraId="15778C9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57A6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F75CE4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A65E86" w:rsidRPr="005579C1" w14:paraId="3A32F1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8DD5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A2F0DD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A65E86" w:rsidRPr="005579C1" w14:paraId="71988B5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1749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E92D2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A65E86" w:rsidRPr="005579C1" w14:paraId="736729C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725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6CD2F0A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A65E86" w:rsidRPr="005579C1" w14:paraId="26B4925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9D15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E9FE22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A65E86" w:rsidRPr="005579C1" w14:paraId="66C9105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F041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02C190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A65E86" w:rsidRPr="005579C1" w14:paraId="3002D72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58C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05DF81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A65E86" w:rsidRPr="005579C1" w14:paraId="1CDD8A3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5D73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131EBA4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A65E86" w:rsidRPr="005579C1" w14:paraId="28EBA5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C37F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1CB223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A65E86" w:rsidRPr="005579C1" w14:paraId="652F7C0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B77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B6462C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A65E86" w:rsidRPr="005579C1" w14:paraId="25D4F0E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641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0FED835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A65E86" w:rsidRPr="005579C1" w14:paraId="353E008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ACC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5F8CF8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A65E86" w:rsidRPr="005579C1" w14:paraId="1C08F1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7F5E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4910F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A65E86" w:rsidRPr="005579C1" w14:paraId="348F1A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804E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6621AA4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A65E86" w:rsidRPr="005579C1" w14:paraId="210B398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FC22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8F81A0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A65E86" w:rsidRPr="005579C1" w14:paraId="7A6771F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A2E8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9C8E0D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A65E86" w:rsidRPr="005579C1" w14:paraId="0B45EA2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8C48A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CD12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A65E86" w:rsidRPr="005579C1" w14:paraId="4908C03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3A8E4"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CE2EF73"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A65E86" w:rsidRPr="005579C1" w14:paraId="69A259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36CC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730E3D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A65E86" w:rsidRPr="005579C1" w14:paraId="2EB02CD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2158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C114C7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A65E86" w:rsidRPr="005579C1" w14:paraId="3B41B5E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49D8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270D109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A65E86" w:rsidRPr="005579C1" w14:paraId="1B838E6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EBA12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49321C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A65E86" w:rsidRPr="005579C1" w14:paraId="217C40E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A1D3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363EC79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A65E86" w:rsidRPr="005579C1" w14:paraId="27D4356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1BAB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6F533E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A65E86" w:rsidRPr="005579C1" w14:paraId="7845F48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265A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3D25CF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A65E86" w:rsidRPr="005579C1" w14:paraId="329AAA2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3D09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2926050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A65E86" w:rsidRPr="005579C1" w14:paraId="6E30B7F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EECF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A54B1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A65E86" w:rsidRPr="005579C1" w14:paraId="09BA659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EB6E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758BA80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A65E86" w:rsidRPr="005579C1" w14:paraId="37A4B9E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849A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5A8EE99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A65E86" w:rsidRPr="005579C1" w14:paraId="2057AB5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C772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2F51C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A65E86" w:rsidRPr="005579C1" w14:paraId="38E57E8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62A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AA5E24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A65E86" w:rsidRPr="005579C1" w14:paraId="553348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32D8C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4B23F4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A65E86" w:rsidRPr="005579C1" w14:paraId="0C9533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3C77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988B50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A65E86" w:rsidRPr="005579C1" w14:paraId="110E20E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7344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ACDB7B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A65E86" w:rsidRPr="005579C1" w14:paraId="096FD4E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2137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E80ACB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A65E86" w:rsidRPr="005579C1" w14:paraId="46454E5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89B7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681A28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A65E86" w:rsidRPr="005579C1" w14:paraId="7633986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B410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559EF0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A65E86" w:rsidRPr="005579C1" w14:paraId="46A651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AEF2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566751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A65E86" w:rsidRPr="005579C1" w14:paraId="27012D9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FBF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0D42E4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A65E86" w:rsidRPr="005579C1" w14:paraId="627FF24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EF01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08D945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A65E86" w:rsidRPr="005579C1" w14:paraId="79AA06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E0AC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3B7103C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A65E86" w:rsidRPr="005579C1" w14:paraId="1EADECC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9A68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506BDD8"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A65E86" w:rsidRPr="005579C1" w14:paraId="2851492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1319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58B8102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A65E86" w:rsidRPr="005579C1" w14:paraId="0350109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0C0A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6D9B8B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A65E86" w:rsidRPr="005579C1" w14:paraId="725B5FC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9634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648235E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A65E86" w:rsidRPr="005579C1" w14:paraId="09A99B3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5FBE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674CD58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A65E86" w:rsidRPr="005579C1" w14:paraId="53E4A2D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4D67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694574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A65E86" w:rsidRPr="005579C1" w14:paraId="19CEC80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81BD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A6041F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A65E86" w:rsidRPr="005579C1" w14:paraId="19F41D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C18E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12B3E20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A65E86" w:rsidRPr="005579C1" w14:paraId="145DF06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3559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11C6D8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A65E86" w:rsidRPr="005579C1" w14:paraId="61F57D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D9DA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3AF4F20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A65E86" w:rsidRPr="005579C1" w14:paraId="50107C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BA11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1BEF8D6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A65E86" w:rsidRPr="005579C1" w14:paraId="2EEB561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35A6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1B5F37C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A65E86" w:rsidRPr="005579C1" w14:paraId="43D513D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160F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6E0152D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A65E86" w:rsidRPr="005579C1" w14:paraId="4C24A73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82A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72D9E7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A65E86" w:rsidRPr="005579C1" w14:paraId="1E2F6BB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022C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2B3FE4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A65E86" w:rsidRPr="005579C1" w14:paraId="3216549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36D7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61CA89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A65E86" w:rsidRPr="005579C1" w14:paraId="3F515D8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734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86A41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A65E86" w:rsidRPr="005579C1" w14:paraId="1162992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D523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75C7E9D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A65E86" w:rsidRPr="005579C1" w14:paraId="3B1F978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927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47F1A4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A65E86" w:rsidRPr="005579C1" w14:paraId="64F90B4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4839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3639DDA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A65E86" w:rsidRPr="005579C1" w14:paraId="147C596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3C6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A406C0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A65E86" w:rsidRPr="005579C1" w14:paraId="4F07A19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F763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1E666E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A65E86" w:rsidRPr="005579C1" w14:paraId="3D1D36C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ED6C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411E22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A65E86" w:rsidRPr="005579C1" w14:paraId="62F9B3B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A3C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D6D3E3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A65E86" w:rsidRPr="005579C1" w14:paraId="351060C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0D34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366AD3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A65E86" w:rsidRPr="005579C1" w14:paraId="68130EA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CF8B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19BFA4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A65E86" w:rsidRPr="005579C1" w14:paraId="0E3F938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5496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77E95A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A65E86" w:rsidRPr="005579C1" w14:paraId="0B24E97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AE7C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5697E7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A65E86" w:rsidRPr="005579C1" w14:paraId="26D8EB3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DD62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DAD27B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A65E86" w:rsidRPr="005579C1" w14:paraId="163821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3D00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51087D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A65E86" w:rsidRPr="005579C1" w14:paraId="7650D19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C3A6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2739FAA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A65E86" w:rsidRPr="005579C1" w14:paraId="43F0A3B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84D224"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37E6B8C"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A65E86" w:rsidRPr="005579C1" w14:paraId="784EDAE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6674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3373B0B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A65E86" w:rsidRPr="005579C1" w14:paraId="3685002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0EE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430930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A65E86" w:rsidRPr="005579C1" w14:paraId="22AB4D7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2DF9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1729338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A65E86" w:rsidRPr="005579C1" w14:paraId="690F579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78C4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25D1C3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A65E86" w:rsidRPr="005579C1" w14:paraId="37A8CF6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F58B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581BA57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A65E86" w:rsidRPr="005579C1" w14:paraId="4F0BA0C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898B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A76EA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A65E86" w:rsidRPr="005579C1" w14:paraId="06B8BB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2C11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2C5652F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A65E86" w:rsidRPr="005579C1" w14:paraId="55D9720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4359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EB94D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A65E86" w:rsidRPr="005579C1" w14:paraId="1EE0587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7510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7EC4A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A65E86" w:rsidRPr="005579C1" w14:paraId="0E87A69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DAA7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6472432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A65E86" w:rsidRPr="005579C1" w14:paraId="3A66D3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E736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66EF98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A65E86" w:rsidRPr="005579C1" w14:paraId="2BD50E4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BB05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C6864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A65E86" w:rsidRPr="005579C1" w14:paraId="1C99A67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111D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366DF8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A65E86" w:rsidRPr="005579C1" w14:paraId="0DCBF00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30E9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DA2E8D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A65E86" w:rsidRPr="005579C1" w14:paraId="41F8937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4078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26258E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A65E86" w:rsidRPr="005579C1" w14:paraId="421F504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E337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5484F8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A65E86" w:rsidRPr="005579C1" w14:paraId="3C76AF6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8492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3FC2DD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A65E86" w:rsidRPr="005579C1" w14:paraId="0E6136C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3BB4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BA4DA8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A65E86" w:rsidRPr="005579C1" w14:paraId="1A3857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03F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4D17843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A65E86" w:rsidRPr="005579C1" w14:paraId="31C702E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8E6B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F3866A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A65E86" w:rsidRPr="005579C1" w14:paraId="55E7152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69FC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70ED2D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A65E86" w:rsidRPr="005579C1" w14:paraId="284CC9C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4797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1B550926"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A65E86" w:rsidRPr="005579C1" w14:paraId="2740642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4A78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72FB217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A65E86" w:rsidRPr="005579C1" w14:paraId="2B1D6A4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FA27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46183E5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A65E86" w:rsidRPr="005579C1" w14:paraId="4AF451E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83D0C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5EC72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A65E86" w:rsidRPr="005579C1" w14:paraId="395D05D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72FB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3AED36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A65E86" w:rsidRPr="005579C1" w14:paraId="443D8F0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68E2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3678681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A65E86" w:rsidRPr="005579C1" w14:paraId="43A7F8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599A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54044A6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A65E86" w:rsidRPr="005579C1" w14:paraId="413BCE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BF2D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FCEF28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A65E86" w:rsidRPr="005579C1" w14:paraId="195B884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3EF2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0AA89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A65E86" w:rsidRPr="005579C1" w14:paraId="34DCF8A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8356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6F769FC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A65E86" w:rsidRPr="005579C1" w14:paraId="46E3AF1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AEFD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C10ADA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A65E86" w:rsidRPr="005579C1" w14:paraId="12D963D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219F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C6B138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A65E86" w:rsidRPr="005579C1" w14:paraId="4AEF40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6CB6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2345E1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A65E86" w:rsidRPr="005579C1" w14:paraId="1D82578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0BD0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00DF9C7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A65E86" w:rsidRPr="005579C1" w14:paraId="0F6B959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5794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BEAF2A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A65E86" w:rsidRPr="005579C1" w14:paraId="37AB9DD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5DA4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51A4BB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A65E86" w:rsidRPr="005579C1" w14:paraId="06DC43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2BA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2852ADA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A65E86" w:rsidRPr="005579C1" w14:paraId="132A0B2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D8DF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620C767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A65E86" w:rsidRPr="005579C1" w14:paraId="78BC523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B838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21F2BFF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A65E86" w:rsidRPr="005579C1" w14:paraId="194B72C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A9A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AF2A25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A65E86" w:rsidRPr="005579C1" w14:paraId="6300299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ED71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630F74C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A65E86" w:rsidRPr="005579C1" w14:paraId="25BAEE5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89F9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51FF30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A65E86" w:rsidRPr="005579C1" w14:paraId="785C33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767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718AAC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A65E86" w:rsidRPr="005579C1" w14:paraId="44BE94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3446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3A3249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A65E86" w:rsidRPr="005579C1" w14:paraId="4C5AA07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9E3E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988B37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A65E86" w:rsidRPr="005579C1" w14:paraId="1F75D43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A0DA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17BA50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A65E86" w:rsidRPr="005579C1" w14:paraId="596A53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ABB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61DC3F0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A65E86" w:rsidRPr="005579C1" w14:paraId="41F75A8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4925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D6F4D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A65E86" w:rsidRPr="005579C1" w14:paraId="34E1DF1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9996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D5FF25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A65E86" w:rsidRPr="005579C1" w14:paraId="38B0735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807C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788F9E1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A65E86" w:rsidRPr="005579C1" w14:paraId="64F2EC7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5465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50A855D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A65E86" w:rsidRPr="005579C1" w14:paraId="50D54D8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6610E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4A45EC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A65E86" w:rsidRPr="005579C1" w14:paraId="307DE43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C7F0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471E57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A65E86" w:rsidRPr="005579C1" w14:paraId="19816BF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92330"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BB7E964"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A65E86" w:rsidRPr="005579C1" w14:paraId="68DBA24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76C8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3EAC08D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A65E86" w:rsidRPr="005579C1" w14:paraId="056DA01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D61E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49D181C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A65E86" w:rsidRPr="005579C1" w14:paraId="5246DC2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36D8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DAE49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A65E86" w:rsidRPr="005579C1" w14:paraId="1E8EF58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90C4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5D9C60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A65E86" w:rsidRPr="005579C1" w14:paraId="5B6C6B3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D0C1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B767B7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A65E86" w:rsidRPr="005579C1" w14:paraId="285F7A4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9D9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7007A4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A65E86" w:rsidRPr="005579C1" w14:paraId="084002F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33E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5EE0B9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A65E86" w:rsidRPr="005579C1" w14:paraId="56519F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E866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A374B5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A65E86" w:rsidRPr="005579C1" w14:paraId="6ADFA59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2830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249236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A65E86" w:rsidRPr="005579C1" w14:paraId="2473B7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092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252FAF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A65E86" w:rsidRPr="005579C1" w14:paraId="161E73C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51E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A706D5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A65E86" w:rsidRPr="005579C1" w14:paraId="47172DA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D3BD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2FE769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A65E86" w:rsidRPr="005579C1" w14:paraId="46F1AD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F5A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1C7EC8F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A65E86" w:rsidRPr="005579C1" w14:paraId="013EA93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A6C45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8C7BA3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A65E86" w:rsidRPr="005579C1" w14:paraId="4930A1B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D89E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2D0393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A65E86" w:rsidRPr="005579C1" w14:paraId="5F1C5B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7D68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CAE8B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A65E86" w:rsidRPr="005579C1" w14:paraId="524B1F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91B7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89F4C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A65E86" w:rsidRPr="005579C1" w14:paraId="6AD839D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6D32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BDFFC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A65E86" w:rsidRPr="005579C1" w14:paraId="1D89016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0656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FAF923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A65E86" w:rsidRPr="005579C1" w14:paraId="30494CE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69EF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50D0A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A65E86" w:rsidRPr="005579C1" w14:paraId="35B2F2E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8225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3EB51E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A65E86" w:rsidRPr="005579C1" w14:paraId="72E9AE5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C45E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30B38B0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A65E86" w:rsidRPr="005579C1" w14:paraId="200FEC0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2F45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CF3625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A65E86" w:rsidRPr="005579C1" w14:paraId="7067790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DEB4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597175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A65E86" w:rsidRPr="005579C1" w14:paraId="140D826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B47F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C2434E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A65E86" w:rsidRPr="005579C1" w14:paraId="27CE8DF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00A7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4AAE9D1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A65E86" w:rsidRPr="005579C1" w14:paraId="5E38A3E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8550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852DEC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A65E86" w:rsidRPr="005579C1" w14:paraId="4B67FED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580B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0E576FC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A65E86" w:rsidRPr="005579C1" w14:paraId="625C86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80D8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1D1C510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A65E86" w:rsidRPr="005579C1" w14:paraId="43E9E22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1C9D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63C97DB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A65E86" w:rsidRPr="005579C1" w14:paraId="0CFDA6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5BCD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17B948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A65E86" w:rsidRPr="005579C1" w14:paraId="1A867FD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A7EA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340AB9C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A65E86" w:rsidRPr="005579C1" w14:paraId="6312BEB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2D51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D167EF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A65E86" w:rsidRPr="005579C1" w14:paraId="42B63F7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BA1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1D1A51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A65E86" w:rsidRPr="005579C1" w14:paraId="7469AF0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E6EB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2DAF15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A65E86" w:rsidRPr="005579C1" w14:paraId="43F7F70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BCB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635B632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A65E86" w:rsidRPr="005579C1" w14:paraId="74053BB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BDCC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9E151A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A65E86" w:rsidRPr="005579C1" w14:paraId="6DBF8A3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0DE7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2F2F57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A65E86" w:rsidRPr="005579C1" w14:paraId="0E55393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6D5A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34DFF2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A65E86" w:rsidRPr="005579C1" w14:paraId="3F72292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807C5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3A2F30D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A65E86" w:rsidRPr="005579C1" w14:paraId="74BB19E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2D1E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165C79D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A65E86" w:rsidRPr="005579C1" w14:paraId="0F25918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D82D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4F2514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A65E86" w:rsidRPr="005579C1" w14:paraId="0224E81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B9AA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2794A52"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A65E86" w:rsidRPr="005579C1" w14:paraId="6CFDFA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9361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79CDF35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A65E86" w:rsidRPr="005579C1" w14:paraId="38DBDBA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242A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87483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A65E86" w:rsidRPr="005579C1" w14:paraId="73FA93C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698B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79D98C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A65E86" w:rsidRPr="005579C1" w14:paraId="5B0DB0B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548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38C43AB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A65E86" w:rsidRPr="005579C1" w14:paraId="61C7B47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1FAD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941863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A65E86" w:rsidRPr="005579C1" w14:paraId="7622FE8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631F0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6AB568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A65E86" w:rsidRPr="005579C1" w14:paraId="243BA5B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8ACB6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2A9B96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A65E86" w:rsidRPr="005579C1" w14:paraId="32C2926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09DB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2BF5F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A65E86" w:rsidRPr="005579C1" w14:paraId="174B07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7209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E2AB4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A65E86" w:rsidRPr="005579C1" w14:paraId="076474C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5629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1652F3E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A65E86" w:rsidRPr="005579C1" w14:paraId="052281E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010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35D345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A65E86" w:rsidRPr="005579C1" w14:paraId="763B805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E946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0EEDA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A65E86" w:rsidRPr="005579C1" w14:paraId="3571A80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86F8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359BCF6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A65E86" w:rsidRPr="005579C1" w14:paraId="508AB42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89C3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509DCB3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A65E86" w:rsidRPr="005579C1" w14:paraId="0E5DF4C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E49E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2ED722C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A65E86" w:rsidRPr="005579C1" w14:paraId="3BAB3B3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3360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55BC80E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A65E86" w:rsidRPr="005579C1" w14:paraId="34D91DB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BD0D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757F82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A65E86" w:rsidRPr="005579C1" w14:paraId="757034F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676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7FB0EB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A65E86" w:rsidRPr="005579C1" w14:paraId="7224527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D6B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4022A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A65E86" w:rsidRPr="005579C1" w14:paraId="6E9A085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CE91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3106D80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A65E86" w:rsidRPr="005579C1" w14:paraId="3181BA7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FBBB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612277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A65E86" w:rsidRPr="005579C1" w14:paraId="7F40B10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BD30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043BA54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A65E86" w:rsidRPr="005579C1" w14:paraId="5A81887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3DBF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DA97F3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A65E86" w:rsidRPr="005579C1" w14:paraId="0248CF1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E0FC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18F51F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A65E86" w:rsidRPr="005579C1" w14:paraId="74850E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E8FE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01249C1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A65E86" w:rsidRPr="005579C1" w14:paraId="2FF87BF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CA1F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5B5D93B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A65E86" w:rsidRPr="005579C1" w14:paraId="4294389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7A9A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2F5965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A65E86" w:rsidRPr="005579C1" w14:paraId="751DEF7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B647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65A66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A65E86" w:rsidRPr="005579C1" w14:paraId="24AD284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88EC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40B684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A65E86" w:rsidRPr="005579C1" w14:paraId="1936DD2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F825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7C67125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A65E86" w:rsidRPr="005579C1" w14:paraId="4CDC723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E393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A76DBD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A65E86" w:rsidRPr="005579C1" w14:paraId="29ABF1C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5864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4CD791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A65E86" w:rsidRPr="005579C1" w14:paraId="6348FF7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81C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6907976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A65E86" w:rsidRPr="005579C1" w14:paraId="4F8C322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E8F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C4A0AC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A65E86" w:rsidRPr="005579C1" w14:paraId="6F3B731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E274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CE52EA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A65E86" w:rsidRPr="005579C1" w14:paraId="1D156C1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A281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EA00C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A65E86" w:rsidRPr="005579C1" w14:paraId="59C229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0F92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26C474D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A65E86" w:rsidRPr="005579C1" w14:paraId="349CE23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566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22445F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A65E86" w:rsidRPr="005579C1" w14:paraId="51C642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EDE0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6B9678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A65E86" w:rsidRPr="005579C1" w14:paraId="2E8C644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50D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62E2B6D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A65E86" w:rsidRPr="005579C1" w14:paraId="649EB43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04818"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4F0A990F" w14:textId="7AA3F1DD" w:rsidR="00A65E86" w:rsidRPr="005579C1" w:rsidRDefault="009E4EEA" w:rsidP="00CA546A">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00A65E86" w:rsidRPr="005579C1">
              <w:rPr>
                <w:rFonts w:ascii="Times New Roman" w:eastAsia="Times New Roman" w:hAnsi="Times New Roman" w:cs="Times New Roman"/>
                <w:b/>
                <w:bCs/>
                <w:color w:val="000000"/>
                <w:sz w:val="20"/>
                <w:szCs w:val="20"/>
                <w:lang w:eastAsia="sk-SK"/>
              </w:rPr>
              <w:t xml:space="preserve"> alebo inak problematické druhy</w:t>
            </w:r>
          </w:p>
        </w:tc>
      </w:tr>
      <w:tr w:rsidR="00A65E86" w:rsidRPr="005579C1" w14:paraId="68FB331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4345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0008B45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A65E86" w:rsidRPr="005579C1" w14:paraId="6ED2A22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2D54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41C5AC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A65E86" w:rsidRPr="005579C1" w14:paraId="7CF3756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2F4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38ABFF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A65E86" w:rsidRPr="005579C1" w14:paraId="76E14D4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B778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E55A6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A65E86" w:rsidRPr="005579C1" w14:paraId="62ADDAA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E48E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820857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A65E86" w:rsidRPr="005579C1" w14:paraId="67002B6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96AF8"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78797811"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A65E86" w:rsidRPr="005579C1" w14:paraId="21D8967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EA2D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7097BA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A65E86" w:rsidRPr="005579C1" w14:paraId="04CF372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06DC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A50476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A65E86" w:rsidRPr="005579C1" w14:paraId="43C6AA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3574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5B88B5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A65E86" w:rsidRPr="005579C1" w14:paraId="74F804C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88C4C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4F0CD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A65E86" w:rsidRPr="005579C1" w14:paraId="43CF5C9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C2CF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EB5140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A65E86" w:rsidRPr="005579C1" w14:paraId="686B0C3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0D2B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5740B4F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A65E86" w:rsidRPr="005579C1" w14:paraId="6296832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0ABC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38B505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A65E86" w:rsidRPr="005579C1" w14:paraId="1E02F1B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276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1E735A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A65E86" w:rsidRPr="005579C1" w14:paraId="1D688F0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082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89B6B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A65E86" w:rsidRPr="005579C1" w14:paraId="663C71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2C2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F2F577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A65E86" w:rsidRPr="005579C1" w14:paraId="5F09ADD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1480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894C9A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A65E86" w:rsidRPr="005579C1" w14:paraId="59EB055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FE41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6BDC99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A65E86" w:rsidRPr="005579C1" w14:paraId="21742EF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8948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DA6C22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A65E86" w:rsidRPr="005579C1" w14:paraId="5BAF646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A5B7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36D31A9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A65E86" w:rsidRPr="005579C1" w14:paraId="7915539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B910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AE833B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A65E86" w:rsidRPr="005579C1" w14:paraId="1CCA794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4ACB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9D288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A65E86" w:rsidRPr="005579C1" w14:paraId="64574C8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C55D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E94FA6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A65E86" w:rsidRPr="005579C1" w14:paraId="50FEE33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0EFA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E95B9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A65E86" w:rsidRPr="005579C1" w14:paraId="11C6E42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EFEA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05C58C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A65E86" w:rsidRPr="005579C1" w14:paraId="3FE28D6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A4F9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703BC43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A65E86" w:rsidRPr="005579C1" w14:paraId="1F04876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5871B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690FD25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A65E86" w:rsidRPr="005579C1" w14:paraId="3D27ED7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B5EA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13FBC7A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A65E86" w:rsidRPr="005579C1" w14:paraId="70DBC21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EFD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2CF96E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A65E86" w:rsidRPr="005579C1" w14:paraId="6EDA8F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B2382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521703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A65E86" w:rsidRPr="005579C1" w14:paraId="5D92AB8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3154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9E5524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A65E86" w:rsidRPr="005579C1" w14:paraId="40E2D00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CA972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D14C55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A65E86" w:rsidRPr="005579C1" w14:paraId="5B8634F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466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8F9A04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A65E86" w:rsidRPr="005579C1" w14:paraId="5009348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A763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148511D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A65E86" w:rsidRPr="005579C1" w14:paraId="50F9754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FE7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4CFBFA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A65E86" w:rsidRPr="005579C1" w14:paraId="2F74A8A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5741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B1493B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A65E86" w:rsidRPr="005579C1" w14:paraId="0B40764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602B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F52818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A65E86" w:rsidRPr="005579C1" w14:paraId="3C691B4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6784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A40361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A65E86" w:rsidRPr="005579C1" w14:paraId="083D983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9433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40A4AAE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A65E86" w:rsidRPr="005579C1" w14:paraId="464BFC1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6561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420B85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A65E86" w:rsidRPr="005579C1" w14:paraId="17BBCF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12606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180876A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A65E86" w:rsidRPr="005579C1" w14:paraId="321F3C1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02703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4798206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A65E86" w:rsidRPr="005579C1" w14:paraId="5286557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1658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4B0826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A65E86" w:rsidRPr="005579C1" w14:paraId="34066B2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8D59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A76361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A65E86" w:rsidRPr="005579C1" w14:paraId="047F0BB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49534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90C35F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A65E86" w:rsidRPr="005579C1" w14:paraId="07C1F15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0394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2D31B0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A65E86" w:rsidRPr="005579C1" w14:paraId="76807D9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500E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6109DB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A65E86" w:rsidRPr="005579C1" w14:paraId="3C08F3E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E84D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71AD92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A65E86" w:rsidRPr="005579C1" w14:paraId="0851709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2874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08C10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A65E86" w:rsidRPr="005579C1" w14:paraId="3A5F683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9E3F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E8C608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A65E86" w:rsidRPr="005579C1" w14:paraId="311B876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EE68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74E478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A65E86" w:rsidRPr="005579C1" w14:paraId="386EB06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7119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DDB12D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A65E86" w:rsidRPr="005579C1" w14:paraId="3F02DE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2214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7A73940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A65E86" w:rsidRPr="005579C1" w14:paraId="197636F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5A91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BD4455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A65E86" w:rsidRPr="005579C1" w14:paraId="67AFE46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65E8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4605CDA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A65E86" w:rsidRPr="005579C1" w14:paraId="1B5A631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AF22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2787AF3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A65E86" w:rsidRPr="005579C1" w14:paraId="3D7E044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76DF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4D61D6E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A65E86" w:rsidRPr="005579C1" w14:paraId="09CB12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7FA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63D1FC5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A65E86" w:rsidRPr="005579C1" w14:paraId="6D1E823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4008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1EE5B35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A65E86" w:rsidRPr="005579C1" w14:paraId="04D49AA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7A31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6B7D0D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A65E86" w:rsidRPr="005579C1" w14:paraId="363B1A3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D05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1F08F8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A65E86" w:rsidRPr="005579C1" w14:paraId="6438DFB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A7D1D"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44E8B0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A65E86" w:rsidRPr="005579C1" w14:paraId="0C0D61C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C3F1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63CF84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A65E86" w:rsidRPr="005579C1" w14:paraId="3194EB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D13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B7F66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A65E86" w:rsidRPr="005579C1" w14:paraId="07192A6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C5A7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0FC8029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A65E86" w:rsidRPr="005579C1" w14:paraId="67FE9BF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7BDA4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0971A61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A65E86" w:rsidRPr="005579C1" w14:paraId="3F44081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184F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0E4670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A65E86" w:rsidRPr="005579C1" w14:paraId="3BAFCA7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754D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E7F7B7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A65E86" w:rsidRPr="005579C1" w14:paraId="49B1F28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6E8F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854D66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A65E86" w:rsidRPr="005579C1" w14:paraId="5E2627B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104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40565F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A65E86" w:rsidRPr="005579C1" w14:paraId="33F172F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EC05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EB6C00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A65E86" w:rsidRPr="005579C1" w14:paraId="0829206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4E7F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12D4C8D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A65E86" w:rsidRPr="005579C1" w14:paraId="4CEAFDD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D739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60D7ABE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A65E86" w:rsidRPr="005579C1" w14:paraId="309ED47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9B03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6A894EB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A65E86" w:rsidRPr="005579C1" w14:paraId="46D885E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9ECB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270A07C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A65E86" w:rsidRPr="005579C1" w14:paraId="7C82EFB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6B6E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5FF2B12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A65E86" w:rsidRPr="005579C1" w14:paraId="41D19D0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335BC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B54DDE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A65E86" w:rsidRPr="005579C1" w14:paraId="50921EA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181D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005ED15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A65E86" w:rsidRPr="005579C1" w14:paraId="6F3458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AF701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56B449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A65E86" w:rsidRPr="005579C1" w14:paraId="0FEB0B5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3B120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32EA7D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A65E86" w:rsidRPr="005579C1" w14:paraId="543B35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F406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4F69EE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A65E86" w:rsidRPr="005579C1" w14:paraId="63A70D4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7961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CC6047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A65E86" w:rsidRPr="005579C1" w14:paraId="198354C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5E6F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F69663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A65E86" w:rsidRPr="005579C1" w14:paraId="634777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909D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8DCA23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A65E86" w:rsidRPr="005579C1" w14:paraId="2A48FA9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D29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4BE0EC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A65E86" w:rsidRPr="005579C1" w14:paraId="14784A4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29C6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0F790B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A65E86" w:rsidRPr="005579C1" w14:paraId="5991C23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722D1"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38FAAA2"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A65E86" w:rsidRPr="005579C1" w14:paraId="1EF049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5C9F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6FB21C3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A65E86" w:rsidRPr="005579C1" w14:paraId="056462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7518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C3E843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A65E86" w:rsidRPr="005579C1" w14:paraId="146082B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5506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6D8B4EF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A65E86" w:rsidRPr="005579C1" w14:paraId="0C7658D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46AFE"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5409866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A65E86" w:rsidRPr="005579C1" w14:paraId="672C87E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A084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545BF756"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A65E86" w:rsidRPr="005579C1" w14:paraId="451116C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6140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11A9D4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A65E86" w:rsidRPr="005579C1" w14:paraId="71BF32E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44DB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2945B1B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A65E86" w:rsidRPr="005579C1" w14:paraId="69F4D71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008E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532690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A65E86" w:rsidRPr="005579C1" w14:paraId="1223DBD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D40A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58D5838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A65E86" w:rsidRPr="005579C1" w14:paraId="1136A8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57C0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4163155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A65E86" w:rsidRPr="005579C1" w14:paraId="0540D45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5FC5C"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0FDF515B"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A65E86" w:rsidRPr="005579C1" w14:paraId="01E542B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E137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3DDDFF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A65E86" w:rsidRPr="005579C1" w14:paraId="425AAA3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C833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38221E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A65E86" w:rsidRPr="005579C1" w14:paraId="16513F5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145B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21C64B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A65E86" w:rsidRPr="005579C1" w14:paraId="29C2A5F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6B0B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23E52B80"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A65E86" w:rsidRPr="005579C1" w14:paraId="7F0DD4A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6C89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212AB92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A65E86" w:rsidRPr="005579C1" w14:paraId="048C6C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3C915"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666104F"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A65E86" w:rsidRPr="005579C1" w14:paraId="37AF28F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801D2"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71AA91FA"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A65E86" w:rsidRPr="005579C1" w14:paraId="01A2B6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38364"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4894703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A65E86" w:rsidRPr="005579C1" w14:paraId="6C10456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2F82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3C06CDC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A65E86" w:rsidRPr="005579C1" w14:paraId="126C07C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31D3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74C3B10C"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A65E86" w:rsidRPr="005579C1" w14:paraId="46D8CF2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439C9"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6D9A697"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A65E86" w:rsidRPr="005579C1" w14:paraId="738D288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F5B38"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44AB1D3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A65E86" w:rsidRPr="005579C1" w14:paraId="2F84AEC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581FC1"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4C6F3D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A65E86" w:rsidRPr="005579C1" w14:paraId="56BF8BD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2134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C1AAF2F" w14:textId="2E6694E1" w:rsidR="00A65E86" w:rsidRPr="005579C1" w:rsidRDefault="009E4EEA" w:rsidP="00CA546A">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 typy</w:t>
            </w:r>
            <w:r w:rsidR="00A65E86" w:rsidRPr="005579C1">
              <w:rPr>
                <w:rFonts w:ascii="Times New Roman" w:eastAsia="Times New Roman" w:hAnsi="Times New Roman" w:cs="Times New Roman"/>
                <w:b/>
                <w:bCs/>
                <w:color w:val="000000"/>
                <w:sz w:val="20"/>
                <w:szCs w:val="20"/>
                <w:lang w:eastAsia="sk-SK"/>
              </w:rPr>
              <w:t xml:space="preserve"> ohrozenia</w:t>
            </w:r>
          </w:p>
        </w:tc>
      </w:tr>
      <w:tr w:rsidR="00A65E86" w:rsidRPr="005579C1" w14:paraId="470922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64BB5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6C745C63"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A65E86" w:rsidRPr="005579C1" w14:paraId="14C233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0732B"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49F0CFD" w14:textId="77777777" w:rsidR="00A65E86" w:rsidRPr="005579C1" w:rsidRDefault="00A65E86" w:rsidP="00CA546A">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A65E86" w:rsidRPr="005579C1" w14:paraId="7AC8DA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0F793"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236C8FA" w14:textId="77777777" w:rsidR="00A65E86" w:rsidRPr="005579C1" w:rsidRDefault="00A65E86" w:rsidP="00CA546A">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36DDD7A2"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92D786C"/>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20654"/>
    <w:rsid w:val="00023A68"/>
    <w:rsid w:val="00051DD4"/>
    <w:rsid w:val="000A340C"/>
    <w:rsid w:val="000B0820"/>
    <w:rsid w:val="000D1B15"/>
    <w:rsid w:val="001126D5"/>
    <w:rsid w:val="00115359"/>
    <w:rsid w:val="00117BE0"/>
    <w:rsid w:val="0012034D"/>
    <w:rsid w:val="00121CA5"/>
    <w:rsid w:val="00137514"/>
    <w:rsid w:val="00137E72"/>
    <w:rsid w:val="00143A47"/>
    <w:rsid w:val="001617F2"/>
    <w:rsid w:val="00172BA5"/>
    <w:rsid w:val="001777B6"/>
    <w:rsid w:val="001869F0"/>
    <w:rsid w:val="00187BED"/>
    <w:rsid w:val="00187ED0"/>
    <w:rsid w:val="00191601"/>
    <w:rsid w:val="001D07CA"/>
    <w:rsid w:val="001E42DA"/>
    <w:rsid w:val="001F3D0E"/>
    <w:rsid w:val="0023401F"/>
    <w:rsid w:val="00281195"/>
    <w:rsid w:val="0028127B"/>
    <w:rsid w:val="002B3AC3"/>
    <w:rsid w:val="002D1CDE"/>
    <w:rsid w:val="002E3FB7"/>
    <w:rsid w:val="003002E5"/>
    <w:rsid w:val="00327199"/>
    <w:rsid w:val="00330667"/>
    <w:rsid w:val="003418B9"/>
    <w:rsid w:val="0035067C"/>
    <w:rsid w:val="00370E7F"/>
    <w:rsid w:val="00374FB6"/>
    <w:rsid w:val="003865C4"/>
    <w:rsid w:val="0039523A"/>
    <w:rsid w:val="003C629B"/>
    <w:rsid w:val="003D0280"/>
    <w:rsid w:val="003E6F26"/>
    <w:rsid w:val="0040427D"/>
    <w:rsid w:val="00422A26"/>
    <w:rsid w:val="0043280D"/>
    <w:rsid w:val="004414D9"/>
    <w:rsid w:val="00453954"/>
    <w:rsid w:val="0047206B"/>
    <w:rsid w:val="00472296"/>
    <w:rsid w:val="00497C9D"/>
    <w:rsid w:val="004C5EB9"/>
    <w:rsid w:val="004D5BA1"/>
    <w:rsid w:val="0050546B"/>
    <w:rsid w:val="00510B1F"/>
    <w:rsid w:val="00541EAA"/>
    <w:rsid w:val="00543DC0"/>
    <w:rsid w:val="00551407"/>
    <w:rsid w:val="005526D8"/>
    <w:rsid w:val="00552F32"/>
    <w:rsid w:val="005579C1"/>
    <w:rsid w:val="00560848"/>
    <w:rsid w:val="005933E7"/>
    <w:rsid w:val="00596942"/>
    <w:rsid w:val="005B0BBD"/>
    <w:rsid w:val="005C0085"/>
    <w:rsid w:val="005C14CD"/>
    <w:rsid w:val="006049D2"/>
    <w:rsid w:val="0062699B"/>
    <w:rsid w:val="00644CBA"/>
    <w:rsid w:val="00645840"/>
    <w:rsid w:val="00686DBA"/>
    <w:rsid w:val="006B0AED"/>
    <w:rsid w:val="006C0C59"/>
    <w:rsid w:val="006E4AD4"/>
    <w:rsid w:val="006F2B4C"/>
    <w:rsid w:val="006F4206"/>
    <w:rsid w:val="007046AD"/>
    <w:rsid w:val="00716622"/>
    <w:rsid w:val="007242F0"/>
    <w:rsid w:val="00735388"/>
    <w:rsid w:val="0075437D"/>
    <w:rsid w:val="00755AE1"/>
    <w:rsid w:val="0077644B"/>
    <w:rsid w:val="007970E9"/>
    <w:rsid w:val="007B42D6"/>
    <w:rsid w:val="007B5FBE"/>
    <w:rsid w:val="007C2DEE"/>
    <w:rsid w:val="00810FE8"/>
    <w:rsid w:val="00844AF0"/>
    <w:rsid w:val="008515FE"/>
    <w:rsid w:val="008707EC"/>
    <w:rsid w:val="00875C70"/>
    <w:rsid w:val="008878E1"/>
    <w:rsid w:val="00887DC7"/>
    <w:rsid w:val="008910DE"/>
    <w:rsid w:val="008B7B0B"/>
    <w:rsid w:val="008D119A"/>
    <w:rsid w:val="008D2959"/>
    <w:rsid w:val="008E416A"/>
    <w:rsid w:val="00911D2C"/>
    <w:rsid w:val="0093293D"/>
    <w:rsid w:val="00963070"/>
    <w:rsid w:val="00986B38"/>
    <w:rsid w:val="00987A45"/>
    <w:rsid w:val="009E4EEA"/>
    <w:rsid w:val="009F0DF6"/>
    <w:rsid w:val="009F588E"/>
    <w:rsid w:val="00A13D6B"/>
    <w:rsid w:val="00A334C8"/>
    <w:rsid w:val="00A372FB"/>
    <w:rsid w:val="00A50F4D"/>
    <w:rsid w:val="00A532E7"/>
    <w:rsid w:val="00A65E86"/>
    <w:rsid w:val="00A65F5F"/>
    <w:rsid w:val="00A674DC"/>
    <w:rsid w:val="00A91A39"/>
    <w:rsid w:val="00AB79D4"/>
    <w:rsid w:val="00AC1CDE"/>
    <w:rsid w:val="00AC344E"/>
    <w:rsid w:val="00AC797D"/>
    <w:rsid w:val="00B34385"/>
    <w:rsid w:val="00B34DF8"/>
    <w:rsid w:val="00B625C5"/>
    <w:rsid w:val="00B70BF5"/>
    <w:rsid w:val="00B85353"/>
    <w:rsid w:val="00BB054E"/>
    <w:rsid w:val="00BD283B"/>
    <w:rsid w:val="00BE0960"/>
    <w:rsid w:val="00C10E2A"/>
    <w:rsid w:val="00C32045"/>
    <w:rsid w:val="00C37E2F"/>
    <w:rsid w:val="00C73046"/>
    <w:rsid w:val="00C96FBB"/>
    <w:rsid w:val="00CA5256"/>
    <w:rsid w:val="00CB65D1"/>
    <w:rsid w:val="00CC6D1E"/>
    <w:rsid w:val="00CE122D"/>
    <w:rsid w:val="00D0623A"/>
    <w:rsid w:val="00D46313"/>
    <w:rsid w:val="00D77E32"/>
    <w:rsid w:val="00D82C73"/>
    <w:rsid w:val="00D85B9F"/>
    <w:rsid w:val="00D95A4A"/>
    <w:rsid w:val="00DE17A7"/>
    <w:rsid w:val="00E0643A"/>
    <w:rsid w:val="00E14F6B"/>
    <w:rsid w:val="00E57BC9"/>
    <w:rsid w:val="00E733E2"/>
    <w:rsid w:val="00EB04A3"/>
    <w:rsid w:val="00EB39D2"/>
    <w:rsid w:val="00EB4EA7"/>
    <w:rsid w:val="00EF7DDA"/>
    <w:rsid w:val="00F04521"/>
    <w:rsid w:val="00F17C65"/>
    <w:rsid w:val="00F93AF2"/>
    <w:rsid w:val="00FD5452"/>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09F12C5-7FF8-4D83-9F88-FD30EA907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3">
    <w:name w:val="heading 3"/>
    <w:basedOn w:val="Normlny"/>
    <w:next w:val="Normlny"/>
    <w:link w:val="Nadpis3Char"/>
    <w:uiPriority w:val="9"/>
    <w:unhideWhenUsed/>
    <w:qFormat/>
    <w:rsid w:val="00686DB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markedcontent">
    <w:name w:val="markedcontent"/>
    <w:basedOn w:val="Predvolenpsmoodseku"/>
    <w:rsid w:val="001126D5"/>
  </w:style>
  <w:style w:type="character" w:customStyle="1" w:styleId="Nadpis3Char">
    <w:name w:val="Nadpis 3 Char"/>
    <w:basedOn w:val="Predvolenpsmoodseku"/>
    <w:link w:val="Nadpis3"/>
    <w:uiPriority w:val="9"/>
    <w:rsid w:val="00686DBA"/>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E73B50-4255-464E-AB96-0D2279750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21</Pages>
  <Words>6018</Words>
  <Characters>34304</Characters>
  <Application>Microsoft Office Word</Application>
  <DocSecurity>0</DocSecurity>
  <Lines>285</Lines>
  <Paragraphs>80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Ondrej Baláž</cp:lastModifiedBy>
  <cp:revision>12</cp:revision>
  <dcterms:created xsi:type="dcterms:W3CDTF">2022-01-13T11:43:00Z</dcterms:created>
  <dcterms:modified xsi:type="dcterms:W3CDTF">2022-02-06T21:46:00Z</dcterms:modified>
</cp:coreProperties>
</file>