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EDE35" w14:textId="406C3C87" w:rsidR="003E6F26" w:rsidRPr="00D82C73" w:rsidRDefault="003E6F26" w:rsidP="003E6F26">
      <w:pPr>
        <w:autoSpaceDE w:val="0"/>
        <w:autoSpaceDN w:val="0"/>
        <w:adjustRightInd w:val="0"/>
        <w:spacing w:after="0" w:line="240" w:lineRule="auto"/>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monitoringu </w:t>
      </w:r>
      <w:proofErr w:type="spellStart"/>
      <w:r w:rsidR="009D31EA">
        <w:rPr>
          <w:rFonts w:ascii="Times New Roman" w:hAnsi="Times New Roman" w:cs="Times New Roman"/>
          <w:b/>
          <w:bCs/>
          <w:sz w:val="26"/>
          <w:szCs w:val="26"/>
        </w:rPr>
        <w:t>skaliar</w:t>
      </w:r>
      <w:proofErr w:type="spellEnd"/>
      <w:r w:rsidR="009D31EA">
        <w:rPr>
          <w:rFonts w:ascii="Times New Roman" w:hAnsi="Times New Roman" w:cs="Times New Roman"/>
          <w:b/>
          <w:bCs/>
          <w:sz w:val="26"/>
          <w:szCs w:val="26"/>
        </w:rPr>
        <w:t xml:space="preserve"> pestrý</w:t>
      </w:r>
      <w:r w:rsidR="00BD502E">
        <w:rPr>
          <w:rFonts w:ascii="Times New Roman" w:hAnsi="Times New Roman" w:cs="Times New Roman"/>
          <w:b/>
          <w:bCs/>
          <w:sz w:val="26"/>
          <w:szCs w:val="26"/>
        </w:rPr>
        <w:t xml:space="preserve"> </w:t>
      </w:r>
      <w:r w:rsidRPr="00D82C73">
        <w:rPr>
          <w:rFonts w:ascii="Times New Roman" w:hAnsi="Times New Roman" w:cs="Times New Roman"/>
          <w:b/>
          <w:bCs/>
          <w:sz w:val="26"/>
          <w:szCs w:val="26"/>
        </w:rPr>
        <w:t>(</w:t>
      </w:r>
      <w:proofErr w:type="spellStart"/>
      <w:r w:rsidR="009D31EA">
        <w:rPr>
          <w:rFonts w:ascii="Times New Roman" w:hAnsi="Times New Roman" w:cs="Times New Roman"/>
          <w:b/>
          <w:bCs/>
          <w:i/>
          <w:iCs/>
          <w:sz w:val="26"/>
          <w:szCs w:val="26"/>
        </w:rPr>
        <w:t>Monticola</w:t>
      </w:r>
      <w:proofErr w:type="spellEnd"/>
      <w:r w:rsidR="009D31EA">
        <w:rPr>
          <w:rFonts w:ascii="Times New Roman" w:hAnsi="Times New Roman" w:cs="Times New Roman"/>
          <w:b/>
          <w:bCs/>
          <w:i/>
          <w:iCs/>
          <w:sz w:val="26"/>
          <w:szCs w:val="26"/>
        </w:rPr>
        <w:t xml:space="preserve"> </w:t>
      </w:r>
      <w:proofErr w:type="spellStart"/>
      <w:r w:rsidR="009D31EA">
        <w:rPr>
          <w:rFonts w:ascii="Times New Roman" w:hAnsi="Times New Roman" w:cs="Times New Roman"/>
          <w:b/>
          <w:bCs/>
          <w:i/>
          <w:iCs/>
          <w:sz w:val="26"/>
          <w:szCs w:val="26"/>
        </w:rPr>
        <w:t>saxatilis</w:t>
      </w:r>
      <w:proofErr w:type="spellEnd"/>
      <w:r w:rsidR="009D31EA">
        <w:rPr>
          <w:rFonts w:ascii="Times New Roman" w:hAnsi="Times New Roman" w:cs="Times New Roman"/>
          <w:b/>
          <w:bCs/>
          <w:i/>
          <w:iCs/>
          <w:sz w:val="26"/>
          <w:szCs w:val="26"/>
        </w:rPr>
        <w:t>)</w:t>
      </w:r>
    </w:p>
    <w:p w14:paraId="4762B977" w14:textId="77777777" w:rsidR="003E6F26" w:rsidRDefault="003E6F26" w:rsidP="003E6F26">
      <w:pPr>
        <w:autoSpaceDE w:val="0"/>
        <w:autoSpaceDN w:val="0"/>
        <w:adjustRightInd w:val="0"/>
        <w:spacing w:after="0" w:line="240" w:lineRule="auto"/>
        <w:rPr>
          <w:rFonts w:ascii="Times New Roman" w:hAnsi="Times New Roman" w:cs="Times New Roman"/>
          <w:sz w:val="24"/>
          <w:szCs w:val="24"/>
        </w:rPr>
      </w:pPr>
    </w:p>
    <w:p w14:paraId="627F79DC" w14:textId="173E4B72" w:rsidR="003E6F26" w:rsidRPr="00D82C73"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D82C73">
        <w:rPr>
          <w:rFonts w:ascii="Times New Roman" w:hAnsi="Times New Roman" w:cs="Times New Roman"/>
          <w:sz w:val="24"/>
          <w:szCs w:val="24"/>
          <w:u w:val="single"/>
        </w:rPr>
        <w:t xml:space="preserve">1. Meno spracovateľa metodiky: </w:t>
      </w:r>
      <w:r w:rsidR="00D8184A">
        <w:rPr>
          <w:rFonts w:ascii="Times New Roman" w:hAnsi="Times New Roman" w:cs="Times New Roman"/>
          <w:sz w:val="24"/>
          <w:szCs w:val="24"/>
          <w:u w:val="single"/>
        </w:rPr>
        <w:t>Ing. Milan Olekšák</w:t>
      </w:r>
    </w:p>
    <w:p w14:paraId="0675D921" w14:textId="77777777" w:rsidR="005D6610" w:rsidRDefault="005D6610" w:rsidP="005D6610">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Oponent: </w:t>
      </w:r>
      <w:r>
        <w:rPr>
          <w:rFonts w:ascii="Times New Roman" w:hAnsi="Times New Roman" w:cs="Times New Roman"/>
          <w:sz w:val="24"/>
          <w:szCs w:val="24"/>
        </w:rPr>
        <w:tab/>
        <w:t>Ing. Stanislav Ondruš</w:t>
      </w:r>
    </w:p>
    <w:p w14:paraId="46CB2B3A" w14:textId="77777777" w:rsidR="00FB5EF8" w:rsidRDefault="00FB5EF8" w:rsidP="00FB5EF8">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79D5A1D8" w14:textId="77777777" w:rsidR="003E6F26" w:rsidRDefault="003E6F26" w:rsidP="003E6F26">
      <w:pPr>
        <w:rPr>
          <w:rFonts w:ascii="Times New Roman" w:hAnsi="Times New Roman" w:cs="Times New Roman"/>
          <w:sz w:val="24"/>
          <w:szCs w:val="24"/>
        </w:rPr>
      </w:pPr>
    </w:p>
    <w:p w14:paraId="239F1788" w14:textId="2CE26790" w:rsidR="00AC797D" w:rsidRPr="00D82C73" w:rsidRDefault="003E6F26" w:rsidP="003E6F26">
      <w:pPr>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3A0CB1A4" w14:textId="0AD5EC7E" w:rsidR="00D82C73" w:rsidRPr="0076530C" w:rsidRDefault="00D82C73" w:rsidP="00D82C73">
      <w:pPr>
        <w:jc w:val="both"/>
        <w:rPr>
          <w:rFonts w:ascii="Times New Roman" w:hAnsi="Times New Roman" w:cs="Times New Roman"/>
          <w:sz w:val="24"/>
          <w:szCs w:val="24"/>
        </w:rPr>
      </w:pPr>
      <w:r w:rsidRPr="0076530C">
        <w:rPr>
          <w:rFonts w:ascii="Times New Roman" w:hAnsi="Times New Roman" w:cs="Times New Roman"/>
          <w:sz w:val="24"/>
          <w:szCs w:val="24"/>
        </w:rPr>
        <w:t xml:space="preserve">Používa sa </w:t>
      </w:r>
      <w:r w:rsidR="00D8184A" w:rsidRPr="0076530C">
        <w:rPr>
          <w:rFonts w:ascii="Times New Roman" w:hAnsi="Times New Roman" w:cs="Times New Roman"/>
          <w:sz w:val="24"/>
          <w:szCs w:val="24"/>
        </w:rPr>
        <w:t xml:space="preserve">zjednodušená </w:t>
      </w:r>
      <w:r w:rsidRPr="0076530C">
        <w:rPr>
          <w:rFonts w:ascii="Times New Roman" w:hAnsi="Times New Roman" w:cs="Times New Roman"/>
          <w:sz w:val="24"/>
          <w:szCs w:val="24"/>
        </w:rPr>
        <w:t xml:space="preserve">metóda </w:t>
      </w:r>
      <w:r w:rsidR="00D8184A" w:rsidRPr="0076530C">
        <w:rPr>
          <w:rFonts w:ascii="Times New Roman" w:hAnsi="Times New Roman" w:cs="Times New Roman"/>
          <w:sz w:val="24"/>
          <w:szCs w:val="24"/>
        </w:rPr>
        <w:t>mapovania hniezdnych teritórií</w:t>
      </w:r>
      <w:r w:rsidRPr="0076530C">
        <w:rPr>
          <w:rFonts w:ascii="Times New Roman" w:hAnsi="Times New Roman" w:cs="Times New Roman"/>
          <w:sz w:val="24"/>
          <w:szCs w:val="24"/>
        </w:rPr>
        <w:t xml:space="preserve">, pri ktorej </w:t>
      </w:r>
      <w:r w:rsidR="00D8184A" w:rsidRPr="0076530C">
        <w:rPr>
          <w:rFonts w:ascii="Times New Roman" w:hAnsi="Times New Roman" w:cs="Times New Roman"/>
          <w:sz w:val="24"/>
          <w:szCs w:val="24"/>
        </w:rPr>
        <w:t xml:space="preserve">postačujú </w:t>
      </w:r>
      <w:r w:rsidR="0076530C" w:rsidRPr="0076530C">
        <w:rPr>
          <w:rFonts w:ascii="Times New Roman" w:hAnsi="Times New Roman" w:cs="Times New Roman"/>
          <w:sz w:val="24"/>
          <w:szCs w:val="24"/>
        </w:rPr>
        <w:t>2</w:t>
      </w:r>
      <w:r w:rsidR="00D8184A" w:rsidRPr="0076530C">
        <w:rPr>
          <w:rFonts w:ascii="Times New Roman" w:hAnsi="Times New Roman" w:cs="Times New Roman"/>
          <w:sz w:val="24"/>
          <w:szCs w:val="24"/>
        </w:rPr>
        <w:t xml:space="preserve"> kontroly v hniezdnom období pričom sa </w:t>
      </w:r>
      <w:r w:rsidR="00BD502E" w:rsidRPr="0076530C">
        <w:rPr>
          <w:rFonts w:ascii="Times New Roman" w:hAnsi="Times New Roman" w:cs="Times New Roman"/>
          <w:sz w:val="24"/>
          <w:szCs w:val="24"/>
        </w:rPr>
        <w:t>mapovateľ zameriava na preukazovanie hniezdenia</w:t>
      </w:r>
      <w:r w:rsidRPr="0076530C">
        <w:rPr>
          <w:rFonts w:ascii="Times New Roman" w:hAnsi="Times New Roman" w:cs="Times New Roman"/>
          <w:sz w:val="24"/>
          <w:szCs w:val="24"/>
        </w:rPr>
        <w:t xml:space="preserve">. </w:t>
      </w:r>
    </w:p>
    <w:p w14:paraId="1F85855B" w14:textId="5B2A3737" w:rsidR="0075437D" w:rsidRPr="0076530C" w:rsidRDefault="009D31EA" w:rsidP="0076530C">
      <w:pPr>
        <w:jc w:val="both"/>
        <w:rPr>
          <w:rFonts w:ascii="Times New Roman" w:hAnsi="Times New Roman" w:cs="Times New Roman"/>
          <w:sz w:val="24"/>
          <w:szCs w:val="24"/>
        </w:rPr>
      </w:pPr>
      <w:proofErr w:type="spellStart"/>
      <w:r>
        <w:rPr>
          <w:rFonts w:ascii="Times New Roman" w:hAnsi="Times New Roman" w:cs="Times New Roman"/>
          <w:sz w:val="24"/>
          <w:szCs w:val="24"/>
        </w:rPr>
        <w:t>Skaliare</w:t>
      </w:r>
      <w:proofErr w:type="spellEnd"/>
      <w:r>
        <w:rPr>
          <w:rFonts w:ascii="Times New Roman" w:hAnsi="Times New Roman" w:cs="Times New Roman"/>
          <w:sz w:val="24"/>
          <w:szCs w:val="24"/>
        </w:rPr>
        <w:t xml:space="preserve"> pestré</w:t>
      </w:r>
      <w:r w:rsidR="0076530C" w:rsidRPr="0076530C">
        <w:rPr>
          <w:rFonts w:ascii="Times New Roman" w:hAnsi="Times New Roman" w:cs="Times New Roman"/>
          <w:sz w:val="24"/>
          <w:szCs w:val="24"/>
        </w:rPr>
        <w:t xml:space="preserve"> sa budú monitorovať na založených trvalých monitorovacích lokalitách (TML)</w:t>
      </w:r>
      <w:r w:rsidR="00D82C73" w:rsidRPr="0076530C">
        <w:rPr>
          <w:rFonts w:ascii="Times New Roman" w:hAnsi="Times New Roman" w:cs="Times New Roman"/>
          <w:sz w:val="24"/>
          <w:szCs w:val="24"/>
        </w:rPr>
        <w:t>.</w:t>
      </w:r>
      <w:r w:rsidR="0076530C">
        <w:rPr>
          <w:rFonts w:ascii="Times New Roman" w:hAnsi="Times New Roman" w:cs="Times New Roman"/>
          <w:sz w:val="24"/>
          <w:szCs w:val="24"/>
        </w:rPr>
        <w:t xml:space="preserve"> </w:t>
      </w:r>
    </w:p>
    <w:p w14:paraId="1F31E66F" w14:textId="6BDE9488" w:rsidR="0075437D" w:rsidRPr="0076530C" w:rsidRDefault="0075437D" w:rsidP="0075437D">
      <w:pPr>
        <w:rPr>
          <w:rFonts w:ascii="Times New Roman" w:hAnsi="Times New Roman" w:cs="Times New Roman"/>
          <w:sz w:val="24"/>
          <w:szCs w:val="24"/>
          <w:u w:val="single"/>
        </w:rPr>
      </w:pPr>
      <w:r w:rsidRPr="0076530C">
        <w:rPr>
          <w:rFonts w:ascii="Times New Roman" w:hAnsi="Times New Roman" w:cs="Times New Roman"/>
          <w:sz w:val="24"/>
          <w:szCs w:val="24"/>
          <w:u w:val="single"/>
        </w:rPr>
        <w:t>3. Podrobný opis metódy (postup) výkonu monitoringu s postupnosťou krokov</w:t>
      </w:r>
    </w:p>
    <w:p w14:paraId="2F0D71A7" w14:textId="4BDE44F6" w:rsidR="008151A3" w:rsidRDefault="008151A3" w:rsidP="008151A3">
      <w:pPr>
        <w:jc w:val="both"/>
        <w:rPr>
          <w:rFonts w:ascii="Times New Roman" w:hAnsi="Times New Roman" w:cs="Times New Roman"/>
          <w:sz w:val="24"/>
          <w:szCs w:val="24"/>
        </w:rPr>
      </w:pPr>
      <w:r>
        <w:rPr>
          <w:rFonts w:ascii="Times New Roman" w:hAnsi="Times New Roman" w:cs="Times New Roman"/>
          <w:sz w:val="24"/>
          <w:szCs w:val="24"/>
        </w:rPr>
        <w:t xml:space="preserve">Hniezdna populácia </w:t>
      </w:r>
      <w:proofErr w:type="spellStart"/>
      <w:r w:rsidR="009D31EA">
        <w:rPr>
          <w:rFonts w:ascii="Times New Roman" w:hAnsi="Times New Roman" w:cs="Times New Roman"/>
          <w:sz w:val="24"/>
          <w:szCs w:val="24"/>
        </w:rPr>
        <w:t>skaliarov</w:t>
      </w:r>
      <w:proofErr w:type="spellEnd"/>
      <w:r w:rsidR="009D31EA">
        <w:rPr>
          <w:rFonts w:ascii="Times New Roman" w:hAnsi="Times New Roman" w:cs="Times New Roman"/>
          <w:sz w:val="24"/>
          <w:szCs w:val="24"/>
        </w:rPr>
        <w:t xml:space="preserve"> pestrých v súčasnosti na </w:t>
      </w:r>
      <w:r>
        <w:rPr>
          <w:rFonts w:ascii="Times New Roman" w:hAnsi="Times New Roman" w:cs="Times New Roman"/>
          <w:sz w:val="24"/>
          <w:szCs w:val="24"/>
        </w:rPr>
        <w:t xml:space="preserve"> Slovensku </w:t>
      </w:r>
      <w:r w:rsidR="009D31EA">
        <w:rPr>
          <w:rFonts w:ascii="Times New Roman" w:hAnsi="Times New Roman" w:cs="Times New Roman"/>
          <w:sz w:val="24"/>
          <w:szCs w:val="24"/>
        </w:rPr>
        <w:t xml:space="preserve">nie je známa. V minulosti hniezdil </w:t>
      </w:r>
      <w:r>
        <w:rPr>
          <w:rFonts w:ascii="Times New Roman" w:hAnsi="Times New Roman" w:cs="Times New Roman"/>
          <w:sz w:val="24"/>
          <w:szCs w:val="24"/>
        </w:rPr>
        <w:t xml:space="preserve">v skalných masívoch </w:t>
      </w:r>
      <w:r w:rsidR="009D31EA">
        <w:rPr>
          <w:rFonts w:ascii="Times New Roman" w:hAnsi="Times New Roman" w:cs="Times New Roman"/>
          <w:sz w:val="24"/>
          <w:szCs w:val="24"/>
        </w:rPr>
        <w:t>od pahorkatín po</w:t>
      </w:r>
      <w:r>
        <w:rPr>
          <w:rFonts w:ascii="Times New Roman" w:hAnsi="Times New Roman" w:cs="Times New Roman"/>
          <w:sz w:val="24"/>
          <w:szCs w:val="24"/>
        </w:rPr>
        <w:t> alpínsk</w:t>
      </w:r>
      <w:r w:rsidR="009D31EA">
        <w:rPr>
          <w:rFonts w:ascii="Times New Roman" w:hAnsi="Times New Roman" w:cs="Times New Roman"/>
          <w:sz w:val="24"/>
          <w:szCs w:val="24"/>
        </w:rPr>
        <w:t>y</w:t>
      </w:r>
      <w:r>
        <w:rPr>
          <w:rFonts w:ascii="Times New Roman" w:hAnsi="Times New Roman" w:cs="Times New Roman"/>
          <w:sz w:val="24"/>
          <w:szCs w:val="24"/>
        </w:rPr>
        <w:t xml:space="preserve"> stup</w:t>
      </w:r>
      <w:r w:rsidR="009D31EA">
        <w:rPr>
          <w:rFonts w:ascii="Times New Roman" w:hAnsi="Times New Roman" w:cs="Times New Roman"/>
          <w:sz w:val="24"/>
          <w:szCs w:val="24"/>
        </w:rPr>
        <w:t xml:space="preserve">eň a v exponovaných </w:t>
      </w:r>
      <w:proofErr w:type="spellStart"/>
      <w:r w:rsidR="009D31EA">
        <w:rPr>
          <w:rFonts w:ascii="Times New Roman" w:hAnsi="Times New Roman" w:cs="Times New Roman"/>
          <w:sz w:val="24"/>
          <w:szCs w:val="24"/>
        </w:rPr>
        <w:t>xerotermných</w:t>
      </w:r>
      <w:proofErr w:type="spellEnd"/>
      <w:r w:rsidR="009D31EA">
        <w:rPr>
          <w:rFonts w:ascii="Times New Roman" w:hAnsi="Times New Roman" w:cs="Times New Roman"/>
          <w:sz w:val="24"/>
          <w:szCs w:val="24"/>
        </w:rPr>
        <w:t xml:space="preserve"> </w:t>
      </w:r>
      <w:r w:rsidR="00531909">
        <w:rPr>
          <w:rFonts w:ascii="Times New Roman" w:hAnsi="Times New Roman" w:cs="Times New Roman"/>
          <w:sz w:val="24"/>
          <w:szCs w:val="24"/>
        </w:rPr>
        <w:t xml:space="preserve">ekosystémoch. Pravidelné hniezdenie </w:t>
      </w:r>
      <w:proofErr w:type="spellStart"/>
      <w:r w:rsidR="00531909">
        <w:rPr>
          <w:rFonts w:ascii="Times New Roman" w:hAnsi="Times New Roman" w:cs="Times New Roman"/>
          <w:sz w:val="24"/>
          <w:szCs w:val="24"/>
        </w:rPr>
        <w:t>skaliara</w:t>
      </w:r>
      <w:proofErr w:type="spellEnd"/>
      <w:r w:rsidR="00531909">
        <w:rPr>
          <w:rFonts w:ascii="Times New Roman" w:hAnsi="Times New Roman" w:cs="Times New Roman"/>
          <w:sz w:val="24"/>
          <w:szCs w:val="24"/>
        </w:rPr>
        <w:t xml:space="preserve"> pestrého bolo zistené aj </w:t>
      </w:r>
      <w:proofErr w:type="spellStart"/>
      <w:r w:rsidR="00531909">
        <w:rPr>
          <w:rFonts w:ascii="Times New Roman" w:hAnsi="Times New Roman" w:cs="Times New Roman"/>
          <w:sz w:val="24"/>
          <w:szCs w:val="24"/>
        </w:rPr>
        <w:t>suburbánnych</w:t>
      </w:r>
      <w:proofErr w:type="spellEnd"/>
      <w:r w:rsidR="00531909">
        <w:rPr>
          <w:rFonts w:ascii="Times New Roman" w:hAnsi="Times New Roman" w:cs="Times New Roman"/>
          <w:sz w:val="24"/>
          <w:szCs w:val="24"/>
        </w:rPr>
        <w:t xml:space="preserve"> biotopoch a to predovšetkým v kameňolomoch. </w:t>
      </w:r>
      <w:r>
        <w:rPr>
          <w:rFonts w:ascii="Times New Roman" w:hAnsi="Times New Roman" w:cs="Times New Roman"/>
          <w:sz w:val="24"/>
          <w:szCs w:val="24"/>
        </w:rPr>
        <w:t xml:space="preserve">Ide teda </w:t>
      </w:r>
      <w:r w:rsidR="00531909">
        <w:rPr>
          <w:rFonts w:ascii="Times New Roman" w:hAnsi="Times New Roman" w:cs="Times New Roman"/>
          <w:sz w:val="24"/>
          <w:szCs w:val="24"/>
        </w:rPr>
        <w:t xml:space="preserve">zväčša </w:t>
      </w:r>
      <w:r>
        <w:rPr>
          <w:rFonts w:ascii="Times New Roman" w:hAnsi="Times New Roman" w:cs="Times New Roman"/>
          <w:sz w:val="24"/>
          <w:szCs w:val="24"/>
        </w:rPr>
        <w:t>o extrémne stanovištia z hľadiska dostupnosti a priechodnosti terénom. V</w:t>
      </w:r>
      <w:r w:rsidR="005A2C53">
        <w:rPr>
          <w:rFonts w:ascii="Times New Roman" w:hAnsi="Times New Roman" w:cs="Times New Roman"/>
          <w:sz w:val="24"/>
          <w:szCs w:val="24"/>
        </w:rPr>
        <w:t xml:space="preserve"> </w:t>
      </w:r>
      <w:r>
        <w:rPr>
          <w:rFonts w:ascii="Times New Roman" w:hAnsi="Times New Roman" w:cs="Times New Roman"/>
          <w:sz w:val="24"/>
          <w:szCs w:val="24"/>
        </w:rPr>
        <w:t xml:space="preserve">rámci založenej TML nie všetky biotopy sú vhodné pre </w:t>
      </w:r>
      <w:proofErr w:type="spellStart"/>
      <w:r w:rsidR="00531909">
        <w:rPr>
          <w:rFonts w:ascii="Times New Roman" w:hAnsi="Times New Roman" w:cs="Times New Roman"/>
          <w:sz w:val="24"/>
          <w:szCs w:val="24"/>
        </w:rPr>
        <w:t>skaliara</w:t>
      </w:r>
      <w:proofErr w:type="spellEnd"/>
      <w:r w:rsidR="00531909">
        <w:rPr>
          <w:rFonts w:ascii="Times New Roman" w:hAnsi="Times New Roman" w:cs="Times New Roman"/>
          <w:sz w:val="24"/>
          <w:szCs w:val="24"/>
        </w:rPr>
        <w:t xml:space="preserve"> pestrého</w:t>
      </w:r>
      <w:r>
        <w:rPr>
          <w:rFonts w:ascii="Times New Roman" w:hAnsi="Times New Roman" w:cs="Times New Roman"/>
          <w:sz w:val="24"/>
          <w:szCs w:val="24"/>
        </w:rPr>
        <w:t xml:space="preserve">. </w:t>
      </w:r>
    </w:p>
    <w:p w14:paraId="047BEC32" w14:textId="7834D057" w:rsidR="00C00FAF" w:rsidRPr="00C00FAF" w:rsidRDefault="00C00FAF" w:rsidP="00C00FAF">
      <w:pPr>
        <w:spacing w:before="120" w:line="240" w:lineRule="atLeast"/>
        <w:jc w:val="both"/>
        <w:rPr>
          <w:rFonts w:ascii="Times New Roman" w:hAnsi="Times New Roman" w:cs="Times New Roman"/>
          <w:sz w:val="24"/>
          <w:szCs w:val="24"/>
        </w:rPr>
      </w:pPr>
      <w:proofErr w:type="spellStart"/>
      <w:r w:rsidRPr="00C00FAF">
        <w:rPr>
          <w:rFonts w:ascii="Times New Roman" w:hAnsi="Times New Roman" w:cs="Times New Roman"/>
          <w:sz w:val="24"/>
          <w:szCs w:val="24"/>
        </w:rPr>
        <w:t>Monitorovateľ</w:t>
      </w:r>
      <w:proofErr w:type="spellEnd"/>
      <w:r w:rsidRPr="00C00FAF">
        <w:rPr>
          <w:rFonts w:ascii="Times New Roman" w:hAnsi="Times New Roman" w:cs="Times New Roman"/>
          <w:sz w:val="24"/>
          <w:szCs w:val="24"/>
        </w:rPr>
        <w:t xml:space="preserve"> preskúma celú TML s ohľadom na dostupnosť a priechodnosť lokality a bezpečnosť pri práci. Predpokl</w:t>
      </w:r>
      <w:r w:rsidR="005A2C53">
        <w:rPr>
          <w:rFonts w:ascii="Times New Roman" w:hAnsi="Times New Roman" w:cs="Times New Roman"/>
          <w:sz w:val="24"/>
          <w:szCs w:val="24"/>
        </w:rPr>
        <w:t>adom je</w:t>
      </w:r>
      <w:r w:rsidRPr="00C00FAF">
        <w:rPr>
          <w:rFonts w:ascii="Times New Roman" w:hAnsi="Times New Roman" w:cs="Times New Roman"/>
          <w:sz w:val="24"/>
          <w:szCs w:val="24"/>
        </w:rPr>
        <w:t xml:space="preserve">, že niektoré TML budú vyžadovať rozloženie 1 návštevy (kontroly) do viacerých dní. </w:t>
      </w:r>
      <w:proofErr w:type="spellStart"/>
      <w:r w:rsidRPr="00C00FAF">
        <w:rPr>
          <w:rFonts w:ascii="Times New Roman" w:hAnsi="Times New Roman" w:cs="Times New Roman"/>
          <w:sz w:val="24"/>
          <w:szCs w:val="24"/>
        </w:rPr>
        <w:t>Monitorovateľ</w:t>
      </w:r>
      <w:proofErr w:type="spellEnd"/>
      <w:r w:rsidRPr="00C00FAF">
        <w:rPr>
          <w:rFonts w:ascii="Times New Roman" w:hAnsi="Times New Roman" w:cs="Times New Roman"/>
          <w:sz w:val="24"/>
          <w:szCs w:val="24"/>
        </w:rPr>
        <w:t xml:space="preserve"> pri kontrole TM</w:t>
      </w:r>
      <w:r w:rsidR="005D6610">
        <w:rPr>
          <w:rFonts w:ascii="Times New Roman" w:hAnsi="Times New Roman" w:cs="Times New Roman"/>
          <w:sz w:val="24"/>
          <w:szCs w:val="24"/>
        </w:rPr>
        <w:t>L</w:t>
      </w:r>
      <w:r w:rsidRPr="00C00FAF">
        <w:rPr>
          <w:rFonts w:ascii="Times New Roman" w:hAnsi="Times New Roman" w:cs="Times New Roman"/>
          <w:sz w:val="24"/>
          <w:szCs w:val="24"/>
        </w:rPr>
        <w:t xml:space="preserve"> zaznamenáva</w:t>
      </w:r>
      <w:r w:rsidR="0075437D" w:rsidRPr="00C00FAF">
        <w:rPr>
          <w:rFonts w:ascii="Times New Roman" w:hAnsi="Times New Roman" w:cs="Times New Roman"/>
          <w:sz w:val="24"/>
          <w:szCs w:val="24"/>
        </w:rPr>
        <w:t xml:space="preserve"> všetky vizuálne i akusticky zistené </w:t>
      </w:r>
      <w:r w:rsidRPr="00C00FAF">
        <w:rPr>
          <w:rFonts w:ascii="Times New Roman" w:hAnsi="Times New Roman" w:cs="Times New Roman"/>
          <w:sz w:val="24"/>
          <w:szCs w:val="24"/>
        </w:rPr>
        <w:t>jedince</w:t>
      </w:r>
      <w:r w:rsidR="0075437D" w:rsidRPr="00C00FAF">
        <w:rPr>
          <w:rFonts w:ascii="Times New Roman" w:hAnsi="Times New Roman" w:cs="Times New Roman"/>
          <w:sz w:val="24"/>
          <w:szCs w:val="24"/>
        </w:rPr>
        <w:t xml:space="preserve">. </w:t>
      </w:r>
      <w:r w:rsidRPr="00C00FAF">
        <w:rPr>
          <w:rFonts w:ascii="Times New Roman" w:hAnsi="Times New Roman" w:cs="Times New Roman"/>
          <w:sz w:val="24"/>
          <w:szCs w:val="24"/>
        </w:rPr>
        <w:t xml:space="preserve">Zásadne sa zaznamenávajú len vtáky, ktoré boli určené presne na druh. </w:t>
      </w:r>
      <w:r>
        <w:rPr>
          <w:rFonts w:ascii="Times New Roman" w:hAnsi="Times New Roman" w:cs="Times New Roman"/>
          <w:sz w:val="24"/>
          <w:szCs w:val="24"/>
        </w:rPr>
        <w:t xml:space="preserve">Optimálnym postupom </w:t>
      </w:r>
      <w:r w:rsidR="001C508A">
        <w:rPr>
          <w:rFonts w:ascii="Times New Roman" w:hAnsi="Times New Roman" w:cs="Times New Roman"/>
          <w:sz w:val="24"/>
          <w:szCs w:val="24"/>
        </w:rPr>
        <w:t xml:space="preserve">pri monitoringu </w:t>
      </w:r>
      <w:r w:rsidRPr="00C00FAF">
        <w:rPr>
          <w:rFonts w:ascii="Times New Roman" w:hAnsi="Times New Roman" w:cs="Times New Roman"/>
          <w:sz w:val="24"/>
          <w:szCs w:val="24"/>
        </w:rPr>
        <w:t xml:space="preserve">je nájsť </w:t>
      </w:r>
      <w:r w:rsidR="001C508A">
        <w:rPr>
          <w:rFonts w:ascii="Times New Roman" w:hAnsi="Times New Roman" w:cs="Times New Roman"/>
          <w:sz w:val="24"/>
          <w:szCs w:val="24"/>
        </w:rPr>
        <w:t xml:space="preserve">si na TML také </w:t>
      </w:r>
      <w:r w:rsidRPr="00C00FAF">
        <w:rPr>
          <w:rFonts w:ascii="Times New Roman" w:hAnsi="Times New Roman" w:cs="Times New Roman"/>
          <w:sz w:val="24"/>
          <w:szCs w:val="24"/>
        </w:rPr>
        <w:t>pozorovacie body</w:t>
      </w:r>
      <w:r w:rsidR="001C508A">
        <w:rPr>
          <w:rFonts w:ascii="Times New Roman" w:hAnsi="Times New Roman" w:cs="Times New Roman"/>
          <w:sz w:val="24"/>
          <w:szCs w:val="24"/>
        </w:rPr>
        <w:t xml:space="preserve"> z ktorých je </w:t>
      </w:r>
      <w:r w:rsidRPr="00C00FAF">
        <w:rPr>
          <w:rFonts w:ascii="Times New Roman" w:hAnsi="Times New Roman" w:cs="Times New Roman"/>
          <w:sz w:val="24"/>
          <w:szCs w:val="24"/>
        </w:rPr>
        <w:t>dobrý</w:t>
      </w:r>
      <w:r w:rsidR="001C508A">
        <w:rPr>
          <w:rFonts w:ascii="Times New Roman" w:hAnsi="Times New Roman" w:cs="Times New Roman"/>
          <w:sz w:val="24"/>
          <w:szCs w:val="24"/>
        </w:rPr>
        <w:t xml:space="preserve"> </w:t>
      </w:r>
      <w:r w:rsidRPr="00C00FAF">
        <w:rPr>
          <w:rFonts w:ascii="Times New Roman" w:hAnsi="Times New Roman" w:cs="Times New Roman"/>
          <w:sz w:val="24"/>
          <w:szCs w:val="24"/>
        </w:rPr>
        <w:t xml:space="preserve">výhľad na čo najrozsiahlejšiu časť </w:t>
      </w:r>
      <w:r w:rsidR="005D6610">
        <w:rPr>
          <w:rFonts w:ascii="Times New Roman" w:hAnsi="Times New Roman" w:cs="Times New Roman"/>
          <w:sz w:val="24"/>
          <w:szCs w:val="24"/>
        </w:rPr>
        <w:t>plochy</w:t>
      </w:r>
      <w:r w:rsidR="001C508A">
        <w:rPr>
          <w:rFonts w:ascii="Times New Roman" w:hAnsi="Times New Roman" w:cs="Times New Roman"/>
          <w:sz w:val="24"/>
          <w:szCs w:val="24"/>
        </w:rPr>
        <w:t xml:space="preserve"> (skalné steny</w:t>
      </w:r>
      <w:r w:rsidR="00531909">
        <w:rPr>
          <w:rFonts w:ascii="Times New Roman" w:hAnsi="Times New Roman" w:cs="Times New Roman"/>
          <w:sz w:val="24"/>
          <w:szCs w:val="24"/>
        </w:rPr>
        <w:t>, slané výstupky a vyvýšené miesta</w:t>
      </w:r>
      <w:r w:rsidR="001C508A">
        <w:rPr>
          <w:rFonts w:ascii="Times New Roman" w:hAnsi="Times New Roman" w:cs="Times New Roman"/>
          <w:sz w:val="24"/>
          <w:szCs w:val="24"/>
        </w:rPr>
        <w:t xml:space="preserve">). </w:t>
      </w:r>
      <w:proofErr w:type="spellStart"/>
      <w:r w:rsidR="005A2C53">
        <w:rPr>
          <w:rFonts w:ascii="Times New Roman" w:hAnsi="Times New Roman" w:cs="Times New Roman"/>
          <w:sz w:val="24"/>
          <w:szCs w:val="24"/>
        </w:rPr>
        <w:t>Monitorovateľ</w:t>
      </w:r>
      <w:proofErr w:type="spellEnd"/>
      <w:r w:rsidR="005A2C53">
        <w:rPr>
          <w:rFonts w:ascii="Times New Roman" w:hAnsi="Times New Roman" w:cs="Times New Roman"/>
          <w:sz w:val="24"/>
          <w:szCs w:val="24"/>
        </w:rPr>
        <w:t xml:space="preserve"> sa tak môže sústrediť na kvalitu pozorovacích záznamov, sledovanie aktivity, súčasných registrácii viacerých jedincov </w:t>
      </w:r>
      <w:r w:rsidR="00012B6E">
        <w:rPr>
          <w:rFonts w:ascii="Times New Roman" w:hAnsi="Times New Roman" w:cs="Times New Roman"/>
          <w:sz w:val="24"/>
          <w:szCs w:val="24"/>
        </w:rPr>
        <w:t>(</w:t>
      </w:r>
      <w:r w:rsidR="005D6610">
        <w:rPr>
          <w:rFonts w:ascii="Times New Roman" w:hAnsi="Times New Roman" w:cs="Times New Roman"/>
          <w:sz w:val="24"/>
          <w:szCs w:val="24"/>
        </w:rPr>
        <w:t>spievajúcich</w:t>
      </w:r>
      <w:r w:rsidR="00012B6E">
        <w:rPr>
          <w:rFonts w:ascii="Times New Roman" w:hAnsi="Times New Roman" w:cs="Times New Roman"/>
          <w:sz w:val="24"/>
          <w:szCs w:val="24"/>
        </w:rPr>
        <w:t xml:space="preserve"> samcov) </w:t>
      </w:r>
      <w:r w:rsidR="005A2C53">
        <w:rPr>
          <w:rFonts w:ascii="Times New Roman" w:hAnsi="Times New Roman" w:cs="Times New Roman"/>
          <w:sz w:val="24"/>
          <w:szCs w:val="24"/>
        </w:rPr>
        <w:t xml:space="preserve">a preukaznosť hniezdenia. </w:t>
      </w:r>
      <w:r w:rsidR="001C508A">
        <w:rPr>
          <w:rFonts w:ascii="Times New Roman" w:hAnsi="Times New Roman" w:cs="Times New Roman"/>
          <w:sz w:val="24"/>
          <w:szCs w:val="24"/>
        </w:rPr>
        <w:t xml:space="preserve">Pozorovacie záznamy </w:t>
      </w:r>
      <w:proofErr w:type="spellStart"/>
      <w:r w:rsidR="001C508A">
        <w:rPr>
          <w:rFonts w:ascii="Times New Roman" w:hAnsi="Times New Roman" w:cs="Times New Roman"/>
          <w:sz w:val="24"/>
          <w:szCs w:val="24"/>
        </w:rPr>
        <w:t>monitorovateľ</w:t>
      </w:r>
      <w:proofErr w:type="spellEnd"/>
      <w:r w:rsidR="001C508A">
        <w:rPr>
          <w:rFonts w:ascii="Times New Roman" w:hAnsi="Times New Roman" w:cs="Times New Roman"/>
          <w:sz w:val="24"/>
          <w:szCs w:val="24"/>
        </w:rPr>
        <w:t xml:space="preserve"> podľa charakteru zaradí podľa stupňa preukaznosti hniezdenia. Optimálnym výstupom monitoringu pritom je zistenie presného počtu hniezdiacich párov na TML s čo najvyššou preukaznosťou (stupeň D).</w:t>
      </w:r>
    </w:p>
    <w:p w14:paraId="5861F029" w14:textId="5425DBAB" w:rsidR="0075437D" w:rsidRPr="00C00FAF" w:rsidRDefault="0075437D" w:rsidP="00C00FAF">
      <w:pPr>
        <w:jc w:val="both"/>
        <w:rPr>
          <w:rFonts w:ascii="Times New Roman" w:hAnsi="Times New Roman" w:cs="Times New Roman"/>
          <w:sz w:val="24"/>
          <w:szCs w:val="24"/>
        </w:rPr>
      </w:pPr>
      <w:r w:rsidRPr="00C00FAF">
        <w:rPr>
          <w:rFonts w:ascii="Times New Roman" w:hAnsi="Times New Roman" w:cs="Times New Roman"/>
          <w:sz w:val="24"/>
          <w:szCs w:val="24"/>
        </w:rPr>
        <w:t xml:space="preserve">Celkový čas na monitoring </w:t>
      </w:r>
      <w:r w:rsidR="001C508A">
        <w:rPr>
          <w:rFonts w:ascii="Times New Roman" w:hAnsi="Times New Roman" w:cs="Times New Roman"/>
          <w:sz w:val="24"/>
          <w:szCs w:val="24"/>
        </w:rPr>
        <w:t xml:space="preserve">jednej TML nie je daný, bude závisieť od rozsiahlosti a dostupnosti skalných biotopov v rámci konkrétnej </w:t>
      </w:r>
      <w:r w:rsidR="005A2C53">
        <w:rPr>
          <w:rFonts w:ascii="Times New Roman" w:hAnsi="Times New Roman" w:cs="Times New Roman"/>
          <w:sz w:val="24"/>
          <w:szCs w:val="24"/>
        </w:rPr>
        <w:t>lokality</w:t>
      </w:r>
      <w:r w:rsidRPr="00C00FAF">
        <w:rPr>
          <w:rFonts w:ascii="Times New Roman" w:hAnsi="Times New Roman" w:cs="Times New Roman"/>
          <w:sz w:val="24"/>
          <w:szCs w:val="24"/>
        </w:rPr>
        <w:t>.</w:t>
      </w:r>
      <w:r w:rsidR="007B42D6" w:rsidRPr="00C00FAF">
        <w:rPr>
          <w:rFonts w:ascii="Times New Roman" w:hAnsi="Times New Roman" w:cs="Times New Roman"/>
          <w:sz w:val="24"/>
          <w:szCs w:val="24"/>
        </w:rPr>
        <w:t xml:space="preserve"> </w:t>
      </w:r>
    </w:p>
    <w:p w14:paraId="3215DE4D" w14:textId="7BD1A2FA"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30AE9314" w14:textId="5D358681" w:rsidR="00963070" w:rsidRDefault="00431387"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binokulár</w:t>
      </w:r>
      <w:r w:rsidR="00963070">
        <w:rPr>
          <w:rFonts w:ascii="Times New Roman" w:hAnsi="Times New Roman" w:cs="Times New Roman"/>
          <w:sz w:val="24"/>
          <w:szCs w:val="24"/>
        </w:rPr>
        <w:t xml:space="preserve"> (zväčšenie minimálne 8)</w:t>
      </w:r>
    </w:p>
    <w:p w14:paraId="25973F5A" w14:textId="5D216CD9" w:rsidR="00963070" w:rsidRDefault="005D661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terénny</w:t>
      </w:r>
      <w:r w:rsidR="00963070">
        <w:rPr>
          <w:rFonts w:ascii="Times New Roman" w:hAnsi="Times New Roman" w:cs="Times New Roman"/>
          <w:sz w:val="24"/>
          <w:szCs w:val="24"/>
        </w:rPr>
        <w:t xml:space="preserve"> zápisník </w:t>
      </w:r>
    </w:p>
    <w:p w14:paraId="19563FEE" w14:textId="0B18F6C5"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 xml:space="preserve">smartfón </w:t>
      </w:r>
      <w:r w:rsidR="00431387">
        <w:rPr>
          <w:rFonts w:ascii="Times New Roman" w:hAnsi="Times New Roman" w:cs="Times New Roman"/>
          <w:sz w:val="24"/>
          <w:szCs w:val="24"/>
        </w:rPr>
        <w:t xml:space="preserve">s mapovou aplikáciou so zakreslenými hranicami TML a databázovou aplikáciou monitoringu </w:t>
      </w:r>
    </w:p>
    <w:p w14:paraId="7185626F" w14:textId="07271B67" w:rsidR="003E6F26" w:rsidRPr="00431387" w:rsidRDefault="002D1CDE" w:rsidP="003E6F26">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voliteľn</w:t>
      </w:r>
      <w:r w:rsidR="00CE122D">
        <w:rPr>
          <w:rFonts w:ascii="Times New Roman" w:hAnsi="Times New Roman" w:cs="Times New Roman"/>
          <w:sz w:val="24"/>
          <w:szCs w:val="24"/>
        </w:rPr>
        <w:t>é</w:t>
      </w:r>
      <w:r>
        <w:rPr>
          <w:rFonts w:ascii="Times New Roman" w:hAnsi="Times New Roman" w:cs="Times New Roman"/>
          <w:sz w:val="24"/>
          <w:szCs w:val="24"/>
        </w:rPr>
        <w:t xml:space="preserve">: </w:t>
      </w:r>
      <w:r w:rsidR="00431387">
        <w:rPr>
          <w:rFonts w:ascii="Times New Roman" w:hAnsi="Times New Roman" w:cs="Times New Roman"/>
          <w:sz w:val="24"/>
          <w:szCs w:val="24"/>
        </w:rPr>
        <w:t xml:space="preserve"> </w:t>
      </w:r>
      <w:proofErr w:type="spellStart"/>
      <w:r w:rsidR="00431387">
        <w:rPr>
          <w:rFonts w:ascii="Times New Roman" w:hAnsi="Times New Roman" w:cs="Times New Roman"/>
          <w:sz w:val="24"/>
          <w:szCs w:val="24"/>
        </w:rPr>
        <w:t>monokulár</w:t>
      </w:r>
      <w:proofErr w:type="spellEnd"/>
      <w:r w:rsidR="00431387">
        <w:rPr>
          <w:rFonts w:ascii="Times New Roman" w:hAnsi="Times New Roman" w:cs="Times New Roman"/>
          <w:sz w:val="24"/>
          <w:szCs w:val="24"/>
        </w:rPr>
        <w:t xml:space="preserve"> so statívom, </w:t>
      </w:r>
      <w:r w:rsidR="0077644B">
        <w:rPr>
          <w:rFonts w:ascii="Times New Roman" w:hAnsi="Times New Roman" w:cs="Times New Roman"/>
          <w:sz w:val="24"/>
          <w:szCs w:val="24"/>
        </w:rPr>
        <w:t>fotoaparát s vhodným priblížením, alternatívne aj teleobjektív (hlavne v prípade nekvalitného fotoaparátu v smartfóne)</w:t>
      </w:r>
    </w:p>
    <w:p w14:paraId="6220FE43" w14:textId="557B56B3"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56463858" w14:textId="77777777" w:rsidR="005D6610" w:rsidRDefault="00963070" w:rsidP="005D6610">
      <w:pPr>
        <w:jc w:val="both"/>
        <w:rPr>
          <w:rFonts w:ascii="Times New Roman" w:hAnsi="Times New Roman" w:cs="Times New Roman"/>
          <w:sz w:val="24"/>
          <w:szCs w:val="24"/>
        </w:rPr>
      </w:pPr>
      <w:r>
        <w:rPr>
          <w:rFonts w:ascii="Times New Roman" w:hAnsi="Times New Roman" w:cs="Times New Roman"/>
          <w:sz w:val="24"/>
          <w:szCs w:val="24"/>
        </w:rPr>
        <w:lastRenderedPageBreak/>
        <w:t xml:space="preserve">Monitoring </w:t>
      </w:r>
      <w:proofErr w:type="spellStart"/>
      <w:r w:rsidR="00531909">
        <w:rPr>
          <w:rFonts w:ascii="Times New Roman" w:hAnsi="Times New Roman" w:cs="Times New Roman"/>
          <w:sz w:val="24"/>
          <w:szCs w:val="24"/>
        </w:rPr>
        <w:t>skaliara</w:t>
      </w:r>
      <w:proofErr w:type="spellEnd"/>
      <w:r w:rsidR="00531909">
        <w:rPr>
          <w:rFonts w:ascii="Times New Roman" w:hAnsi="Times New Roman" w:cs="Times New Roman"/>
          <w:sz w:val="24"/>
          <w:szCs w:val="24"/>
        </w:rPr>
        <w:t xml:space="preserve"> pestrého</w:t>
      </w:r>
      <w:r w:rsidR="00431387">
        <w:rPr>
          <w:rFonts w:ascii="Times New Roman" w:hAnsi="Times New Roman" w:cs="Times New Roman"/>
          <w:sz w:val="24"/>
          <w:szCs w:val="24"/>
        </w:rPr>
        <w:t xml:space="preserve"> </w:t>
      </w:r>
      <w:r>
        <w:rPr>
          <w:rFonts w:ascii="Times New Roman" w:hAnsi="Times New Roman" w:cs="Times New Roman"/>
          <w:sz w:val="24"/>
          <w:szCs w:val="24"/>
        </w:rPr>
        <w:t xml:space="preserve">sa realizuje </w:t>
      </w:r>
      <w:r w:rsidR="00575C02">
        <w:rPr>
          <w:rFonts w:ascii="Times New Roman" w:hAnsi="Times New Roman" w:cs="Times New Roman"/>
          <w:sz w:val="24"/>
          <w:szCs w:val="24"/>
        </w:rPr>
        <w:t xml:space="preserve">v hniezdnom období teda v mesiacoch máj, jún  až  do polovica júla. Vo vysokohorskom prostredí bude pri výkone monitoringu limitujúcim faktorom dostupnosť </w:t>
      </w:r>
      <w:r w:rsidR="005A2C53">
        <w:rPr>
          <w:rFonts w:ascii="Times New Roman" w:hAnsi="Times New Roman" w:cs="Times New Roman"/>
          <w:sz w:val="24"/>
          <w:szCs w:val="24"/>
        </w:rPr>
        <w:t xml:space="preserve">lokality </w:t>
      </w:r>
      <w:r w:rsidR="00575C02">
        <w:rPr>
          <w:rFonts w:ascii="Times New Roman" w:hAnsi="Times New Roman" w:cs="Times New Roman"/>
          <w:sz w:val="24"/>
          <w:szCs w:val="24"/>
        </w:rPr>
        <w:t>a</w:t>
      </w:r>
      <w:r w:rsidR="005A2C53">
        <w:rPr>
          <w:rFonts w:ascii="Times New Roman" w:hAnsi="Times New Roman" w:cs="Times New Roman"/>
          <w:sz w:val="24"/>
          <w:szCs w:val="24"/>
        </w:rPr>
        <w:t> </w:t>
      </w:r>
      <w:r w:rsidR="00575C02">
        <w:rPr>
          <w:rFonts w:ascii="Times New Roman" w:hAnsi="Times New Roman" w:cs="Times New Roman"/>
          <w:sz w:val="24"/>
          <w:szCs w:val="24"/>
        </w:rPr>
        <w:t>počasie</w:t>
      </w:r>
      <w:r w:rsidR="005A2C53">
        <w:rPr>
          <w:rFonts w:ascii="Times New Roman" w:hAnsi="Times New Roman" w:cs="Times New Roman"/>
          <w:sz w:val="24"/>
          <w:szCs w:val="24"/>
        </w:rPr>
        <w:t>,</w:t>
      </w:r>
      <w:r w:rsidR="00575C02">
        <w:rPr>
          <w:rFonts w:ascii="Times New Roman" w:hAnsi="Times New Roman" w:cs="Times New Roman"/>
          <w:sz w:val="24"/>
          <w:szCs w:val="24"/>
        </w:rPr>
        <w:t xml:space="preserve"> preto </w:t>
      </w:r>
      <w:proofErr w:type="spellStart"/>
      <w:r w:rsidR="00575C02">
        <w:rPr>
          <w:rFonts w:ascii="Times New Roman" w:hAnsi="Times New Roman" w:cs="Times New Roman"/>
          <w:sz w:val="24"/>
          <w:szCs w:val="24"/>
        </w:rPr>
        <w:t>monitorovateľ</w:t>
      </w:r>
      <w:proofErr w:type="spellEnd"/>
      <w:r w:rsidR="00575C02">
        <w:rPr>
          <w:rFonts w:ascii="Times New Roman" w:hAnsi="Times New Roman" w:cs="Times New Roman"/>
          <w:sz w:val="24"/>
          <w:szCs w:val="24"/>
        </w:rPr>
        <w:t xml:space="preserve"> bude musieť využiť celú svetelnú časť dňa pokiaľ bude aktivita </w:t>
      </w:r>
      <w:r w:rsidR="004158B7">
        <w:rPr>
          <w:rFonts w:ascii="Times New Roman" w:hAnsi="Times New Roman" w:cs="Times New Roman"/>
          <w:sz w:val="24"/>
          <w:szCs w:val="24"/>
        </w:rPr>
        <w:t>denných druhov vtákov</w:t>
      </w:r>
      <w:r w:rsidR="00575C02">
        <w:rPr>
          <w:rFonts w:ascii="Times New Roman" w:hAnsi="Times New Roman" w:cs="Times New Roman"/>
          <w:sz w:val="24"/>
          <w:szCs w:val="24"/>
        </w:rPr>
        <w:t xml:space="preserve">. </w:t>
      </w:r>
      <w:r w:rsidR="004158B7">
        <w:rPr>
          <w:rFonts w:ascii="Times New Roman" w:hAnsi="Times New Roman" w:cs="Times New Roman"/>
          <w:sz w:val="24"/>
          <w:szCs w:val="24"/>
        </w:rPr>
        <w:t>Kľúčové je v danom roku monitoringu preskúmať celú TM</w:t>
      </w:r>
      <w:r w:rsidR="005D6610">
        <w:rPr>
          <w:rFonts w:ascii="Times New Roman" w:hAnsi="Times New Roman" w:cs="Times New Roman"/>
          <w:sz w:val="24"/>
          <w:szCs w:val="24"/>
        </w:rPr>
        <w:t>L</w:t>
      </w:r>
      <w:r w:rsidR="004158B7">
        <w:rPr>
          <w:rFonts w:ascii="Times New Roman" w:hAnsi="Times New Roman" w:cs="Times New Roman"/>
          <w:sz w:val="24"/>
          <w:szCs w:val="24"/>
        </w:rPr>
        <w:t>. V prípade, že sa to nepodarí bude potrebné túto skutočnosť zaznamenať</w:t>
      </w:r>
      <w:r w:rsidR="005A2C53">
        <w:rPr>
          <w:rFonts w:ascii="Times New Roman" w:hAnsi="Times New Roman" w:cs="Times New Roman"/>
          <w:sz w:val="24"/>
          <w:szCs w:val="24"/>
        </w:rPr>
        <w:t xml:space="preserve"> a uviesť do poznámky vo formulári</w:t>
      </w:r>
      <w:r w:rsidR="004158B7">
        <w:rPr>
          <w:rFonts w:ascii="Times New Roman" w:hAnsi="Times New Roman" w:cs="Times New Roman"/>
          <w:sz w:val="24"/>
          <w:szCs w:val="24"/>
        </w:rPr>
        <w:t xml:space="preserve">. </w:t>
      </w:r>
      <w:proofErr w:type="spellStart"/>
      <w:r w:rsidR="005D6610">
        <w:rPr>
          <w:rFonts w:ascii="Times New Roman" w:hAnsi="Times New Roman" w:cs="Times New Roman"/>
          <w:sz w:val="24"/>
          <w:szCs w:val="24"/>
        </w:rPr>
        <w:t>Monitorovateľ</w:t>
      </w:r>
      <w:proofErr w:type="spellEnd"/>
      <w:r w:rsidR="005D6610">
        <w:rPr>
          <w:rFonts w:ascii="Times New Roman" w:hAnsi="Times New Roman" w:cs="Times New Roman"/>
          <w:sz w:val="24"/>
          <w:szCs w:val="24"/>
        </w:rPr>
        <w:t xml:space="preserve"> vykoná v rámci jednej sezóny 2 kontroly lokality, ktoré vhodne rovnomerne rozloží v rámci hniezdneho obdobia.</w:t>
      </w:r>
    </w:p>
    <w:p w14:paraId="371FEC1C" w14:textId="77777777" w:rsidR="005D6610" w:rsidRPr="004D5BA1" w:rsidRDefault="005D6610" w:rsidP="005D6610">
      <w:pPr>
        <w:rPr>
          <w:rFonts w:ascii="Times New Roman" w:hAnsi="Times New Roman" w:cs="Times New Roman"/>
          <w:sz w:val="24"/>
          <w:szCs w:val="24"/>
          <w:u w:val="single"/>
        </w:rPr>
      </w:pPr>
      <w:r>
        <w:rPr>
          <w:rFonts w:ascii="Times New Roman" w:hAnsi="Times New Roman" w:cs="Times New Roman"/>
          <w:sz w:val="24"/>
          <w:szCs w:val="24"/>
          <w:u w:val="single"/>
        </w:rPr>
        <w:t>6</w:t>
      </w:r>
      <w:r w:rsidRPr="004D5BA1">
        <w:rPr>
          <w:rFonts w:ascii="Times New Roman" w:hAnsi="Times New Roman" w:cs="Times New Roman"/>
          <w:sz w:val="24"/>
          <w:szCs w:val="24"/>
          <w:u w:val="single"/>
        </w:rPr>
        <w:t>. Spôsob zakladania a fixácie trvalýc</w:t>
      </w:r>
      <w:r>
        <w:rPr>
          <w:rFonts w:ascii="Times New Roman" w:hAnsi="Times New Roman" w:cs="Times New Roman"/>
          <w:sz w:val="24"/>
          <w:szCs w:val="24"/>
          <w:u w:val="single"/>
        </w:rPr>
        <w:t>h monitorovacích lokalít (TML)</w:t>
      </w:r>
    </w:p>
    <w:p w14:paraId="5EB1C430" w14:textId="77777777" w:rsidR="005D6610" w:rsidRDefault="005D6610" w:rsidP="005D6610">
      <w:pPr>
        <w:jc w:val="both"/>
        <w:rPr>
          <w:rFonts w:ascii="Times New Roman" w:hAnsi="Times New Roman" w:cs="Times New Roman"/>
          <w:sz w:val="24"/>
          <w:szCs w:val="24"/>
        </w:rPr>
      </w:pPr>
      <w:r>
        <w:rPr>
          <w:rFonts w:ascii="Times New Roman" w:hAnsi="Times New Roman" w:cs="Times New Roman"/>
          <w:sz w:val="24"/>
          <w:szCs w:val="24"/>
        </w:rPr>
        <w:t xml:space="preserve">Výber a zakladanie TML zabezpečuje koordinátor monitoringu s účelom vybrať plochy tak aby reprezentatívne pokrývali biotopy monitorovaných druhov vrátane strnádky </w:t>
      </w:r>
      <w:proofErr w:type="spellStart"/>
      <w:r>
        <w:rPr>
          <w:rFonts w:ascii="Times New Roman" w:hAnsi="Times New Roman" w:cs="Times New Roman"/>
          <w:sz w:val="24"/>
          <w:szCs w:val="24"/>
        </w:rPr>
        <w:t>cie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Monitorovateľ</w:t>
      </w:r>
      <w:proofErr w:type="spellEnd"/>
      <w:r>
        <w:rPr>
          <w:rFonts w:ascii="Times New Roman" w:hAnsi="Times New Roman" w:cs="Times New Roman"/>
          <w:sz w:val="24"/>
          <w:szCs w:val="24"/>
        </w:rPr>
        <w:t xml:space="preserve"> obdrží od koordinátora podrobnosti o TML (hranice) v mapovej aplikácii. </w:t>
      </w:r>
    </w:p>
    <w:p w14:paraId="64C0535B" w14:textId="77777777" w:rsidR="005D6610" w:rsidRDefault="005D6610" w:rsidP="005D6610">
      <w:pPr>
        <w:jc w:val="both"/>
        <w:rPr>
          <w:rFonts w:ascii="Times New Roman" w:hAnsi="Times New Roman" w:cs="Times New Roman"/>
          <w:sz w:val="24"/>
          <w:szCs w:val="24"/>
        </w:rPr>
      </w:pPr>
      <w:r>
        <w:rPr>
          <w:rFonts w:ascii="Times New Roman" w:hAnsi="Times New Roman" w:cs="Times New Roman"/>
          <w:sz w:val="24"/>
          <w:szCs w:val="24"/>
        </w:rPr>
        <w:t>Celkovo bolo vytypovaných 14 TML, z ktorých 12 sa nachádza v CHVÚ a 2 mimo CHVÚ.</w:t>
      </w:r>
    </w:p>
    <w:p w14:paraId="414AB5CE" w14:textId="03A1EF73" w:rsidR="005D6610" w:rsidRDefault="005D6610" w:rsidP="003E6F26">
      <w:pPr>
        <w:rPr>
          <w:rFonts w:ascii="Times New Roman" w:hAnsi="Times New Roman" w:cs="Times New Roman"/>
          <w:sz w:val="24"/>
          <w:szCs w:val="24"/>
          <w:u w:val="single"/>
        </w:rPr>
      </w:pPr>
      <w:r>
        <w:rPr>
          <w:rFonts w:ascii="Times New Roman" w:hAnsi="Times New Roman" w:cs="Times New Roman"/>
          <w:noProof/>
          <w:sz w:val="24"/>
          <w:szCs w:val="24"/>
          <w:lang w:eastAsia="sk-SK"/>
        </w:rPr>
        <w:drawing>
          <wp:inline distT="0" distB="0" distL="0" distR="0" wp14:anchorId="766BB882" wp14:editId="4C68AECB">
            <wp:extent cx="5760720" cy="4074160"/>
            <wp:effectExtent l="0" t="0" r="0" b="254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_Monitoring_vtáctva_skalných_biotopov_metódou_mapovania_hniezdnych_okrskov.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6A2D8151" w14:textId="77777777" w:rsidR="005D6610" w:rsidRDefault="005D6610" w:rsidP="003E6F26">
      <w:pPr>
        <w:rPr>
          <w:rFonts w:ascii="Times New Roman" w:hAnsi="Times New Roman" w:cs="Times New Roman"/>
          <w:sz w:val="24"/>
          <w:szCs w:val="24"/>
          <w:u w:val="single"/>
        </w:rPr>
      </w:pPr>
    </w:p>
    <w:p w14:paraId="3D435BBC" w14:textId="77777777" w:rsidR="005D6610" w:rsidRDefault="005D6610" w:rsidP="005D6610">
      <w:pPr>
        <w:jc w:val="both"/>
        <w:rPr>
          <w:rFonts w:ascii="Times New Roman" w:hAnsi="Times New Roman" w:cs="Times New Roman"/>
          <w:sz w:val="16"/>
          <w:szCs w:val="16"/>
        </w:rPr>
      </w:pPr>
      <w:r>
        <w:rPr>
          <w:rFonts w:ascii="Times New Roman" w:hAnsi="Times New Roman" w:cs="Times New Roman"/>
          <w:sz w:val="16"/>
          <w:szCs w:val="16"/>
        </w:rPr>
        <w:t>Obr. 1. Rozmiestnenie TML pre monitoring vtáctva skalných biotopov.</w:t>
      </w:r>
    </w:p>
    <w:p w14:paraId="5C231596" w14:textId="77777777" w:rsidR="005D6610" w:rsidRDefault="005D6610" w:rsidP="003E6F26">
      <w:pPr>
        <w:rPr>
          <w:rFonts w:ascii="Times New Roman" w:hAnsi="Times New Roman" w:cs="Times New Roman"/>
          <w:sz w:val="24"/>
          <w:szCs w:val="24"/>
          <w:u w:val="single"/>
        </w:rPr>
      </w:pPr>
    </w:p>
    <w:p w14:paraId="36818ABD" w14:textId="77777777"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7. Determinačné znaky druhu</w:t>
      </w:r>
    </w:p>
    <w:p w14:paraId="697830DB" w14:textId="66694083" w:rsidR="00EB04A3" w:rsidRPr="006E1DCB" w:rsidRDefault="00012B6E" w:rsidP="00451038">
      <w:pPr>
        <w:jc w:val="both"/>
        <w:rPr>
          <w:rFonts w:ascii="Times New Roman" w:hAnsi="Times New Roman" w:cs="Times New Roman"/>
          <w:sz w:val="24"/>
          <w:szCs w:val="24"/>
        </w:rPr>
      </w:pPr>
      <w:proofErr w:type="spellStart"/>
      <w:r>
        <w:rPr>
          <w:rFonts w:ascii="Times New Roman" w:hAnsi="Times New Roman" w:cs="Times New Roman"/>
          <w:sz w:val="24"/>
          <w:szCs w:val="24"/>
        </w:rPr>
        <w:t>Skaliar</w:t>
      </w:r>
      <w:proofErr w:type="spellEnd"/>
      <w:r>
        <w:rPr>
          <w:rFonts w:ascii="Times New Roman" w:hAnsi="Times New Roman" w:cs="Times New Roman"/>
          <w:sz w:val="24"/>
          <w:szCs w:val="24"/>
        </w:rPr>
        <w:t xml:space="preserve"> pestrý</w:t>
      </w:r>
      <w:r w:rsidR="005C0085">
        <w:rPr>
          <w:rFonts w:ascii="Times New Roman" w:hAnsi="Times New Roman" w:cs="Times New Roman"/>
          <w:sz w:val="24"/>
          <w:szCs w:val="24"/>
        </w:rPr>
        <w:t xml:space="preserve"> je </w:t>
      </w:r>
      <w:r w:rsidR="00F5547A">
        <w:rPr>
          <w:rFonts w:ascii="Times New Roman" w:hAnsi="Times New Roman" w:cs="Times New Roman"/>
          <w:sz w:val="24"/>
          <w:szCs w:val="24"/>
        </w:rPr>
        <w:t xml:space="preserve">druh vizuálne ľahko determinovateľný a nezameniteľný. </w:t>
      </w:r>
      <w:r w:rsidR="00451038">
        <w:rPr>
          <w:rFonts w:ascii="Times New Roman" w:hAnsi="Times New Roman" w:cs="Times New Roman"/>
          <w:sz w:val="24"/>
          <w:szCs w:val="24"/>
        </w:rPr>
        <w:t xml:space="preserve">Pre potreby monitoringu preto nie je potrebné osobitne venovať pozornosť determinačným znakom. </w:t>
      </w:r>
      <w:r w:rsidR="00FD5452">
        <w:rPr>
          <w:rFonts w:ascii="Times New Roman" w:hAnsi="Times New Roman" w:cs="Times New Roman"/>
          <w:sz w:val="24"/>
          <w:szCs w:val="24"/>
        </w:rPr>
        <w:lastRenderedPageBreak/>
        <w:t>Hlas</w:t>
      </w:r>
      <w:r w:rsidR="006E1DCB">
        <w:rPr>
          <w:rFonts w:ascii="Times New Roman" w:hAnsi="Times New Roman" w:cs="Times New Roman"/>
          <w:sz w:val="24"/>
          <w:szCs w:val="24"/>
        </w:rPr>
        <w:t xml:space="preserve">ové prejavy v podmienkach Slovenska neboli detailne skúmané, avšak z iných častí kontinentálnej Európy sú voľne dostupné napr. tu: </w:t>
      </w:r>
      <w:r w:rsidR="00FD5452">
        <w:rPr>
          <w:rFonts w:ascii="Times New Roman" w:hAnsi="Times New Roman" w:cs="Times New Roman"/>
          <w:sz w:val="24"/>
          <w:szCs w:val="24"/>
        </w:rPr>
        <w:t xml:space="preserve">  </w:t>
      </w:r>
      <w:r w:rsidR="00451038" w:rsidRPr="00451038">
        <w:rPr>
          <w:rFonts w:ascii="Times New Roman" w:hAnsi="Times New Roman" w:cs="Times New Roman"/>
          <w:sz w:val="24"/>
          <w:szCs w:val="24"/>
        </w:rPr>
        <w:t>https://www.xeno-canto.org</w:t>
      </w:r>
    </w:p>
    <w:p w14:paraId="48FFFC13" w14:textId="77777777" w:rsidR="005D6610" w:rsidRDefault="005D6610" w:rsidP="003E6F26">
      <w:pPr>
        <w:rPr>
          <w:rFonts w:ascii="Times New Roman" w:hAnsi="Times New Roman" w:cs="Times New Roman"/>
          <w:sz w:val="24"/>
          <w:szCs w:val="24"/>
          <w:u w:val="single"/>
        </w:rPr>
      </w:pPr>
    </w:p>
    <w:p w14:paraId="1F7643EA" w14:textId="7A9E21B9" w:rsidR="005D6610" w:rsidRDefault="005D6610" w:rsidP="003E6F26">
      <w:pPr>
        <w:rPr>
          <w:rFonts w:ascii="Times New Roman" w:hAnsi="Times New Roman" w:cs="Times New Roman"/>
          <w:sz w:val="24"/>
          <w:szCs w:val="24"/>
          <w:u w:val="single"/>
        </w:rPr>
      </w:pPr>
      <w:r>
        <w:rPr>
          <w:noProof/>
          <w:lang w:eastAsia="sk-SK"/>
        </w:rPr>
        <w:drawing>
          <wp:inline distT="0" distB="0" distL="0" distR="0" wp14:anchorId="623E4D5C" wp14:editId="5E9F21F1">
            <wp:extent cx="2838450" cy="2130256"/>
            <wp:effectExtent l="0" t="0" r="0" b="3810"/>
            <wp:docPr id="2" name="Obrázok 2" descr="File:Rufous-tailed Rock-thrush (Monticola saxatilis) (48677975812).jpg -  Wikimedia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le:Rufous-tailed Rock-thrush (Monticola saxatilis) (48677975812).jpg -  Wikimedia Common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46113" cy="2136007"/>
                    </a:xfrm>
                    <a:prstGeom prst="rect">
                      <a:avLst/>
                    </a:prstGeom>
                    <a:noFill/>
                    <a:ln>
                      <a:noFill/>
                    </a:ln>
                  </pic:spPr>
                </pic:pic>
              </a:graphicData>
            </a:graphic>
          </wp:inline>
        </w:drawing>
      </w:r>
      <w:r w:rsidRPr="005D6610">
        <w:rPr>
          <w:noProof/>
          <w:lang w:eastAsia="sk-SK"/>
        </w:rPr>
        <w:t xml:space="preserve"> </w:t>
      </w:r>
      <w:r>
        <w:rPr>
          <w:noProof/>
          <w:lang w:eastAsia="sk-SK"/>
        </w:rPr>
        <w:drawing>
          <wp:inline distT="0" distB="0" distL="0" distR="0" wp14:anchorId="589631B8" wp14:editId="0D331352">
            <wp:extent cx="2582141" cy="2028825"/>
            <wp:effectExtent l="0" t="0" r="8890" b="0"/>
            <wp:docPr id="3" name="Obrázok 3" descr="Oman - Oct 29, 2004 © Aurélien Audev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man - Oct 29, 2004 © Aurélien Audevar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3230" cy="2029680"/>
                    </a:xfrm>
                    <a:prstGeom prst="rect">
                      <a:avLst/>
                    </a:prstGeom>
                    <a:noFill/>
                    <a:ln>
                      <a:noFill/>
                    </a:ln>
                  </pic:spPr>
                </pic:pic>
              </a:graphicData>
            </a:graphic>
          </wp:inline>
        </w:drawing>
      </w:r>
    </w:p>
    <w:p w14:paraId="27C6CD23" w14:textId="0A2E5B08" w:rsidR="00C87E94" w:rsidRDefault="005D6610" w:rsidP="00C87E94">
      <w:pPr>
        <w:jc w:val="both"/>
        <w:rPr>
          <w:rFonts w:ascii="Times New Roman" w:hAnsi="Times New Roman" w:cs="Times New Roman"/>
          <w:sz w:val="16"/>
          <w:szCs w:val="16"/>
        </w:rPr>
      </w:pPr>
      <w:r>
        <w:rPr>
          <w:rFonts w:ascii="Times New Roman" w:hAnsi="Times New Roman" w:cs="Times New Roman"/>
          <w:sz w:val="16"/>
          <w:szCs w:val="16"/>
        </w:rPr>
        <w:t xml:space="preserve">Obr. 2. Samec </w:t>
      </w:r>
      <w:proofErr w:type="spellStart"/>
      <w:r>
        <w:rPr>
          <w:rFonts w:ascii="Times New Roman" w:hAnsi="Times New Roman" w:cs="Times New Roman"/>
          <w:sz w:val="16"/>
          <w:szCs w:val="16"/>
        </w:rPr>
        <w:t>skaliara</w:t>
      </w:r>
      <w:proofErr w:type="spellEnd"/>
      <w:r>
        <w:rPr>
          <w:rFonts w:ascii="Times New Roman" w:hAnsi="Times New Roman" w:cs="Times New Roman"/>
          <w:sz w:val="16"/>
          <w:szCs w:val="16"/>
        </w:rPr>
        <w:t xml:space="preserve"> pestrého (</w:t>
      </w:r>
      <w:proofErr w:type="spellStart"/>
      <w:r>
        <w:rPr>
          <w:rFonts w:ascii="Times New Roman" w:hAnsi="Times New Roman" w:cs="Times New Roman"/>
          <w:sz w:val="16"/>
          <w:szCs w:val="16"/>
        </w:rPr>
        <w:t>foto</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Shan</w:t>
      </w:r>
      <w:proofErr w:type="spellEnd"/>
      <w:r>
        <w:rPr>
          <w:rFonts w:ascii="Times New Roman" w:hAnsi="Times New Roman" w:cs="Times New Roman"/>
          <w:sz w:val="16"/>
          <w:szCs w:val="16"/>
        </w:rPr>
        <w:t xml:space="preserve"> I</w:t>
      </w:r>
      <w:r w:rsidR="00C87E94">
        <w:rPr>
          <w:rFonts w:ascii="Times New Roman" w:hAnsi="Times New Roman" w:cs="Times New Roman"/>
          <w:sz w:val="16"/>
          <w:szCs w:val="16"/>
        </w:rPr>
        <w:t>.</w:t>
      </w:r>
      <w:r>
        <w:rPr>
          <w:rFonts w:ascii="Times New Roman" w:hAnsi="Times New Roman" w:cs="Times New Roman"/>
          <w:sz w:val="16"/>
          <w:szCs w:val="16"/>
        </w:rPr>
        <w:t>).</w:t>
      </w:r>
      <w:r w:rsidR="00C87E94">
        <w:rPr>
          <w:rFonts w:ascii="Times New Roman" w:hAnsi="Times New Roman" w:cs="Times New Roman"/>
          <w:sz w:val="16"/>
          <w:szCs w:val="16"/>
        </w:rPr>
        <w:tab/>
        <w:t xml:space="preserve">Obr. 3. Samica </w:t>
      </w:r>
      <w:proofErr w:type="spellStart"/>
      <w:r w:rsidR="00C87E94">
        <w:rPr>
          <w:rFonts w:ascii="Times New Roman" w:hAnsi="Times New Roman" w:cs="Times New Roman"/>
          <w:sz w:val="16"/>
          <w:szCs w:val="16"/>
        </w:rPr>
        <w:t>skaliara</w:t>
      </w:r>
      <w:proofErr w:type="spellEnd"/>
      <w:r w:rsidR="00C87E94">
        <w:rPr>
          <w:rFonts w:ascii="Times New Roman" w:hAnsi="Times New Roman" w:cs="Times New Roman"/>
          <w:sz w:val="16"/>
          <w:szCs w:val="16"/>
        </w:rPr>
        <w:t xml:space="preserve"> pestrého (</w:t>
      </w:r>
      <w:proofErr w:type="spellStart"/>
      <w:r w:rsidR="00C87E94">
        <w:rPr>
          <w:rFonts w:ascii="Times New Roman" w:hAnsi="Times New Roman" w:cs="Times New Roman"/>
          <w:sz w:val="16"/>
          <w:szCs w:val="16"/>
        </w:rPr>
        <w:t>foto</w:t>
      </w:r>
      <w:proofErr w:type="spellEnd"/>
      <w:r w:rsidR="00C87E94">
        <w:rPr>
          <w:rFonts w:ascii="Times New Roman" w:hAnsi="Times New Roman" w:cs="Times New Roman"/>
          <w:sz w:val="16"/>
          <w:szCs w:val="16"/>
        </w:rPr>
        <w:t xml:space="preserve">: </w:t>
      </w:r>
      <w:proofErr w:type="spellStart"/>
      <w:r w:rsidR="00C87E94">
        <w:rPr>
          <w:rFonts w:ascii="Times New Roman" w:hAnsi="Times New Roman" w:cs="Times New Roman"/>
          <w:sz w:val="16"/>
          <w:szCs w:val="16"/>
        </w:rPr>
        <w:t>Audevard</w:t>
      </w:r>
      <w:proofErr w:type="spellEnd"/>
      <w:r w:rsidR="00C87E94">
        <w:rPr>
          <w:rFonts w:ascii="Times New Roman" w:hAnsi="Times New Roman" w:cs="Times New Roman"/>
          <w:sz w:val="16"/>
          <w:szCs w:val="16"/>
        </w:rPr>
        <w:t xml:space="preserve"> A.).</w:t>
      </w:r>
    </w:p>
    <w:p w14:paraId="40E1B55E" w14:textId="1169ED71" w:rsidR="005D6610" w:rsidRDefault="005D6610" w:rsidP="005D6610">
      <w:pPr>
        <w:jc w:val="both"/>
        <w:rPr>
          <w:rFonts w:ascii="Times New Roman" w:hAnsi="Times New Roman" w:cs="Times New Roman"/>
          <w:sz w:val="16"/>
          <w:szCs w:val="16"/>
        </w:rPr>
      </w:pPr>
    </w:p>
    <w:p w14:paraId="2D7D9D52" w14:textId="082E0BA6" w:rsidR="008910DE" w:rsidRPr="004D5BA1"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8. Špecifické situácie monitoringu druhu a spôsob ich riešenia</w:t>
      </w:r>
    </w:p>
    <w:p w14:paraId="69818212" w14:textId="19C28953" w:rsidR="004D5BA1" w:rsidRDefault="00451038" w:rsidP="005A2C53">
      <w:pPr>
        <w:jc w:val="both"/>
        <w:rPr>
          <w:rFonts w:ascii="Times New Roman" w:hAnsi="Times New Roman" w:cs="Times New Roman"/>
          <w:sz w:val="24"/>
          <w:szCs w:val="24"/>
        </w:rPr>
      </w:pPr>
      <w:r>
        <w:rPr>
          <w:rFonts w:ascii="Times New Roman" w:hAnsi="Times New Roman" w:cs="Times New Roman"/>
          <w:sz w:val="24"/>
          <w:szCs w:val="24"/>
        </w:rPr>
        <w:t xml:space="preserve">Vo vysokohorskom prostredí bude pri výkone monitoringu limitujúcim faktorom aj náhly zvrat v počasí a </w:t>
      </w:r>
      <w:proofErr w:type="spellStart"/>
      <w:r>
        <w:rPr>
          <w:rFonts w:ascii="Times New Roman" w:hAnsi="Times New Roman" w:cs="Times New Roman"/>
          <w:sz w:val="24"/>
          <w:szCs w:val="24"/>
        </w:rPr>
        <w:t>monitorovateľ</w:t>
      </w:r>
      <w:proofErr w:type="spellEnd"/>
      <w:r>
        <w:rPr>
          <w:rFonts w:ascii="Times New Roman" w:hAnsi="Times New Roman" w:cs="Times New Roman"/>
          <w:sz w:val="24"/>
          <w:szCs w:val="24"/>
        </w:rPr>
        <w:t xml:space="preserve"> bude musieť monitoring prerušiť alebo predčasne ukončiť. Pri plánovaní monitoringu preto bude potrebné s touto skutočnosťou počítať a vopred plánovať viac dní monitoringu v hniezdnej sezóne na jednu TML.</w:t>
      </w:r>
      <w:r w:rsidR="00903CE9">
        <w:rPr>
          <w:rFonts w:ascii="Times New Roman" w:hAnsi="Times New Roman" w:cs="Times New Roman"/>
          <w:sz w:val="24"/>
          <w:szCs w:val="24"/>
        </w:rPr>
        <w:t xml:space="preserve"> Pri TML umiestnených v  kameňolomoch je potrebné si dostatočne vopred dohodnúť vstup do lomu s prevádzkovateľom alebo majiteľom lomu. V činných kameňolomoch je optimálne vykonať monitoring v dňoch, kedy tam neprebiehajú ťažobné práce.</w:t>
      </w:r>
    </w:p>
    <w:p w14:paraId="3F3AA736" w14:textId="77777777" w:rsidR="00C87E94" w:rsidRPr="0076530C" w:rsidRDefault="00C87E94" w:rsidP="00C87E94">
      <w:pPr>
        <w:jc w:val="both"/>
        <w:rPr>
          <w:rFonts w:ascii="Times New Roman" w:hAnsi="Times New Roman" w:cs="Times New Roman"/>
          <w:color w:val="000000"/>
          <w:sz w:val="24"/>
          <w:szCs w:val="24"/>
        </w:rPr>
      </w:pPr>
      <w:r w:rsidRPr="0076530C">
        <w:rPr>
          <w:rFonts w:ascii="Times New Roman" w:hAnsi="Times New Roman" w:cs="Times New Roman"/>
          <w:sz w:val="24"/>
          <w:szCs w:val="24"/>
        </w:rPr>
        <w:t xml:space="preserve">Na zachytenie všetkých dôležitých skutočností súvisiacich s hniezdením v odstupňovaní podľa miery </w:t>
      </w:r>
      <w:r w:rsidRPr="0076530C">
        <w:rPr>
          <w:rFonts w:ascii="Times New Roman" w:hAnsi="Times New Roman" w:cs="Times New Roman"/>
          <w:color w:val="000000"/>
          <w:sz w:val="24"/>
          <w:szCs w:val="24"/>
        </w:rPr>
        <w:t xml:space="preserve">preukaznosti hniezdenia použijeme kategorizáciu s 3 stupňami </w:t>
      </w:r>
      <w:r>
        <w:rPr>
          <w:rFonts w:ascii="Times New Roman" w:hAnsi="Times New Roman" w:cs="Times New Roman"/>
          <w:color w:val="000000"/>
          <w:sz w:val="24"/>
          <w:szCs w:val="24"/>
        </w:rPr>
        <w:t xml:space="preserve">(B, C, D) </w:t>
      </w:r>
      <w:r w:rsidRPr="0076530C">
        <w:rPr>
          <w:rFonts w:ascii="Times New Roman" w:hAnsi="Times New Roman" w:cs="Times New Roman"/>
          <w:color w:val="000000"/>
          <w:sz w:val="24"/>
          <w:szCs w:val="24"/>
        </w:rPr>
        <w:t>a 16 kate</w:t>
      </w:r>
      <w:r>
        <w:rPr>
          <w:rFonts w:ascii="Times New Roman" w:hAnsi="Times New Roman" w:cs="Times New Roman"/>
          <w:color w:val="000000"/>
          <w:sz w:val="24"/>
          <w:szCs w:val="24"/>
        </w:rPr>
        <w:t>góriami preukaznosti hniezdenia podľa zaužívaných pravidiel.</w:t>
      </w:r>
    </w:p>
    <w:p w14:paraId="63BC05E2" w14:textId="77777777" w:rsidR="00C87E94" w:rsidRDefault="00C87E94" w:rsidP="005A2C53">
      <w:pPr>
        <w:jc w:val="both"/>
        <w:rPr>
          <w:rFonts w:ascii="Times New Roman" w:hAnsi="Times New Roman" w:cs="Times New Roman"/>
          <w:sz w:val="24"/>
          <w:szCs w:val="24"/>
        </w:rPr>
      </w:pPr>
    </w:p>
    <w:p w14:paraId="438E675F" w14:textId="30073FE6"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9. Spôsob zápisu, spracovan</w:t>
      </w:r>
      <w:r w:rsidR="00C87E94">
        <w:rPr>
          <w:rFonts w:ascii="Times New Roman" w:hAnsi="Times New Roman" w:cs="Times New Roman"/>
          <w:sz w:val="24"/>
          <w:szCs w:val="24"/>
          <w:u w:val="single"/>
        </w:rPr>
        <w:t xml:space="preserve">ia a vyhodnotenia údajov z TML </w:t>
      </w:r>
    </w:p>
    <w:p w14:paraId="1E32DD24" w14:textId="47D20FA0"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roofErr w:type="spellStart"/>
      <w:r w:rsidRPr="0023401F">
        <w:rPr>
          <w:rFonts w:ascii="Times New Roman" w:hAnsi="Times New Roman" w:cs="Times New Roman"/>
          <w:i/>
          <w:iCs/>
          <w:sz w:val="24"/>
          <w:szCs w:val="24"/>
        </w:rPr>
        <w:t>M</w:t>
      </w:r>
      <w:r w:rsidR="006E1DCB">
        <w:rPr>
          <w:rFonts w:ascii="Times New Roman" w:hAnsi="Times New Roman" w:cs="Times New Roman"/>
          <w:i/>
          <w:iCs/>
          <w:sz w:val="24"/>
          <w:szCs w:val="24"/>
        </w:rPr>
        <w:t>onitorovateľ</w:t>
      </w:r>
      <w:proofErr w:type="spellEnd"/>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 xml:space="preserve">Nepovinné údaje zapisuje do formulára </w:t>
      </w:r>
      <w:proofErr w:type="spellStart"/>
      <w:r w:rsidRPr="0023401F">
        <w:rPr>
          <w:rFonts w:ascii="Times New Roman" w:hAnsi="Times New Roman" w:cs="Times New Roman"/>
          <w:i/>
          <w:iCs/>
          <w:sz w:val="24"/>
          <w:szCs w:val="24"/>
        </w:rPr>
        <w:t>m</w:t>
      </w:r>
      <w:r w:rsidR="006E1DCB">
        <w:rPr>
          <w:rFonts w:ascii="Times New Roman" w:hAnsi="Times New Roman" w:cs="Times New Roman"/>
          <w:i/>
          <w:iCs/>
          <w:sz w:val="24"/>
          <w:szCs w:val="24"/>
        </w:rPr>
        <w:t>onitorovateľ</w:t>
      </w:r>
      <w:proofErr w:type="spellEnd"/>
      <w:r w:rsidRPr="0023401F">
        <w:rPr>
          <w:rFonts w:ascii="Times New Roman" w:hAnsi="Times New Roman" w:cs="Times New Roman"/>
          <w:i/>
          <w:iCs/>
          <w:sz w:val="24"/>
          <w:szCs w:val="24"/>
        </w:rPr>
        <w:t xml:space="preserve"> ak sú mu známe</w:t>
      </w:r>
      <w:r>
        <w:rPr>
          <w:rFonts w:ascii="Times New Roman" w:hAnsi="Times New Roman" w:cs="Times New Roman"/>
          <w:sz w:val="24"/>
          <w:szCs w:val="24"/>
        </w:rPr>
        <w:t xml:space="preserve"> za účelom uľahčenia hodnotenia príslušných faktorov.</w:t>
      </w:r>
    </w:p>
    <w:p w14:paraId="7363E537"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4BB766CE" w14:textId="0F8BEF21" w:rsidR="000D1B15"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Pr="0023401F">
        <w:rPr>
          <w:rFonts w:ascii="Times New Roman" w:hAnsi="Times New Roman" w:cs="Times New Roman"/>
          <w:i/>
          <w:iCs/>
          <w:sz w:val="24"/>
          <w:szCs w:val="24"/>
        </w:rPr>
        <w:t>vyhodnocuje ako relatívnu početnosť, tak trendy početnosti</w:t>
      </w:r>
      <w:r>
        <w:rPr>
          <w:rFonts w:ascii="Times New Roman" w:hAnsi="Times New Roman" w:cs="Times New Roman"/>
          <w:sz w:val="24"/>
          <w:szCs w:val="24"/>
        </w:rPr>
        <w:t>.</w:t>
      </w:r>
      <w:r w:rsidR="000D1B15">
        <w:rPr>
          <w:rFonts w:ascii="Times New Roman" w:hAnsi="Times New Roman" w:cs="Times New Roman"/>
          <w:sz w:val="24"/>
          <w:szCs w:val="24"/>
        </w:rPr>
        <w:t xml:space="preserve"> Pri vyhodnocovaní trendov početnosti ako aj relatívnych početností je potrebné za účelom objektívnosti a vyvarovania sa ľudských chýb maximalizovať automatické výpočty v rámci </w:t>
      </w:r>
      <w:r w:rsidR="00C87E94">
        <w:rPr>
          <w:rFonts w:ascii="Times New Roman" w:hAnsi="Times New Roman" w:cs="Times New Roman"/>
          <w:sz w:val="24"/>
          <w:szCs w:val="24"/>
        </w:rPr>
        <w:t>softvéru</w:t>
      </w:r>
      <w:r w:rsidR="000D1B15">
        <w:rPr>
          <w:rFonts w:ascii="Times New Roman" w:hAnsi="Times New Roman" w:cs="Times New Roman"/>
          <w:sz w:val="24"/>
          <w:szCs w:val="24"/>
        </w:rPr>
        <w:t xml:space="preserve"> analyzujúce výsledky nazbieraného v databázach. To platí aj pre zhodnotenie negatívnych faktorov či stavbu biotopu, tam kde to je možné. </w:t>
      </w:r>
    </w:p>
    <w:p w14:paraId="6AF908C4" w14:textId="66634274"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08F9371B" w14:textId="4B6B245E"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lastRenderedPageBreak/>
        <w:t>Typ a kvalitu biotopu</w:t>
      </w:r>
      <w:r>
        <w:rPr>
          <w:rFonts w:ascii="Times New Roman" w:hAnsi="Times New Roman" w:cs="Times New Roman"/>
          <w:sz w:val="24"/>
          <w:szCs w:val="24"/>
        </w:rPr>
        <w:t xml:space="preserve"> hodnotí na základe údajov zadaných </w:t>
      </w:r>
      <w:proofErr w:type="spellStart"/>
      <w:r w:rsidR="006E1DCB">
        <w:rPr>
          <w:rFonts w:ascii="Times New Roman" w:hAnsi="Times New Roman" w:cs="Times New Roman"/>
          <w:sz w:val="24"/>
          <w:szCs w:val="24"/>
        </w:rPr>
        <w:t>monitorovateľom</w:t>
      </w:r>
      <w:proofErr w:type="spellEnd"/>
      <w:r>
        <w:rPr>
          <w:rFonts w:ascii="Times New Roman" w:hAnsi="Times New Roman" w:cs="Times New Roman"/>
          <w:sz w:val="24"/>
          <w:szCs w:val="24"/>
        </w:rPr>
        <w:t xml:space="preserve"> (ak boli zadané) a na základe externých údajov koordinátor. Typ a kvalita biotopu sa hodnotí </w:t>
      </w:r>
      <w:r w:rsidR="006E1DCB">
        <w:rPr>
          <w:rFonts w:ascii="Times New Roman" w:hAnsi="Times New Roman" w:cs="Times New Roman"/>
          <w:sz w:val="24"/>
          <w:szCs w:val="24"/>
        </w:rPr>
        <w:t>na celej TML</w:t>
      </w:r>
      <w:r>
        <w:rPr>
          <w:rFonts w:ascii="Times New Roman" w:hAnsi="Times New Roman" w:cs="Times New Roman"/>
          <w:sz w:val="24"/>
          <w:szCs w:val="24"/>
        </w:rPr>
        <w:t xml:space="preserve">, pričom na určenie biotopu sa použijú dostupné údaje z externých zdrojov  ako aj letecké snímky. Typ a kvalita biotopu sa hodnotí pri založení </w:t>
      </w:r>
      <w:r w:rsidR="006E1DCB">
        <w:rPr>
          <w:rFonts w:ascii="Times New Roman" w:hAnsi="Times New Roman" w:cs="Times New Roman"/>
          <w:sz w:val="24"/>
          <w:szCs w:val="24"/>
        </w:rPr>
        <w:t>TML</w:t>
      </w:r>
      <w:r>
        <w:rPr>
          <w:rFonts w:ascii="Times New Roman" w:hAnsi="Times New Roman" w:cs="Times New Roman"/>
          <w:sz w:val="24"/>
          <w:szCs w:val="24"/>
        </w:rPr>
        <w:t xml:space="preserve"> a následne po troch rokoch. V rokoch, kedy nedochádza k hodnoteniu biotopu sa použijú údaje získané z predošlého hodnotenia. Zmeny sa robia častejšie len keď dôjde ku z</w:t>
      </w:r>
      <w:r w:rsidR="000C65C5">
        <w:rPr>
          <w:rFonts w:ascii="Times New Roman" w:hAnsi="Times New Roman" w:cs="Times New Roman"/>
          <w:sz w:val="24"/>
          <w:szCs w:val="24"/>
        </w:rPr>
        <w:t>ásadnejšiemu zásahu do biotopu</w:t>
      </w:r>
      <w:r>
        <w:rPr>
          <w:rFonts w:ascii="Times New Roman" w:hAnsi="Times New Roman" w:cs="Times New Roman"/>
          <w:sz w:val="24"/>
          <w:szCs w:val="24"/>
        </w:rPr>
        <w:t xml:space="preserve">, pričom tieto zmeny musí indikovať </w:t>
      </w:r>
      <w:proofErr w:type="spellStart"/>
      <w:r w:rsidR="006E1DCB">
        <w:rPr>
          <w:rFonts w:ascii="Times New Roman" w:hAnsi="Times New Roman" w:cs="Times New Roman"/>
          <w:sz w:val="24"/>
          <w:szCs w:val="24"/>
        </w:rPr>
        <w:t>monitorovateľ</w:t>
      </w:r>
      <w:proofErr w:type="spellEnd"/>
      <w:r>
        <w:rPr>
          <w:rFonts w:ascii="Times New Roman" w:hAnsi="Times New Roman" w:cs="Times New Roman"/>
          <w:sz w:val="24"/>
          <w:szCs w:val="24"/>
        </w:rPr>
        <w:t>.</w:t>
      </w:r>
      <w:r w:rsidR="0023401F">
        <w:rPr>
          <w:rFonts w:ascii="Times New Roman" w:hAnsi="Times New Roman" w:cs="Times New Roman"/>
          <w:sz w:val="24"/>
          <w:szCs w:val="24"/>
        </w:rPr>
        <w:t xml:space="preserve"> Na základe uvedených dát z externých zdrojov a dát zadaných </w:t>
      </w:r>
      <w:proofErr w:type="spellStart"/>
      <w:r w:rsidR="006E1DCB">
        <w:rPr>
          <w:rFonts w:ascii="Times New Roman" w:hAnsi="Times New Roman" w:cs="Times New Roman"/>
          <w:sz w:val="24"/>
          <w:szCs w:val="24"/>
        </w:rPr>
        <w:t>monitorovateľom</w:t>
      </w:r>
      <w:proofErr w:type="spellEnd"/>
      <w:r w:rsidR="0023401F">
        <w:rPr>
          <w:rFonts w:ascii="Times New Roman" w:hAnsi="Times New Roman" w:cs="Times New Roman"/>
          <w:sz w:val="24"/>
          <w:szCs w:val="24"/>
        </w:rPr>
        <w:t xml:space="preserve"> (ak boli zadané) hodnotí koordinátor v rovnakých intervaloch ako kvalitu biotopu aj vyhliadky biotopu ako aj vhodnosť nastavenia manažmentu.</w:t>
      </w:r>
    </w:p>
    <w:p w14:paraId="1C1A484E" w14:textId="3754AB82"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p>
    <w:p w14:paraId="02AA7D45" w14:textId="133B39AC" w:rsidR="0023401F" w:rsidRDefault="0023401F"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i/>
          <w:iCs/>
          <w:sz w:val="24"/>
          <w:szCs w:val="24"/>
        </w:rPr>
        <w:t>Hodnotenie kvality populácie</w:t>
      </w:r>
      <w:r>
        <w:rPr>
          <w:rFonts w:ascii="Times New Roman" w:hAnsi="Times New Roman" w:cs="Times New Roman"/>
          <w:sz w:val="24"/>
          <w:szCs w:val="24"/>
        </w:rPr>
        <w:t xml:space="preserve"> na TML vykonáva koordinátor, resp. je vykonávaná strojovo automatickým zhodnotením softvéru spracúvajúcim databázu</w:t>
      </w:r>
      <w:r w:rsidR="00191601">
        <w:rPr>
          <w:rFonts w:ascii="Times New Roman" w:hAnsi="Times New Roman" w:cs="Times New Roman"/>
          <w:sz w:val="24"/>
          <w:szCs w:val="24"/>
        </w:rPr>
        <w:t xml:space="preserve">. </w:t>
      </w:r>
      <w:r w:rsidR="006C0C59">
        <w:rPr>
          <w:rFonts w:ascii="Times New Roman" w:hAnsi="Times New Roman" w:cs="Times New Roman"/>
          <w:sz w:val="24"/>
          <w:szCs w:val="24"/>
        </w:rPr>
        <w:t>Pričom ak na cel</w:t>
      </w:r>
      <w:r w:rsidR="006E1DCB">
        <w:rPr>
          <w:rFonts w:ascii="Times New Roman" w:hAnsi="Times New Roman" w:cs="Times New Roman"/>
          <w:sz w:val="24"/>
          <w:szCs w:val="24"/>
        </w:rPr>
        <w:t>ej</w:t>
      </w:r>
      <w:r w:rsidR="006C0C59">
        <w:rPr>
          <w:rFonts w:ascii="Times New Roman" w:hAnsi="Times New Roman" w:cs="Times New Roman"/>
          <w:sz w:val="24"/>
          <w:szCs w:val="24"/>
        </w:rPr>
        <w:t xml:space="preserve"> </w:t>
      </w:r>
      <w:r w:rsidR="006E1DCB">
        <w:rPr>
          <w:rFonts w:ascii="Times New Roman" w:hAnsi="Times New Roman" w:cs="Times New Roman"/>
          <w:sz w:val="24"/>
          <w:szCs w:val="24"/>
        </w:rPr>
        <w:t xml:space="preserve">TMP </w:t>
      </w:r>
      <w:r w:rsidR="006C0C59">
        <w:rPr>
          <w:rFonts w:ascii="Times New Roman" w:hAnsi="Times New Roman" w:cs="Times New Roman"/>
          <w:sz w:val="24"/>
          <w:szCs w:val="24"/>
        </w:rPr>
        <w:t>bol</w:t>
      </w:r>
      <w:r w:rsidR="003002E5">
        <w:rPr>
          <w:rFonts w:ascii="Times New Roman" w:hAnsi="Times New Roman" w:cs="Times New Roman"/>
          <w:sz w:val="24"/>
          <w:szCs w:val="24"/>
        </w:rPr>
        <w:t>o</w:t>
      </w:r>
      <w:r w:rsidR="006C0C59">
        <w:rPr>
          <w:rFonts w:ascii="Times New Roman" w:hAnsi="Times New Roman" w:cs="Times New Roman"/>
          <w:sz w:val="24"/>
          <w:szCs w:val="24"/>
        </w:rPr>
        <w:t xml:space="preserve"> v danej sezóne zaznamenan</w:t>
      </w:r>
      <w:r w:rsidR="003002E5">
        <w:rPr>
          <w:rFonts w:ascii="Times New Roman" w:hAnsi="Times New Roman" w:cs="Times New Roman"/>
          <w:sz w:val="24"/>
          <w:szCs w:val="24"/>
        </w:rPr>
        <w:t>ých</w:t>
      </w:r>
      <w:r w:rsidR="006C0C59">
        <w:rPr>
          <w:rFonts w:ascii="Times New Roman" w:hAnsi="Times New Roman" w:cs="Times New Roman"/>
          <w:sz w:val="24"/>
          <w:szCs w:val="24"/>
        </w:rPr>
        <w:t xml:space="preserve"> pri jednom sčítan</w:t>
      </w:r>
      <w:r w:rsidR="006E1DCB">
        <w:rPr>
          <w:rFonts w:ascii="Times New Roman" w:hAnsi="Times New Roman" w:cs="Times New Roman"/>
          <w:sz w:val="24"/>
          <w:szCs w:val="24"/>
        </w:rPr>
        <w:t xml:space="preserve">í 1 a viac jedincov so stupňom preukaznosti  </w:t>
      </w:r>
      <w:r w:rsidR="000A21FB">
        <w:rPr>
          <w:rFonts w:ascii="Times New Roman" w:hAnsi="Times New Roman" w:cs="Times New Roman"/>
          <w:sz w:val="24"/>
          <w:szCs w:val="24"/>
        </w:rPr>
        <w:t>C alebo D</w:t>
      </w:r>
      <w:r w:rsidR="003002E5">
        <w:rPr>
          <w:rFonts w:ascii="Times New Roman" w:hAnsi="Times New Roman" w:cs="Times New Roman"/>
          <w:sz w:val="24"/>
          <w:szCs w:val="24"/>
        </w:rPr>
        <w:t xml:space="preserve"> potom je kvalita populácia hodnotená ako </w:t>
      </w:r>
      <w:r w:rsidR="00191601">
        <w:rPr>
          <w:rFonts w:ascii="Times New Roman" w:hAnsi="Times New Roman" w:cs="Times New Roman"/>
          <w:sz w:val="24"/>
          <w:szCs w:val="24"/>
        </w:rPr>
        <w:t>priazniv</w:t>
      </w:r>
      <w:r w:rsidR="003002E5">
        <w:rPr>
          <w:rFonts w:ascii="Times New Roman" w:hAnsi="Times New Roman" w:cs="Times New Roman"/>
          <w:sz w:val="24"/>
          <w:szCs w:val="24"/>
        </w:rPr>
        <w:t>á</w:t>
      </w:r>
      <w:r w:rsid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FV</w:t>
      </w:r>
      <w:r w:rsidR="00191601">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0A21FB">
        <w:rPr>
          <w:rFonts w:ascii="Times New Roman" w:hAnsi="Times New Roman" w:cs="Times New Roman"/>
          <w:sz w:val="24"/>
          <w:szCs w:val="24"/>
        </w:rPr>
        <w:t>ak 1</w:t>
      </w:r>
      <w:r w:rsidR="00191601" w:rsidRPr="00191601">
        <w:rPr>
          <w:rFonts w:ascii="Times New Roman" w:hAnsi="Times New Roman" w:cs="Times New Roman"/>
          <w:sz w:val="24"/>
          <w:szCs w:val="24"/>
        </w:rPr>
        <w:t xml:space="preserve"> a</w:t>
      </w:r>
      <w:r w:rsidR="000A21FB">
        <w:rPr>
          <w:rFonts w:ascii="Times New Roman" w:hAnsi="Times New Roman" w:cs="Times New Roman"/>
          <w:sz w:val="24"/>
          <w:szCs w:val="24"/>
        </w:rPr>
        <w:t xml:space="preserve"> viac </w:t>
      </w:r>
      <w:r w:rsidR="003002E5">
        <w:rPr>
          <w:rFonts w:ascii="Times New Roman" w:hAnsi="Times New Roman" w:cs="Times New Roman"/>
          <w:sz w:val="24"/>
          <w:szCs w:val="24"/>
        </w:rPr>
        <w:t xml:space="preserve">jedincov </w:t>
      </w:r>
      <w:r w:rsidR="000A21FB">
        <w:rPr>
          <w:rFonts w:ascii="Times New Roman" w:hAnsi="Times New Roman" w:cs="Times New Roman"/>
          <w:sz w:val="24"/>
          <w:szCs w:val="24"/>
        </w:rPr>
        <w:t xml:space="preserve">so stupňom preukaznosti B </w:t>
      </w:r>
      <w:r w:rsidR="00191601" w:rsidRPr="00191601">
        <w:rPr>
          <w:rFonts w:ascii="Times New Roman" w:hAnsi="Times New Roman" w:cs="Times New Roman"/>
          <w:sz w:val="24"/>
          <w:szCs w:val="24"/>
        </w:rPr>
        <w:t xml:space="preserve">– </w:t>
      </w:r>
      <w:r w:rsidR="00191601">
        <w:rPr>
          <w:rFonts w:ascii="Times New Roman" w:hAnsi="Times New Roman" w:cs="Times New Roman"/>
          <w:sz w:val="24"/>
          <w:szCs w:val="24"/>
        </w:rPr>
        <w:t>nevyhovujúc</w:t>
      </w:r>
      <w:r w:rsidR="003002E5">
        <w:rPr>
          <w:rFonts w:ascii="Times New Roman" w:hAnsi="Times New Roman" w:cs="Times New Roman"/>
          <w:sz w:val="24"/>
          <w:szCs w:val="24"/>
        </w:rPr>
        <w:t xml:space="preserve">a </w:t>
      </w:r>
      <w:r w:rsidR="00191601">
        <w:rPr>
          <w:rFonts w:ascii="Times New Roman" w:hAnsi="Times New Roman" w:cs="Times New Roman"/>
          <w:sz w:val="24"/>
          <w:szCs w:val="24"/>
        </w:rPr>
        <w:t>(</w:t>
      </w:r>
      <w:r w:rsidR="00191601" w:rsidRPr="00191601">
        <w:rPr>
          <w:rFonts w:ascii="Times New Roman" w:hAnsi="Times New Roman" w:cs="Times New Roman"/>
          <w:sz w:val="24"/>
          <w:szCs w:val="24"/>
        </w:rPr>
        <w:t>U1</w:t>
      </w:r>
      <w:r w:rsidR="00191601">
        <w:rPr>
          <w:rFonts w:ascii="Times New Roman" w:hAnsi="Times New Roman" w:cs="Times New Roman"/>
          <w:sz w:val="24"/>
          <w:szCs w:val="24"/>
        </w:rPr>
        <w:t>)</w:t>
      </w:r>
      <w:r w:rsidR="003002E5">
        <w:rPr>
          <w:rFonts w:ascii="Times New Roman" w:hAnsi="Times New Roman" w:cs="Times New Roman"/>
          <w:sz w:val="24"/>
          <w:szCs w:val="24"/>
        </w:rPr>
        <w:t>,</w:t>
      </w:r>
      <w:r w:rsidR="00191601" w:rsidRPr="00191601">
        <w:rPr>
          <w:rFonts w:ascii="Times New Roman" w:hAnsi="Times New Roman" w:cs="Times New Roman"/>
          <w:sz w:val="24"/>
          <w:szCs w:val="24"/>
        </w:rPr>
        <w:t xml:space="preserve"> </w:t>
      </w:r>
      <w:r w:rsidR="003002E5">
        <w:rPr>
          <w:rFonts w:ascii="Times New Roman" w:hAnsi="Times New Roman" w:cs="Times New Roman"/>
          <w:sz w:val="24"/>
          <w:szCs w:val="24"/>
        </w:rPr>
        <w:t xml:space="preserve">ak </w:t>
      </w:r>
      <w:r w:rsidR="00191601" w:rsidRPr="00191601">
        <w:rPr>
          <w:rFonts w:ascii="Times New Roman" w:hAnsi="Times New Roman" w:cs="Times New Roman"/>
          <w:sz w:val="24"/>
          <w:szCs w:val="24"/>
        </w:rPr>
        <w:t>0</w:t>
      </w:r>
      <w:r w:rsidR="003002E5">
        <w:rPr>
          <w:rFonts w:ascii="Times New Roman" w:hAnsi="Times New Roman" w:cs="Times New Roman"/>
          <w:sz w:val="24"/>
          <w:szCs w:val="24"/>
        </w:rPr>
        <w:t xml:space="preserve"> </w:t>
      </w:r>
      <w:r w:rsidR="000A21FB">
        <w:rPr>
          <w:rFonts w:ascii="Times New Roman" w:hAnsi="Times New Roman" w:cs="Times New Roman"/>
          <w:sz w:val="24"/>
          <w:szCs w:val="24"/>
        </w:rPr>
        <w:t>jedincov</w:t>
      </w:r>
      <w:r w:rsidR="00191601" w:rsidRPr="00191601">
        <w:rPr>
          <w:rFonts w:ascii="Times New Roman" w:hAnsi="Times New Roman" w:cs="Times New Roman"/>
          <w:sz w:val="24"/>
          <w:szCs w:val="24"/>
        </w:rPr>
        <w:t xml:space="preserve"> – </w:t>
      </w:r>
      <w:r w:rsidR="003002E5">
        <w:rPr>
          <w:rFonts w:ascii="Times New Roman" w:hAnsi="Times New Roman" w:cs="Times New Roman"/>
          <w:sz w:val="24"/>
          <w:szCs w:val="24"/>
        </w:rPr>
        <w:t>nepriaznivá</w:t>
      </w:r>
      <w:r w:rsidR="00191601">
        <w:rPr>
          <w:rFonts w:ascii="Times New Roman" w:hAnsi="Times New Roman" w:cs="Times New Roman"/>
          <w:sz w:val="24"/>
          <w:szCs w:val="24"/>
        </w:rPr>
        <w:t xml:space="preserve"> (</w:t>
      </w:r>
      <w:r w:rsidR="00191601" w:rsidRPr="00191601">
        <w:rPr>
          <w:rFonts w:ascii="Times New Roman" w:hAnsi="Times New Roman" w:cs="Times New Roman"/>
          <w:sz w:val="24"/>
          <w:szCs w:val="24"/>
        </w:rPr>
        <w:t>U2</w:t>
      </w:r>
      <w:r w:rsidR="00191601">
        <w:rPr>
          <w:rFonts w:ascii="Times New Roman" w:hAnsi="Times New Roman" w:cs="Times New Roman"/>
          <w:sz w:val="24"/>
          <w:szCs w:val="24"/>
        </w:rPr>
        <w:t>)</w:t>
      </w:r>
      <w:r w:rsidR="00191601" w:rsidRPr="00191601">
        <w:rPr>
          <w:rFonts w:ascii="Times New Roman" w:hAnsi="Times New Roman" w:cs="Times New Roman"/>
          <w:sz w:val="24"/>
          <w:szCs w:val="24"/>
        </w:rPr>
        <w:t>.</w:t>
      </w:r>
    </w:p>
    <w:p w14:paraId="1A4DBB1B" w14:textId="77777777" w:rsidR="00C87E94" w:rsidRDefault="00C87E94" w:rsidP="005B0BBD">
      <w:pPr>
        <w:autoSpaceDE w:val="0"/>
        <w:autoSpaceDN w:val="0"/>
        <w:adjustRightInd w:val="0"/>
        <w:spacing w:after="0" w:line="240" w:lineRule="auto"/>
        <w:jc w:val="both"/>
        <w:rPr>
          <w:rFonts w:ascii="Times New Roman" w:hAnsi="Times New Roman" w:cs="Times New Roman"/>
          <w:sz w:val="24"/>
          <w:szCs w:val="24"/>
        </w:rPr>
      </w:pPr>
    </w:p>
    <w:p w14:paraId="7BEB94B2" w14:textId="77777777" w:rsidR="00C87E94" w:rsidRPr="00996A5C" w:rsidRDefault="00C87E94" w:rsidP="00C87E94">
      <w:pPr>
        <w:autoSpaceDE w:val="0"/>
        <w:autoSpaceDN w:val="0"/>
        <w:adjustRightInd w:val="0"/>
        <w:spacing w:after="0" w:line="240" w:lineRule="auto"/>
        <w:jc w:val="both"/>
        <w:rPr>
          <w:rFonts w:ascii="Times New Roman" w:hAnsi="Times New Roman" w:cs="Times New Roman"/>
          <w:sz w:val="24"/>
          <w:szCs w:val="24"/>
        </w:rPr>
      </w:pPr>
      <w:r w:rsidRPr="00996A5C">
        <w:rPr>
          <w:rFonts w:ascii="Times New Roman" w:hAnsi="Times New Roman" w:cs="Times New Roman"/>
          <w:b/>
          <w:sz w:val="24"/>
          <w:szCs w:val="24"/>
        </w:rPr>
        <w:t>Vyhliadky do budúcnosti opäť vykonáva koordinátor</w:t>
      </w:r>
      <w:r w:rsidRPr="00996A5C">
        <w:rPr>
          <w:rFonts w:ascii="Times New Roman" w:hAnsi="Times New Roman" w:cs="Times New Roman"/>
          <w:sz w:val="24"/>
          <w:szCs w:val="24"/>
        </w:rPr>
        <w:t>, pričom mapovateľ má možnosť voliteľne vyhliadky do budúcnosti odhadnúť. Vyhliadky do budúcnosti hodnotí koordinátor na základe svojho expertného posúdenia a na základe nasledovnej matice, ktorú použije pri rozhodovaní o výslednom hodnotení vyhliadok do budúcnosti:</w:t>
      </w:r>
    </w:p>
    <w:p w14:paraId="17B4743E" w14:textId="77777777" w:rsidR="00C87E94" w:rsidRDefault="00C87E94" w:rsidP="00C87E94">
      <w:pPr>
        <w:spacing w:before="360" w:after="120" w:line="240" w:lineRule="auto"/>
        <w:jc w:val="both"/>
        <w:rPr>
          <w:rFonts w:eastAsia="Times New Roman" w:cstheme="minorHAnsi"/>
          <w:b/>
          <w:bCs/>
          <w:color w:val="000000"/>
          <w:lang w:eastAsia="sk-SK"/>
        </w:rPr>
      </w:pPr>
    </w:p>
    <w:p w14:paraId="00DC2081" w14:textId="77777777" w:rsidR="00C87E94" w:rsidRPr="009A1446" w:rsidRDefault="00C87E94" w:rsidP="00C87E94">
      <w:pPr>
        <w:spacing w:before="360" w:after="120" w:line="240" w:lineRule="auto"/>
        <w:jc w:val="both"/>
        <w:rPr>
          <w:rFonts w:eastAsia="Times New Roman" w:cstheme="minorHAnsi"/>
          <w:sz w:val="24"/>
          <w:szCs w:val="24"/>
          <w:lang w:eastAsia="sk-SK"/>
        </w:rPr>
      </w:pPr>
      <w:r w:rsidRPr="009A1446">
        <w:rPr>
          <w:rFonts w:eastAsia="Times New Roman" w:cstheme="minorHAnsi"/>
          <w:b/>
          <w:bCs/>
          <w:color w:val="000000"/>
          <w:lang w:eastAsia="sk-SK"/>
        </w:rPr>
        <w:t xml:space="preserve">Hodnotenie </w:t>
      </w:r>
      <w:r w:rsidRPr="00950E35">
        <w:rPr>
          <w:rFonts w:eastAsia="Times New Roman" w:cstheme="minorHAnsi"/>
          <w:b/>
          <w:bCs/>
          <w:color w:val="000000"/>
          <w:lang w:eastAsia="sk-SK"/>
        </w:rPr>
        <w:t>vyhliadok do budúcnosti</w:t>
      </w:r>
      <w:r w:rsidRPr="009A1446">
        <w:rPr>
          <w:rFonts w:eastAsia="Times New Roman" w:cstheme="minorHAnsi"/>
          <w:b/>
          <w:bCs/>
          <w:color w:val="000000"/>
          <w:lang w:eastAsia="sk-SK"/>
        </w:rPr>
        <w:t xml:space="preserve"> (kroky 1 a 2)</w:t>
      </w:r>
    </w:p>
    <w:p w14:paraId="17D7AE43" w14:textId="77777777" w:rsidR="00C87E94" w:rsidRDefault="00C87E94" w:rsidP="00C87E94">
      <w:pPr>
        <w:autoSpaceDE w:val="0"/>
        <w:autoSpaceDN w:val="0"/>
        <w:adjustRightInd w:val="0"/>
        <w:spacing w:after="0" w:line="240" w:lineRule="auto"/>
        <w:jc w:val="both"/>
        <w:rPr>
          <w:rFonts w:cstheme="minorHAnsi"/>
        </w:rPr>
      </w:pPr>
    </w:p>
    <w:tbl>
      <w:tblPr>
        <w:tblW w:w="0" w:type="auto"/>
        <w:tblCellMar>
          <w:top w:w="15" w:type="dxa"/>
          <w:left w:w="15" w:type="dxa"/>
          <w:bottom w:w="15" w:type="dxa"/>
          <w:right w:w="15" w:type="dxa"/>
        </w:tblCellMar>
        <w:tblLook w:val="04A0" w:firstRow="1" w:lastRow="0" w:firstColumn="1" w:lastColumn="0" w:noHBand="0" w:noVBand="1"/>
      </w:tblPr>
      <w:tblGrid>
        <w:gridCol w:w="4190"/>
        <w:gridCol w:w="1504"/>
        <w:gridCol w:w="1400"/>
        <w:gridCol w:w="1399"/>
        <w:gridCol w:w="709"/>
      </w:tblGrid>
      <w:tr w:rsidR="00C87E94" w:rsidRPr="00950E35" w14:paraId="65594328" w14:textId="77777777" w:rsidTr="00F850D6">
        <w:trPr>
          <w:trHeight w:val="510"/>
        </w:trPr>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vAlign w:val="center"/>
            <w:hideMark/>
          </w:tcPr>
          <w:p w14:paraId="4844F910" w14:textId="77777777" w:rsidR="00C87E94" w:rsidRPr="009A1446" w:rsidRDefault="00C87E94" w:rsidP="00F850D6">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1 Budúce trendy </w:t>
            </w:r>
          </w:p>
        </w:tc>
        <w:tc>
          <w:tcPr>
            <w:tcW w:w="0" w:type="auto"/>
            <w:tcBorders>
              <w:left w:val="single" w:sz="18" w:space="0" w:color="2F5496"/>
              <w:right w:val="single" w:sz="18" w:space="0" w:color="2F5496"/>
            </w:tcBorders>
            <w:tcMar>
              <w:top w:w="15" w:type="dxa"/>
              <w:left w:w="60" w:type="dxa"/>
              <w:bottom w:w="0" w:type="dxa"/>
              <w:right w:w="70" w:type="dxa"/>
            </w:tcMar>
            <w:hideMark/>
          </w:tcPr>
          <w:p w14:paraId="1913AD0D"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gridSpan w:val="2"/>
            <w:tcBorders>
              <w:top w:val="single" w:sz="18" w:space="0" w:color="2F5496"/>
              <w:left w:val="single" w:sz="18" w:space="0" w:color="2F5496"/>
              <w:bottom w:val="single" w:sz="18" w:space="0" w:color="2F5496"/>
              <w:right w:val="single" w:sz="18" w:space="0" w:color="2F5496"/>
            </w:tcBorders>
            <w:tcMar>
              <w:top w:w="15" w:type="dxa"/>
              <w:left w:w="60" w:type="dxa"/>
              <w:bottom w:w="0" w:type="dxa"/>
              <w:right w:w="70" w:type="dxa"/>
            </w:tcMar>
            <w:hideMark/>
          </w:tcPr>
          <w:p w14:paraId="22E2796E" w14:textId="77777777" w:rsidR="00C87E94" w:rsidRPr="009A1446" w:rsidRDefault="00C87E94" w:rsidP="00F850D6">
            <w:pPr>
              <w:spacing w:before="60" w:after="6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Krok 2 Budúce vyhliadky </w:t>
            </w:r>
          </w:p>
        </w:tc>
      </w:tr>
      <w:tr w:rsidR="00C87E94" w:rsidRPr="00950E35" w14:paraId="1F5D0B6D" w14:textId="77777777" w:rsidTr="00F850D6">
        <w:trPr>
          <w:trHeight w:val="510"/>
        </w:trPr>
        <w:tc>
          <w:tcPr>
            <w:tcW w:w="0" w:type="auto"/>
            <w:tcBorders>
              <w:top w:val="single" w:sz="18" w:space="0" w:color="2F5496"/>
              <w:bottom w:val="single" w:sz="18" w:space="0" w:color="2F5496"/>
            </w:tcBorders>
            <w:tcMar>
              <w:top w:w="15" w:type="dxa"/>
              <w:left w:w="60" w:type="dxa"/>
              <w:bottom w:w="0" w:type="dxa"/>
              <w:right w:w="70" w:type="dxa"/>
            </w:tcMar>
            <w:hideMark/>
          </w:tcPr>
          <w:p w14:paraId="2C723956"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350E6FFC"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gridSpan w:val="2"/>
            <w:tcBorders>
              <w:top w:val="single" w:sz="18" w:space="0" w:color="2F5496"/>
              <w:bottom w:val="single" w:sz="18" w:space="0" w:color="2F5496"/>
            </w:tcBorders>
            <w:tcMar>
              <w:top w:w="15" w:type="dxa"/>
              <w:left w:w="60" w:type="dxa"/>
              <w:bottom w:w="0" w:type="dxa"/>
              <w:right w:w="70" w:type="dxa"/>
            </w:tcMar>
            <w:hideMark/>
          </w:tcPr>
          <w:p w14:paraId="05EAE4ED" w14:textId="77777777" w:rsidR="00C87E94" w:rsidRPr="009A1446" w:rsidRDefault="00C87E94" w:rsidP="00F850D6">
            <w:pPr>
              <w:spacing w:after="0" w:line="240" w:lineRule="auto"/>
              <w:rPr>
                <w:rFonts w:eastAsia="Times New Roman" w:cstheme="minorHAnsi"/>
                <w:sz w:val="24"/>
                <w:szCs w:val="24"/>
                <w:lang w:eastAsia="sk-SK"/>
              </w:rPr>
            </w:pPr>
          </w:p>
        </w:tc>
      </w:tr>
      <w:tr w:rsidR="00C87E94" w:rsidRPr="00950E35" w14:paraId="5B1D1A48" w14:textId="77777777" w:rsidTr="00F850D6">
        <w:trPr>
          <w:trHeight w:val="510"/>
        </w:trPr>
        <w:tc>
          <w:tcPr>
            <w:tcW w:w="0" w:type="auto"/>
            <w:tcBorders>
              <w:top w:val="single" w:sz="18" w:space="0" w:color="2F5496"/>
              <w:left w:val="single" w:sz="18" w:space="0" w:color="2F5496"/>
              <w:bottom w:val="single" w:sz="4" w:space="0" w:color="000000"/>
            </w:tcBorders>
            <w:tcMar>
              <w:top w:w="15" w:type="dxa"/>
              <w:left w:w="60" w:type="dxa"/>
              <w:bottom w:w="0" w:type="dxa"/>
              <w:right w:w="70" w:type="dxa"/>
            </w:tcMar>
            <w:hideMark/>
          </w:tcPr>
          <w:p w14:paraId="4F8C1855" w14:textId="77777777" w:rsidR="00C87E94" w:rsidRPr="009A1446" w:rsidRDefault="00C87E94" w:rsidP="00F850D6">
            <w:pPr>
              <w:spacing w:after="120" w:line="240" w:lineRule="auto"/>
              <w:rPr>
                <w:rFonts w:eastAsia="Times New Roman" w:cstheme="minorHAnsi"/>
                <w:sz w:val="24"/>
                <w:szCs w:val="24"/>
                <w:lang w:eastAsia="sk-SK"/>
              </w:rPr>
            </w:pPr>
            <w:r w:rsidRPr="009A1446">
              <w:rPr>
                <w:rFonts w:eastAsia="Times New Roman" w:cstheme="minorHAnsi"/>
                <w:b/>
                <w:bCs/>
                <w:color w:val="000000"/>
                <w:sz w:val="18"/>
                <w:szCs w:val="18"/>
                <w:lang w:eastAsia="sk-SK"/>
              </w:rPr>
              <w:t>Rovnováha medzi hrozbami a</w:t>
            </w:r>
            <w:r w:rsidRPr="00950E35">
              <w:rPr>
                <w:rFonts w:eastAsia="Times New Roman" w:cstheme="minorHAnsi"/>
                <w:b/>
                <w:bCs/>
                <w:color w:val="000000"/>
                <w:sz w:val="18"/>
                <w:szCs w:val="18"/>
                <w:lang w:eastAsia="sk-SK"/>
              </w:rPr>
              <w:t xml:space="preserve"> ochranárskymi </w:t>
            </w:r>
            <w:r w:rsidRPr="009A1446">
              <w:rPr>
                <w:rFonts w:eastAsia="Times New Roman" w:cstheme="minorHAnsi"/>
                <w:b/>
                <w:bCs/>
                <w:color w:val="000000"/>
                <w:sz w:val="18"/>
                <w:szCs w:val="18"/>
                <w:lang w:eastAsia="sk-SK"/>
              </w:rPr>
              <w:t>opatreniami</w:t>
            </w:r>
          </w:p>
        </w:tc>
        <w:tc>
          <w:tcPr>
            <w:tcW w:w="0" w:type="auto"/>
            <w:tcBorders>
              <w:top w:val="single" w:sz="18" w:space="0" w:color="2F5496"/>
              <w:bottom w:val="single" w:sz="4" w:space="0" w:color="000000"/>
              <w:right w:val="single" w:sz="18" w:space="0" w:color="2F5496"/>
            </w:tcBorders>
            <w:tcMar>
              <w:top w:w="15" w:type="dxa"/>
              <w:left w:w="60" w:type="dxa"/>
              <w:bottom w:w="0" w:type="dxa"/>
              <w:right w:w="70" w:type="dxa"/>
            </w:tcMar>
            <w:hideMark/>
          </w:tcPr>
          <w:p w14:paraId="4C8E5683" w14:textId="77777777" w:rsidR="00C87E94" w:rsidRPr="009A1446" w:rsidRDefault="00C87E94" w:rsidP="00F850D6">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Súčasný trend populácie na lokalite (Hodnotený za posledných 12 rokov)</w:t>
            </w:r>
          </w:p>
        </w:tc>
        <w:tc>
          <w:tcPr>
            <w:tcW w:w="0" w:type="auto"/>
            <w:tcBorders>
              <w:top w:val="single" w:sz="4" w:space="0" w:color="000000"/>
              <w:left w:val="single" w:sz="18" w:space="0" w:color="2F5496"/>
              <w:bottom w:val="single" w:sz="4" w:space="0" w:color="000000"/>
              <w:right w:val="single" w:sz="18" w:space="0" w:color="2F5496"/>
            </w:tcBorders>
            <w:tcMar>
              <w:top w:w="0" w:type="dxa"/>
              <w:left w:w="0" w:type="dxa"/>
              <w:bottom w:w="0" w:type="dxa"/>
              <w:right w:w="0" w:type="dxa"/>
            </w:tcMar>
            <w:hideMark/>
          </w:tcPr>
          <w:p w14:paraId="0B99AD12" w14:textId="77777777" w:rsidR="00C87E94" w:rsidRPr="009A1446" w:rsidRDefault="00C87E94" w:rsidP="00F850D6">
            <w:pPr>
              <w:spacing w:after="120" w:line="240" w:lineRule="auto"/>
              <w:rPr>
                <w:rFonts w:eastAsia="Times New Roman" w:cstheme="minorHAnsi"/>
                <w:sz w:val="24"/>
                <w:szCs w:val="24"/>
                <w:lang w:eastAsia="sk-SK"/>
              </w:rPr>
            </w:pPr>
            <w:r w:rsidRPr="00950E35">
              <w:rPr>
                <w:rFonts w:eastAsia="Times New Roman" w:cstheme="minorHAnsi"/>
                <w:b/>
                <w:bCs/>
                <w:color w:val="000000"/>
                <w:sz w:val="18"/>
                <w:szCs w:val="18"/>
                <w:lang w:eastAsia="sk-SK"/>
              </w:rPr>
              <w:t>Aktuálny stav ochrany (podľa posledného hodnotenia na TML</w:t>
            </w:r>
          </w:p>
        </w:tc>
        <w:tc>
          <w:tcPr>
            <w:tcW w:w="0" w:type="auto"/>
            <w:gridSpan w:val="2"/>
            <w:tcBorders>
              <w:top w:val="single" w:sz="18" w:space="0" w:color="2F5496"/>
              <w:left w:val="single" w:sz="18" w:space="0" w:color="2F5496"/>
              <w:bottom w:val="single" w:sz="4" w:space="0" w:color="000000"/>
              <w:right w:val="single" w:sz="18" w:space="0" w:color="2F5496"/>
            </w:tcBorders>
            <w:tcMar>
              <w:top w:w="15" w:type="dxa"/>
              <w:left w:w="60" w:type="dxa"/>
              <w:bottom w:w="0" w:type="dxa"/>
              <w:right w:w="70" w:type="dxa"/>
            </w:tcMar>
            <w:hideMark/>
          </w:tcPr>
          <w:p w14:paraId="219137F9"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b/>
                <w:bCs/>
                <w:color w:val="000000"/>
                <w:sz w:val="18"/>
                <w:szCs w:val="18"/>
                <w:lang w:eastAsia="sk-SK"/>
              </w:rPr>
              <w:t xml:space="preserve">Výsledok </w:t>
            </w:r>
            <w:r w:rsidRPr="00950E35">
              <w:rPr>
                <w:rFonts w:eastAsia="Times New Roman" w:cstheme="minorHAnsi"/>
                <w:b/>
                <w:bCs/>
                <w:color w:val="000000"/>
                <w:sz w:val="18"/>
                <w:szCs w:val="18"/>
                <w:lang w:eastAsia="sk-SK"/>
              </w:rPr>
              <w:t>hodnotenia vyhliadok do budúcnosti (maximálne s víziou 12 rokov)</w:t>
            </w:r>
          </w:p>
        </w:tc>
      </w:tr>
      <w:tr w:rsidR="00C87E94" w:rsidRPr="00950E35" w14:paraId="31AAE11E" w14:textId="77777777" w:rsidTr="00F850D6">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0686194C" w14:textId="77777777" w:rsidR="00C87E94" w:rsidRPr="009A1446" w:rsidRDefault="00C87E94"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Existuje r</w:t>
            </w:r>
            <w:r w:rsidRPr="009A1446">
              <w:rPr>
                <w:rFonts w:eastAsia="Times New Roman" w:cstheme="minorHAnsi"/>
                <w:color w:val="000000"/>
                <w:sz w:val="18"/>
                <w:szCs w:val="18"/>
                <w:lang w:eastAsia="sk-SK"/>
              </w:rPr>
              <w:t xml:space="preserve">ovnováha medzi </w:t>
            </w:r>
            <w:r w:rsidRPr="00950E35">
              <w:rPr>
                <w:rFonts w:eastAsia="Times New Roman" w:cstheme="minorHAnsi"/>
                <w:color w:val="000000"/>
                <w:sz w:val="18"/>
                <w:szCs w:val="18"/>
                <w:lang w:eastAsia="sk-SK"/>
              </w:rPr>
              <w:t>vplyvmi a ohrozeniami a ochranárskymi opatreniami</w:t>
            </w:r>
            <w:r w:rsidRPr="009A1446">
              <w:rPr>
                <w:rFonts w:eastAsia="Times New Roman" w:cstheme="minorHAnsi"/>
                <w:color w:val="000000"/>
                <w:sz w:val="18"/>
                <w:szCs w:val="18"/>
                <w:lang w:eastAsia="sk-SK"/>
              </w:rPr>
              <w:t xml:space="preserve"> (väčšinou</w:t>
            </w:r>
            <w:r w:rsidRPr="00950E35">
              <w:rPr>
                <w:rFonts w:eastAsia="Times New Roman" w:cstheme="minorHAnsi"/>
                <w:color w:val="000000"/>
                <w:sz w:val="18"/>
                <w:szCs w:val="18"/>
                <w:lang w:eastAsia="sk-SK"/>
              </w:rPr>
              <w:t xml:space="preserve"> sa jedná o hrozby</w:t>
            </w:r>
            <w:r w:rsidRPr="009A1446">
              <w:rPr>
                <w:rFonts w:eastAsia="Times New Roman" w:cstheme="minorHAnsi"/>
                <w:color w:val="000000"/>
                <w:sz w:val="18"/>
                <w:szCs w:val="18"/>
                <w:lang w:eastAsia="sk-SK"/>
              </w:rPr>
              <w:t xml:space="preserve"> s</w:t>
            </w:r>
            <w:r w:rsidRPr="00950E35">
              <w:rPr>
                <w:rFonts w:eastAsia="Times New Roman" w:cstheme="minorHAnsi"/>
                <w:color w:val="000000"/>
                <w:sz w:val="18"/>
                <w:szCs w:val="18"/>
                <w:lang w:eastAsia="sk-SK"/>
              </w:rPr>
              <w:t> nízkou alebo strednou intenzitou) a ochranárskymi opatreniami (napr. 3 negatívne vplyvy s vysokou intenzitou nad 50 percent plochy monitorovacej lokality, avšak zároveň 3 pozitívne ochranárske aktivity s vysokou intenzitou na viac ako 50 percent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6185239E"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celkovo stabilný</w:t>
            </w:r>
            <w:r w:rsidRPr="00950E35">
              <w:rPr>
                <w:rFonts w:eastAsia="Times New Roman" w:cstheme="minorHAnsi"/>
                <w:color w:val="000000"/>
                <w:sz w:val="18"/>
                <w:szCs w:val="18"/>
                <w:lang w:eastAsia="sk-SK"/>
              </w:rPr>
              <w:t xml:space="preserve"> (+-5</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BB44847"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5E45AA80"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87E94" w:rsidRPr="00950E35" w14:paraId="5CA29F1B" w14:textId="77777777" w:rsidTr="00F850D6">
        <w:trPr>
          <w:trHeight w:val="510"/>
        </w:trPr>
        <w:tc>
          <w:tcPr>
            <w:tcW w:w="0" w:type="auto"/>
            <w:vMerge/>
            <w:tcBorders>
              <w:top w:val="single" w:sz="4" w:space="0" w:color="000000"/>
              <w:left w:val="single" w:sz="18" w:space="0" w:color="2F5496"/>
              <w:bottom w:val="single" w:sz="4" w:space="0" w:color="000000"/>
            </w:tcBorders>
            <w:vAlign w:val="center"/>
            <w:hideMark/>
          </w:tcPr>
          <w:p w14:paraId="038B15F7"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09D664F3"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00EB64F2" w14:textId="77777777" w:rsidR="00C87E94" w:rsidRPr="009A1446" w:rsidRDefault="00C87E94"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FFC000"/>
            <w:tcMar>
              <w:top w:w="15" w:type="dxa"/>
              <w:left w:w="65" w:type="dxa"/>
              <w:bottom w:w="0" w:type="dxa"/>
              <w:right w:w="70" w:type="dxa"/>
            </w:tcMar>
            <w:hideMark/>
          </w:tcPr>
          <w:p w14:paraId="618C40E6" w14:textId="77777777" w:rsidR="00C87E94" w:rsidRPr="009A1446" w:rsidRDefault="00C87E94"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r>
      <w:tr w:rsidR="00C87E94" w:rsidRPr="00950E35" w14:paraId="318346EB" w14:textId="77777777" w:rsidTr="00F850D6">
        <w:trPr>
          <w:trHeight w:val="478"/>
        </w:trPr>
        <w:tc>
          <w:tcPr>
            <w:tcW w:w="0" w:type="auto"/>
            <w:vMerge/>
            <w:tcBorders>
              <w:top w:val="single" w:sz="4" w:space="0" w:color="000000"/>
              <w:left w:val="single" w:sz="18" w:space="0" w:color="2F5496"/>
              <w:bottom w:val="single" w:sz="4" w:space="0" w:color="000000"/>
            </w:tcBorders>
            <w:vAlign w:val="center"/>
            <w:hideMark/>
          </w:tcPr>
          <w:p w14:paraId="65BEB529"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6038C461"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7CD298F2"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364288B5"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87E94" w:rsidRPr="00950E35" w14:paraId="6C12B90C" w14:textId="77777777" w:rsidTr="00F850D6">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144483EF" w14:textId="77777777" w:rsidR="00C87E94" w:rsidRPr="009A1446" w:rsidRDefault="00C87E94"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Viac ako 3 vplyvy a ohrozenia prevyšujúce počet významných pozitívnych ochranárskych aktivít pôsobiacich s vysokou intenzitou na viac ako 50 percent plochy monitorovacej lokality </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23862425" w14:textId="77777777" w:rsidR="00C87E94" w:rsidRPr="009A1446" w:rsidRDefault="00C87E94"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 xml:space="preserve">Negatívny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negatívny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6C255B62"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702FA46D" w14:textId="77777777" w:rsidR="00C87E94" w:rsidRPr="009A1446" w:rsidRDefault="00C87E94"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6EC3E41A"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87E94" w:rsidRPr="00950E35" w14:paraId="221D2280" w14:textId="77777777" w:rsidTr="00F850D6">
        <w:trPr>
          <w:trHeight w:val="510"/>
        </w:trPr>
        <w:tc>
          <w:tcPr>
            <w:tcW w:w="0" w:type="auto"/>
            <w:vMerge/>
            <w:tcBorders>
              <w:top w:val="single" w:sz="4" w:space="0" w:color="000000"/>
              <w:left w:val="single" w:sz="18" w:space="0" w:color="2F5496"/>
              <w:bottom w:val="single" w:sz="4" w:space="0" w:color="000000"/>
            </w:tcBorders>
            <w:vAlign w:val="center"/>
            <w:hideMark/>
          </w:tcPr>
          <w:p w14:paraId="2551E817"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2416F07"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334D53FC" w14:textId="77777777" w:rsidR="00C87E94" w:rsidRPr="009A1446" w:rsidRDefault="00C87E94"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Nepriaznivý-nevyhovujúci</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389BA85D" w14:textId="77777777" w:rsidR="00C87E94" w:rsidRPr="009A1446" w:rsidRDefault="00C87E94"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FF0000"/>
            <w:tcMar>
              <w:top w:w="15" w:type="dxa"/>
              <w:left w:w="60" w:type="dxa"/>
              <w:bottom w:w="0" w:type="dxa"/>
              <w:right w:w="70" w:type="dxa"/>
            </w:tcMar>
            <w:hideMark/>
          </w:tcPr>
          <w:p w14:paraId="4696CC01"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87E94" w:rsidRPr="00950E35" w14:paraId="73EB3549" w14:textId="77777777" w:rsidTr="00F850D6">
        <w:trPr>
          <w:trHeight w:val="541"/>
        </w:trPr>
        <w:tc>
          <w:tcPr>
            <w:tcW w:w="0" w:type="auto"/>
            <w:vMerge/>
            <w:tcBorders>
              <w:top w:val="single" w:sz="4" w:space="0" w:color="000000"/>
              <w:left w:val="single" w:sz="18" w:space="0" w:color="2F5496"/>
              <w:bottom w:val="single" w:sz="4" w:space="0" w:color="000000"/>
            </w:tcBorders>
            <w:vAlign w:val="center"/>
            <w:hideMark/>
          </w:tcPr>
          <w:p w14:paraId="52C13DB3"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5A68D484"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02ADB9A7"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gridSpan w:val="2"/>
            <w:tcBorders>
              <w:top w:val="single" w:sz="4" w:space="0" w:color="000000"/>
              <w:left w:val="single" w:sz="18" w:space="0" w:color="2F5496"/>
              <w:right w:val="single" w:sz="18" w:space="0" w:color="2F5496"/>
            </w:tcBorders>
            <w:shd w:val="clear" w:color="auto" w:fill="FF0000"/>
            <w:tcMar>
              <w:top w:w="15" w:type="dxa"/>
              <w:left w:w="65" w:type="dxa"/>
              <w:bottom w:w="0" w:type="dxa"/>
              <w:right w:w="70" w:type="dxa"/>
            </w:tcMar>
            <w:hideMark/>
          </w:tcPr>
          <w:p w14:paraId="5DB7EC25"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zlý</w:t>
            </w:r>
          </w:p>
        </w:tc>
      </w:tr>
      <w:tr w:rsidR="00C87E94" w:rsidRPr="00950E35" w14:paraId="36F4B2F7" w14:textId="77777777" w:rsidTr="00F850D6">
        <w:trPr>
          <w:trHeight w:val="510"/>
        </w:trPr>
        <w:tc>
          <w:tcPr>
            <w:tcW w:w="0" w:type="auto"/>
            <w:vMerge w:val="restart"/>
            <w:tcBorders>
              <w:top w:val="single" w:sz="4" w:space="0" w:color="000000"/>
              <w:left w:val="single" w:sz="18" w:space="0" w:color="2F5496"/>
              <w:bottom w:val="single" w:sz="4" w:space="0" w:color="000000"/>
            </w:tcBorders>
            <w:tcMar>
              <w:top w:w="15" w:type="dxa"/>
              <w:left w:w="60" w:type="dxa"/>
              <w:bottom w:w="0" w:type="dxa"/>
              <w:right w:w="70" w:type="dxa"/>
            </w:tcMar>
            <w:hideMark/>
          </w:tcPr>
          <w:p w14:paraId="21682D4E" w14:textId="77777777" w:rsidR="00C87E94" w:rsidRPr="009A1446" w:rsidRDefault="00C87E94"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lastRenderedPageBreak/>
              <w:t>Menej ako 3 vplyvy a ohrozenia prevyšujúce počet významných pozitívnych ochranárskych aktivít pôsobiacich s vysokou intenzitou na viac ako 50 percent plochy monitorovacej lokality</w:t>
            </w:r>
          </w:p>
        </w:tc>
        <w:tc>
          <w:tcPr>
            <w:tcW w:w="0" w:type="auto"/>
            <w:vMerge w:val="restart"/>
            <w:tcBorders>
              <w:top w:val="single" w:sz="4" w:space="0" w:color="000000"/>
              <w:bottom w:val="single" w:sz="4" w:space="0" w:color="000000"/>
              <w:right w:val="single" w:sz="18" w:space="0" w:color="2F5496"/>
            </w:tcBorders>
            <w:tcMar>
              <w:top w:w="15" w:type="dxa"/>
              <w:left w:w="60" w:type="dxa"/>
              <w:bottom w:w="0" w:type="dxa"/>
              <w:right w:w="70" w:type="dxa"/>
            </w:tcMar>
            <w:hideMark/>
          </w:tcPr>
          <w:p w14:paraId="349EBF83" w14:textId="77777777" w:rsidR="00C87E94" w:rsidRPr="009A1446" w:rsidRDefault="00C87E94"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P</w:t>
            </w:r>
            <w:r w:rsidRPr="009A1446">
              <w:rPr>
                <w:rFonts w:eastAsia="Times New Roman" w:cstheme="minorHAnsi"/>
                <w:color w:val="000000"/>
                <w:sz w:val="18"/>
                <w:szCs w:val="18"/>
                <w:lang w:eastAsia="sk-SK"/>
              </w:rPr>
              <w:t>ozitívny</w:t>
            </w:r>
            <w:r w:rsidRPr="00950E35">
              <w:rPr>
                <w:rFonts w:eastAsia="Times New Roman" w:cstheme="minorHAnsi"/>
                <w:color w:val="000000"/>
                <w:sz w:val="18"/>
                <w:szCs w:val="18"/>
                <w:lang w:eastAsia="sk-SK"/>
              </w:rPr>
              <w:t xml:space="preserve"> (+10 </w:t>
            </w:r>
            <w:r w:rsidRPr="00950E35">
              <w:rPr>
                <w:rFonts w:eastAsia="Times New Roman" w:cstheme="minorHAnsi"/>
                <w:color w:val="000000"/>
                <w:sz w:val="18"/>
                <w:szCs w:val="18"/>
                <w:lang w:val="en-US" w:eastAsia="sk-SK"/>
              </w:rPr>
              <w:t>%</w:t>
            </w:r>
            <w:r w:rsidRPr="00950E35">
              <w:rPr>
                <w:rFonts w:eastAsia="Times New Roman" w:cstheme="minorHAnsi"/>
                <w:color w:val="000000"/>
                <w:sz w:val="18"/>
                <w:szCs w:val="18"/>
                <w:lang w:eastAsia="sk-SK"/>
              </w:rPr>
              <w:t xml:space="preserve">) </w:t>
            </w:r>
            <w:r w:rsidRPr="009A1446">
              <w:rPr>
                <w:rFonts w:eastAsia="Times New Roman" w:cstheme="minorHAnsi"/>
                <w:color w:val="000000"/>
                <w:sz w:val="18"/>
                <w:szCs w:val="18"/>
                <w:lang w:eastAsia="sk-SK"/>
              </w:rPr>
              <w:t>/veľmi pozitívny</w:t>
            </w:r>
            <w:r w:rsidRPr="00950E35">
              <w:rPr>
                <w:rFonts w:eastAsia="Times New Roman" w:cstheme="minorHAnsi"/>
                <w:color w:val="000000"/>
                <w:sz w:val="18"/>
                <w:szCs w:val="18"/>
                <w:lang w:eastAsia="sk-SK"/>
              </w:rPr>
              <w:t xml:space="preserve"> (viac ako +10 </w:t>
            </w:r>
            <w:r w:rsidRPr="00950E35">
              <w:rPr>
                <w:rFonts w:eastAsia="Times New Roman" w:cstheme="minorHAnsi"/>
                <w:color w:val="000000"/>
                <w:sz w:val="18"/>
                <w:szCs w:val="18"/>
                <w:lang w:val="en-US" w:eastAsia="sk-SK"/>
              </w:rPr>
              <w:t>%)</w:t>
            </w:r>
          </w:p>
        </w:tc>
        <w:tc>
          <w:tcPr>
            <w:tcW w:w="0" w:type="auto"/>
            <w:tcBorders>
              <w:top w:val="single" w:sz="4" w:space="0" w:color="000000"/>
              <w:left w:val="single" w:sz="18" w:space="0" w:color="2F5496"/>
              <w:bottom w:val="single" w:sz="4" w:space="0" w:color="000000"/>
              <w:right w:val="single" w:sz="18" w:space="0" w:color="2F5496"/>
            </w:tcBorders>
            <w:shd w:val="clear" w:color="auto" w:fill="92D050"/>
            <w:tcMar>
              <w:top w:w="0" w:type="dxa"/>
              <w:left w:w="0" w:type="dxa"/>
              <w:bottom w:w="0" w:type="dxa"/>
              <w:right w:w="0" w:type="dxa"/>
            </w:tcMar>
            <w:hideMark/>
          </w:tcPr>
          <w:p w14:paraId="4925C494"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priaznivý</w:t>
            </w:r>
          </w:p>
        </w:tc>
        <w:tc>
          <w:tcPr>
            <w:tcW w:w="0" w:type="auto"/>
            <w:gridSpan w:val="2"/>
            <w:tcBorders>
              <w:top w:val="single" w:sz="4" w:space="0" w:color="000000"/>
              <w:left w:val="single" w:sz="18" w:space="0" w:color="2F5496"/>
              <w:bottom w:val="single" w:sz="4" w:space="0" w:color="000000"/>
              <w:right w:val="single" w:sz="18" w:space="0" w:color="2F5496"/>
            </w:tcBorders>
            <w:shd w:val="clear" w:color="auto" w:fill="92D050"/>
            <w:tcMar>
              <w:top w:w="15" w:type="dxa"/>
              <w:left w:w="65" w:type="dxa"/>
              <w:bottom w:w="0" w:type="dxa"/>
              <w:right w:w="70" w:type="dxa"/>
            </w:tcMar>
            <w:hideMark/>
          </w:tcPr>
          <w:p w14:paraId="48F34040"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87E94" w:rsidRPr="00950E35" w14:paraId="21DE1131" w14:textId="77777777" w:rsidTr="00F850D6">
        <w:trPr>
          <w:trHeight w:val="510"/>
        </w:trPr>
        <w:tc>
          <w:tcPr>
            <w:tcW w:w="0" w:type="auto"/>
            <w:vMerge/>
            <w:tcBorders>
              <w:top w:val="single" w:sz="4" w:space="0" w:color="000000"/>
              <w:left w:val="single" w:sz="18" w:space="0" w:color="2F5496"/>
              <w:bottom w:val="single" w:sz="4" w:space="0" w:color="000000"/>
            </w:tcBorders>
            <w:vAlign w:val="center"/>
            <w:hideMark/>
          </w:tcPr>
          <w:p w14:paraId="64826DCB"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7ABAEA32"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bottom w:val="single" w:sz="4" w:space="0" w:color="000000"/>
              <w:right w:val="single" w:sz="18" w:space="0" w:color="2F5496"/>
            </w:tcBorders>
            <w:shd w:val="clear" w:color="auto" w:fill="FFC000"/>
            <w:tcMar>
              <w:top w:w="0" w:type="dxa"/>
              <w:left w:w="0" w:type="dxa"/>
              <w:bottom w:w="0" w:type="dxa"/>
              <w:right w:w="0" w:type="dxa"/>
            </w:tcMar>
            <w:hideMark/>
          </w:tcPr>
          <w:p w14:paraId="6FB77E1E"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nepriaznivý-neadekvátny</w:t>
            </w:r>
          </w:p>
        </w:tc>
        <w:tc>
          <w:tcPr>
            <w:tcW w:w="0" w:type="auto"/>
            <w:tcBorders>
              <w:top w:val="single" w:sz="4" w:space="0" w:color="000000"/>
              <w:left w:val="single" w:sz="18" w:space="0" w:color="2F5496"/>
              <w:bottom w:val="single" w:sz="4" w:space="0" w:color="000000"/>
              <w:right w:val="single" w:sz="4" w:space="0" w:color="000000"/>
            </w:tcBorders>
            <w:shd w:val="clear" w:color="auto" w:fill="FFC000"/>
            <w:tcMar>
              <w:top w:w="15" w:type="dxa"/>
              <w:left w:w="65" w:type="dxa"/>
              <w:bottom w:w="0" w:type="dxa"/>
              <w:right w:w="70" w:type="dxa"/>
            </w:tcMar>
            <w:hideMark/>
          </w:tcPr>
          <w:p w14:paraId="6D6E2BC6" w14:textId="77777777" w:rsidR="00C87E94" w:rsidRPr="009A1446" w:rsidRDefault="00C87E94"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bottom w:val="single" w:sz="4" w:space="0" w:color="000000"/>
              <w:right w:val="single" w:sz="18" w:space="0" w:color="2F5496"/>
            </w:tcBorders>
            <w:shd w:val="clear" w:color="auto" w:fill="92D050"/>
            <w:tcMar>
              <w:top w:w="15" w:type="dxa"/>
              <w:left w:w="60" w:type="dxa"/>
              <w:bottom w:w="0" w:type="dxa"/>
              <w:right w:w="70" w:type="dxa"/>
            </w:tcMar>
            <w:hideMark/>
          </w:tcPr>
          <w:p w14:paraId="369233E8"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r w:rsidR="00C87E94" w:rsidRPr="00950E35" w14:paraId="12392F31" w14:textId="77777777" w:rsidTr="00F850D6">
        <w:trPr>
          <w:trHeight w:val="1109"/>
        </w:trPr>
        <w:tc>
          <w:tcPr>
            <w:tcW w:w="0" w:type="auto"/>
            <w:vMerge/>
            <w:tcBorders>
              <w:top w:val="single" w:sz="4" w:space="0" w:color="000000"/>
              <w:left w:val="single" w:sz="18" w:space="0" w:color="2F5496"/>
              <w:bottom w:val="single" w:sz="4" w:space="0" w:color="000000"/>
            </w:tcBorders>
            <w:vAlign w:val="center"/>
            <w:hideMark/>
          </w:tcPr>
          <w:p w14:paraId="5F464A55"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vMerge/>
            <w:tcBorders>
              <w:top w:val="single" w:sz="4" w:space="0" w:color="000000"/>
              <w:bottom w:val="single" w:sz="4" w:space="0" w:color="000000"/>
              <w:right w:val="single" w:sz="18" w:space="0" w:color="2F5496"/>
            </w:tcBorders>
            <w:vAlign w:val="center"/>
            <w:hideMark/>
          </w:tcPr>
          <w:p w14:paraId="269E8E4D" w14:textId="77777777" w:rsidR="00C87E94" w:rsidRPr="009A1446" w:rsidRDefault="00C87E94" w:rsidP="00F850D6">
            <w:pPr>
              <w:spacing w:after="0" w:line="240" w:lineRule="auto"/>
              <w:rPr>
                <w:rFonts w:eastAsia="Times New Roman" w:cstheme="minorHAnsi"/>
                <w:sz w:val="24"/>
                <w:szCs w:val="24"/>
                <w:lang w:eastAsia="sk-SK"/>
              </w:rPr>
            </w:pPr>
          </w:p>
        </w:tc>
        <w:tc>
          <w:tcPr>
            <w:tcW w:w="0" w:type="auto"/>
            <w:tcBorders>
              <w:top w:val="single" w:sz="4" w:space="0" w:color="000000"/>
              <w:left w:val="single" w:sz="18" w:space="0" w:color="2F5496"/>
              <w:right w:val="single" w:sz="18" w:space="0" w:color="2F5496"/>
            </w:tcBorders>
            <w:shd w:val="clear" w:color="auto" w:fill="FF0000"/>
            <w:tcMar>
              <w:top w:w="0" w:type="dxa"/>
              <w:left w:w="0" w:type="dxa"/>
              <w:bottom w:w="0" w:type="dxa"/>
              <w:right w:w="0" w:type="dxa"/>
            </w:tcMar>
            <w:hideMark/>
          </w:tcPr>
          <w:p w14:paraId="2BC5D745"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nepriaznivý-zlý</w:t>
            </w:r>
          </w:p>
        </w:tc>
        <w:tc>
          <w:tcPr>
            <w:tcW w:w="0" w:type="auto"/>
            <w:tcBorders>
              <w:top w:val="single" w:sz="4" w:space="0" w:color="000000"/>
              <w:left w:val="single" w:sz="18" w:space="0" w:color="2F5496"/>
              <w:right w:val="single" w:sz="4" w:space="0" w:color="000000"/>
            </w:tcBorders>
            <w:shd w:val="clear" w:color="auto" w:fill="FFC000"/>
            <w:tcMar>
              <w:top w:w="15" w:type="dxa"/>
              <w:left w:w="65" w:type="dxa"/>
              <w:bottom w:w="0" w:type="dxa"/>
              <w:right w:w="70" w:type="dxa"/>
            </w:tcMar>
            <w:hideMark/>
          </w:tcPr>
          <w:p w14:paraId="5FE04DDA" w14:textId="77777777" w:rsidR="00C87E94" w:rsidRPr="009A1446" w:rsidRDefault="00C87E94" w:rsidP="00F850D6">
            <w:pPr>
              <w:spacing w:after="120" w:line="240" w:lineRule="auto"/>
              <w:jc w:val="both"/>
              <w:rPr>
                <w:rFonts w:eastAsia="Times New Roman" w:cstheme="minorHAnsi"/>
                <w:sz w:val="24"/>
                <w:szCs w:val="24"/>
                <w:lang w:eastAsia="sk-SK"/>
              </w:rPr>
            </w:pPr>
            <w:r w:rsidRPr="00950E35">
              <w:rPr>
                <w:rFonts w:eastAsia="Times New Roman" w:cstheme="minorHAnsi"/>
                <w:color w:val="000000"/>
                <w:sz w:val="18"/>
                <w:szCs w:val="18"/>
                <w:lang w:eastAsia="sk-SK"/>
              </w:rPr>
              <w:t>nevyhovujúci</w:t>
            </w:r>
          </w:p>
        </w:tc>
        <w:tc>
          <w:tcPr>
            <w:tcW w:w="0" w:type="auto"/>
            <w:tcBorders>
              <w:top w:val="single" w:sz="4" w:space="0" w:color="000000"/>
              <w:left w:val="single" w:sz="4" w:space="0" w:color="000000"/>
              <w:right w:val="single" w:sz="18" w:space="0" w:color="2F5496"/>
            </w:tcBorders>
            <w:shd w:val="clear" w:color="auto" w:fill="92D050"/>
            <w:tcMar>
              <w:top w:w="15" w:type="dxa"/>
              <w:left w:w="60" w:type="dxa"/>
              <w:bottom w:w="0" w:type="dxa"/>
              <w:right w:w="70" w:type="dxa"/>
            </w:tcMar>
            <w:hideMark/>
          </w:tcPr>
          <w:p w14:paraId="3B179197" w14:textId="77777777" w:rsidR="00C87E94" w:rsidRPr="009A1446" w:rsidRDefault="00C87E94" w:rsidP="00F850D6">
            <w:pPr>
              <w:spacing w:after="120" w:line="240" w:lineRule="auto"/>
              <w:jc w:val="both"/>
              <w:rPr>
                <w:rFonts w:eastAsia="Times New Roman" w:cstheme="minorHAnsi"/>
                <w:sz w:val="24"/>
                <w:szCs w:val="24"/>
                <w:lang w:eastAsia="sk-SK"/>
              </w:rPr>
            </w:pPr>
            <w:r w:rsidRPr="009A1446">
              <w:rPr>
                <w:rFonts w:eastAsia="Times New Roman" w:cstheme="minorHAnsi"/>
                <w:color w:val="000000"/>
                <w:sz w:val="18"/>
                <w:szCs w:val="18"/>
                <w:lang w:eastAsia="sk-SK"/>
              </w:rPr>
              <w:t>dobrý</w:t>
            </w:r>
          </w:p>
        </w:tc>
      </w:tr>
    </w:tbl>
    <w:p w14:paraId="36D41C67" w14:textId="77777777" w:rsidR="00C87E94" w:rsidRDefault="00C87E94" w:rsidP="00C87E94">
      <w:pPr>
        <w:autoSpaceDE w:val="0"/>
        <w:autoSpaceDN w:val="0"/>
        <w:adjustRightInd w:val="0"/>
        <w:spacing w:after="0" w:line="240" w:lineRule="auto"/>
        <w:jc w:val="both"/>
        <w:rPr>
          <w:rFonts w:ascii="Times New Roman" w:hAnsi="Times New Roman" w:cs="Times New Roman"/>
          <w:sz w:val="24"/>
          <w:szCs w:val="24"/>
        </w:rPr>
      </w:pPr>
    </w:p>
    <w:p w14:paraId="02527EB4" w14:textId="77777777" w:rsidR="00C87E94" w:rsidRDefault="00C87E94" w:rsidP="00C87E94">
      <w:pPr>
        <w:autoSpaceDE w:val="0"/>
        <w:autoSpaceDN w:val="0"/>
        <w:adjustRightInd w:val="0"/>
        <w:spacing w:after="0" w:line="240" w:lineRule="auto"/>
        <w:jc w:val="both"/>
        <w:rPr>
          <w:rFonts w:ascii="Times New Roman" w:hAnsi="Times New Roman" w:cs="Times New Roman"/>
          <w:sz w:val="24"/>
          <w:szCs w:val="24"/>
        </w:rPr>
      </w:pPr>
    </w:p>
    <w:p w14:paraId="5027A1D6" w14:textId="77777777" w:rsidR="005B0BBD" w:rsidRPr="004D5BA1" w:rsidRDefault="005B0BBD" w:rsidP="005B0BBD">
      <w:pPr>
        <w:autoSpaceDE w:val="0"/>
        <w:autoSpaceDN w:val="0"/>
        <w:adjustRightInd w:val="0"/>
        <w:spacing w:after="0" w:line="240" w:lineRule="auto"/>
        <w:jc w:val="both"/>
        <w:rPr>
          <w:rFonts w:ascii="Times New Roman" w:hAnsi="Times New Roman" w:cs="Times New Roman"/>
          <w:sz w:val="24"/>
          <w:szCs w:val="24"/>
          <w:u w:val="single"/>
        </w:rPr>
      </w:pPr>
    </w:p>
    <w:p w14:paraId="580EBEB5" w14:textId="49E34A35" w:rsidR="008910DE" w:rsidRDefault="008910DE" w:rsidP="00E0643A">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2FA2C00D" w14:textId="160A75EC"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w:t>
      </w:r>
      <w:r w:rsidR="000A21FB">
        <w:rPr>
          <w:rFonts w:ascii="Times New Roman" w:hAnsi="Times New Roman" w:cs="Times New Roman"/>
          <w:sz w:val="24"/>
          <w:szCs w:val="24"/>
        </w:rPr>
        <w:t xml:space="preserve">aždú jednu </w:t>
      </w:r>
      <w:r w:rsidR="00C87E94">
        <w:rPr>
          <w:rFonts w:ascii="Times New Roman" w:hAnsi="Times New Roman" w:cs="Times New Roman"/>
          <w:sz w:val="24"/>
          <w:szCs w:val="24"/>
        </w:rPr>
        <w:t>TML</w:t>
      </w:r>
      <w:r>
        <w:rPr>
          <w:rFonts w:ascii="Times New Roman" w:hAnsi="Times New Roman" w:cs="Times New Roman"/>
          <w:sz w:val="24"/>
          <w:szCs w:val="24"/>
        </w:rPr>
        <w:t xml:space="preserve">. </w:t>
      </w:r>
    </w:p>
    <w:p w14:paraId="02B5EC02" w14:textId="64C0E95F"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57C5DAAB" w14:textId="288FA4AB" w:rsidR="005B0BBD"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w:t>
      </w:r>
      <w:r w:rsidR="000A21FB">
        <w:rPr>
          <w:rFonts w:ascii="Times New Roman" w:hAnsi="Times New Roman" w:cs="Times New Roman"/>
          <w:sz w:val="24"/>
          <w:szCs w:val="24"/>
        </w:rPr>
        <w:t>.</w:t>
      </w:r>
      <w:r>
        <w:rPr>
          <w:rFonts w:ascii="Times New Roman" w:hAnsi="Times New Roman" w:cs="Times New Roman"/>
          <w:sz w:val="24"/>
          <w:szCs w:val="24"/>
        </w:rPr>
        <w:t xml:space="preserve"> </w:t>
      </w:r>
    </w:p>
    <w:p w14:paraId="3F229015" w14:textId="77777777" w:rsidR="00C87E94" w:rsidRPr="00362F0B" w:rsidRDefault="00C87E94" w:rsidP="00C87E94">
      <w:pPr>
        <w:pStyle w:val="Nadpis3"/>
        <w:rPr>
          <w:rFonts w:ascii="Times New Roman" w:eastAsiaTheme="minorHAnsi" w:hAnsi="Times New Roman" w:cs="Times New Roman"/>
          <w:color w:val="auto"/>
        </w:rPr>
      </w:pPr>
      <w:r w:rsidRPr="00362F0B">
        <w:rPr>
          <w:rFonts w:ascii="Times New Roman" w:eastAsiaTheme="minorHAnsi" w:hAnsi="Times New Roman" w:cs="Times New Roman"/>
          <w:color w:val="auto"/>
        </w:rPr>
        <w:t>Automatizované vyhodnotenie údajov monitoringu databázou na lokalitnej úrovni (TML)</w:t>
      </w:r>
    </w:p>
    <w:p w14:paraId="2BFE3EC3" w14:textId="77777777" w:rsidR="00C87E94" w:rsidRPr="00B30CE0" w:rsidRDefault="00C87E94" w:rsidP="00C87E94">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Automatizované hodnotenie stavu druhu na tejto úrovni je založené na hodnotení čiastkových parametrov:</w:t>
      </w:r>
    </w:p>
    <w:p w14:paraId="53BA7D1B" w14:textId="77777777" w:rsidR="00C87E94" w:rsidRPr="00B30CE0" w:rsidRDefault="00C87E94" w:rsidP="00C87E94">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a) Kvalita populácie druhu na lokalite</w:t>
      </w:r>
    </w:p>
    <w:p w14:paraId="345E4C7A" w14:textId="77777777" w:rsidR="00C87E94" w:rsidRPr="00B30CE0" w:rsidRDefault="00C87E94" w:rsidP="00C87E94">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b) Kvalita biotopu druhu na lokalite</w:t>
      </w:r>
    </w:p>
    <w:p w14:paraId="20A8ABBB" w14:textId="77777777" w:rsidR="00C87E94" w:rsidRPr="00B30CE0" w:rsidRDefault="00C87E94" w:rsidP="00C87E94">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 Vyhliadky biotopu druhu do budúcnosti na lokalite</w:t>
      </w:r>
    </w:p>
    <w:p w14:paraId="01D0DC62" w14:textId="77777777" w:rsidR="00C87E94" w:rsidRPr="00B30CE0" w:rsidRDefault="00C87E94" w:rsidP="00C87E94">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Metodika určuje hraničné hodnoty pre jednotlivé kategórie stavu (dobrý, nevyhovujúci, zlý). Pre každý parameter a kategóriu stavu sa určí hodnota v percentách, pričom súčet hodnôt rôznych stavov pre každý parameter musí byť 100 % (napr. kvalita populácie na TML je dobrá 30%, nevyhovujúca 40% a zlá 30%). Takýto záznam vstupuje do procesu hodnotenia, v ktorom sa najprv vyhodnotí výsledný stav jednotlivých parametrov samostatne podľa nasledovných hraničných hodnôt: </w:t>
      </w:r>
    </w:p>
    <w:p w14:paraId="44A35EF6" w14:textId="77777777" w:rsidR="00C87E94" w:rsidRPr="00B30CE0" w:rsidRDefault="00C87E94" w:rsidP="00C87E94">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hodnotený ako „dobrý“ ak dosahuje hodnoty:</w:t>
      </w:r>
    </w:p>
    <w:p w14:paraId="4A7EE886" w14:textId="77777777" w:rsidR="00C87E94" w:rsidRPr="00B30CE0" w:rsidRDefault="00C87E94" w:rsidP="00C87E94">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dobrý &gt;= 85%, alebo dobrý &gt;= 70% a zároveň zlý = 0</w:t>
      </w:r>
    </w:p>
    <w:p w14:paraId="01AB2F68" w14:textId="77777777" w:rsidR="00C87E94" w:rsidRPr="00B30CE0" w:rsidRDefault="00C87E94" w:rsidP="00C87E94">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Celkový stav parametra je „zlý“ ak dosahuje hodnoty:</w:t>
      </w:r>
    </w:p>
    <w:p w14:paraId="1F464A47" w14:textId="77777777" w:rsidR="00C87E94" w:rsidRPr="00B30CE0" w:rsidRDefault="00C87E94" w:rsidP="00C87E94">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zlý &gt;= 50 %</w:t>
      </w:r>
    </w:p>
    <w:p w14:paraId="669C40B0" w14:textId="77777777" w:rsidR="00C87E94" w:rsidRPr="00B30CE0" w:rsidRDefault="00C87E94" w:rsidP="00C87E94">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lastRenderedPageBreak/>
        <w:t>Všetky iné kombinácie percentuálnych hodnôt čiastkových stavov parametra dávajú výsledný stav parametra „nevyhovujúci“. Uvedeným spôsobom sa teda zhodnotí parameter kvalita populácie druhu, kvalita biotopu druhu a vyhliadky biotopu druhu do budúcnosti samostatne. Následne prichádza na rad sumárne hodnotenie zo všetkých parametrov, ktoré skombinuje výsledné hodnotenia jednotlivých parametrov a to tak, že parameter, ktorý nadobudol najhorší stav, rozhoduje o celkovom stave. Teda, ak sú všetky tri parametre v stave „dobrý“, tak celkový stav druhu na lokalite je vyhodnotený ako priaznivý (FV). Ak je jeden alebo viac parametrov v stave „zlý“, tak je celkový stav druhu na lokalite vyhodnotený ako zlý (U2). Všetky ostatné kombinácie udávajú celkový stav druhu nevyhovujúci (U1). Tento postup sa aplikuje na každý jeden záznam monitoringu samostatne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136A87F1" w14:textId="77777777" w:rsidR="00C87E94" w:rsidRPr="00B30CE0" w:rsidRDefault="00C87E94" w:rsidP="00C87E94">
      <w:pPr>
        <w:spacing w:after="0" w:line="240" w:lineRule="auto"/>
        <w:jc w:val="both"/>
        <w:rPr>
          <w:rFonts w:ascii="Times New Roman" w:hAnsi="Times New Roman" w:cs="Times New Roman"/>
          <w:sz w:val="24"/>
          <w:szCs w:val="24"/>
        </w:rPr>
      </w:pPr>
    </w:p>
    <w:p w14:paraId="78EDE085" w14:textId="77777777" w:rsidR="00C87E94" w:rsidRPr="00B30CE0" w:rsidRDefault="00C87E94" w:rsidP="00C87E94">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na národnej úrovni</w:t>
      </w:r>
    </w:p>
    <w:p w14:paraId="58CB4274" w14:textId="77777777" w:rsidR="00C87E94" w:rsidRPr="00B30CE0" w:rsidRDefault="00C87E94" w:rsidP="00C87E94">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 xml:space="preserve">Vychádza z výsledkov hodnotení na lokalitnej úrovni (TML) z jednotlivých záznamov monitoringu. Výsledky hodnotenia celkového stavu na TML z jednotlivých záznamov monitoringu sa pre daný druh zosumarizujú a percentuálne sa vyjadria, t.j. určí sa podiel (záznamov s celkovým stavom druhu) v stave priaznivom (FV), nevyhovujúcom (U1) a zlom (U2). Výsledný stav na národnej úrovni sa opäť určí uplatnením pravidla hraničných hodnôt 85 (70) </w:t>
      </w:r>
      <w:proofErr w:type="spellStart"/>
      <w:r w:rsidRPr="00B30CE0">
        <w:rPr>
          <w:rFonts w:ascii="Times New Roman" w:hAnsi="Times New Roman" w:cs="Times New Roman"/>
          <w:sz w:val="24"/>
          <w:szCs w:val="24"/>
        </w:rPr>
        <w:t>versus</w:t>
      </w:r>
      <w:proofErr w:type="spellEnd"/>
      <w:r w:rsidRPr="00B30CE0">
        <w:rPr>
          <w:rFonts w:ascii="Times New Roman" w:hAnsi="Times New Roman" w:cs="Times New Roman"/>
          <w:sz w:val="24"/>
          <w:szCs w:val="24"/>
        </w:rPr>
        <w:t xml:space="preserve"> 50 (0).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08C14AF7" w14:textId="77777777" w:rsidR="00C87E94" w:rsidRPr="00B30CE0" w:rsidRDefault="00C87E94" w:rsidP="00C87E94">
      <w:pPr>
        <w:spacing w:after="0" w:line="240" w:lineRule="auto"/>
        <w:jc w:val="both"/>
        <w:rPr>
          <w:rFonts w:ascii="Times New Roman" w:hAnsi="Times New Roman" w:cs="Times New Roman"/>
          <w:sz w:val="24"/>
          <w:szCs w:val="24"/>
        </w:rPr>
      </w:pPr>
    </w:p>
    <w:p w14:paraId="7A658BA4" w14:textId="77777777" w:rsidR="00C87E94" w:rsidRPr="00B30CE0" w:rsidRDefault="00C87E94" w:rsidP="00C87E94">
      <w:pPr>
        <w:pStyle w:val="Nadpis3"/>
        <w:rPr>
          <w:rFonts w:ascii="Times New Roman" w:eastAsiaTheme="minorHAnsi" w:hAnsi="Times New Roman" w:cs="Times New Roman"/>
          <w:color w:val="auto"/>
        </w:rPr>
      </w:pPr>
      <w:r w:rsidRPr="00B30CE0">
        <w:rPr>
          <w:rFonts w:ascii="Times New Roman" w:eastAsiaTheme="minorHAnsi" w:hAnsi="Times New Roman" w:cs="Times New Roman"/>
          <w:color w:val="auto"/>
        </w:rPr>
        <w:t>Automatizované vyhodnotenie stavu v rámci CHVÚ</w:t>
      </w:r>
    </w:p>
    <w:p w14:paraId="24AB0F56" w14:textId="77777777" w:rsidR="00C87E94" w:rsidRPr="00B30CE0" w:rsidRDefault="00C87E94" w:rsidP="00C87E94">
      <w:pPr>
        <w:spacing w:after="0" w:line="240" w:lineRule="auto"/>
        <w:jc w:val="both"/>
        <w:rPr>
          <w:rFonts w:ascii="Times New Roman" w:hAnsi="Times New Roman" w:cs="Times New Roman"/>
          <w:sz w:val="24"/>
          <w:szCs w:val="24"/>
        </w:rPr>
      </w:pPr>
      <w:r w:rsidRPr="00B30CE0">
        <w:rPr>
          <w:rFonts w:ascii="Times New Roman" w:hAnsi="Times New Roman" w:cs="Times New Roman"/>
          <w:sz w:val="24"/>
          <w:szCs w:val="24"/>
        </w:rPr>
        <w:t>Do hodnotenia vstupujú len záznamy z TML, ktoré sa aspoň čiastočne prekrývajú s CHVÚ a vyhodnotia sa rovnakým spôsobom ako údaje na národnej úrovni (</w:t>
      </w:r>
      <w:proofErr w:type="spellStart"/>
      <w:r w:rsidRPr="00B30CE0">
        <w:rPr>
          <w:rFonts w:ascii="Times New Roman" w:hAnsi="Times New Roman" w:cs="Times New Roman"/>
          <w:sz w:val="24"/>
          <w:szCs w:val="24"/>
        </w:rPr>
        <w:t>Janák</w:t>
      </w:r>
      <w:proofErr w:type="spellEnd"/>
      <w:r w:rsidRPr="00B30CE0">
        <w:rPr>
          <w:rFonts w:ascii="Times New Roman" w:hAnsi="Times New Roman" w:cs="Times New Roman"/>
          <w:sz w:val="24"/>
          <w:szCs w:val="24"/>
        </w:rPr>
        <w:t xml:space="preserve"> et al., 2015).</w:t>
      </w:r>
    </w:p>
    <w:p w14:paraId="51781A5A" w14:textId="77777777" w:rsidR="00C87E94" w:rsidRDefault="00C87E94" w:rsidP="005B0BBD">
      <w:pPr>
        <w:jc w:val="both"/>
        <w:rPr>
          <w:rFonts w:ascii="Times New Roman" w:hAnsi="Times New Roman" w:cs="Times New Roman"/>
          <w:sz w:val="24"/>
          <w:szCs w:val="24"/>
          <w:u w:val="single"/>
        </w:rPr>
      </w:pPr>
    </w:p>
    <w:p w14:paraId="5BC358A6" w14:textId="40776AA5"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36CC137B" w14:textId="74BEE03C" w:rsidR="00422A26" w:rsidRPr="00422A26" w:rsidRDefault="00422A26"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Řepa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6241DEF2" w14:textId="0FAE8FB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 xml:space="preserve">Kropil R. 1994: Metodika programu sčítania vtákov na Slovensku. – </w:t>
      </w:r>
      <w:proofErr w:type="spellStart"/>
      <w:r>
        <w:rPr>
          <w:rFonts w:ascii="Times New Roman" w:hAnsi="Times New Roman" w:cs="Times New Roman"/>
          <w:sz w:val="24"/>
          <w:szCs w:val="24"/>
        </w:rPr>
        <w:t>Tichodroma</w:t>
      </w:r>
      <w:proofErr w:type="spellEnd"/>
      <w:r>
        <w:rPr>
          <w:rFonts w:ascii="Times New Roman" w:hAnsi="Times New Roman" w:cs="Times New Roman"/>
          <w:sz w:val="24"/>
          <w:szCs w:val="24"/>
        </w:rPr>
        <w:t xml:space="preserve"> 7: 138-143.</w:t>
      </w:r>
    </w:p>
    <w:p w14:paraId="74F9AC1C" w14:textId="18A80238"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404320DF" w14:textId="626C6F60"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1FC07374" w14:textId="4902C578" w:rsidR="00422A26" w:rsidRDefault="00422A26" w:rsidP="005B0BBD">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 xml:space="preserve">&amp; Grant P.J. 1999: Bird Guide. – </w:t>
      </w:r>
      <w:proofErr w:type="spellStart"/>
      <w:r>
        <w:rPr>
          <w:rFonts w:ascii="Times New Roman" w:hAnsi="Times New Roman" w:cs="Times New Roman"/>
          <w:sz w:val="24"/>
          <w:szCs w:val="24"/>
          <w:lang w:val="en-US"/>
        </w:rPr>
        <w:t>HarperCollins</w:t>
      </w:r>
      <w:r>
        <w:rPr>
          <w:rFonts w:ascii="Times New Roman" w:hAnsi="Times New Roman" w:cs="Times New Roman"/>
          <w:i/>
          <w:iCs/>
          <w:sz w:val="24"/>
          <w:szCs w:val="24"/>
          <w:lang w:val="en-US"/>
        </w:rPr>
        <w:t>Publisher</w:t>
      </w:r>
      <w:proofErr w:type="spellEnd"/>
      <w:r>
        <w:rPr>
          <w:rFonts w:ascii="Times New Roman" w:hAnsi="Times New Roman" w:cs="Times New Roman"/>
          <w:i/>
          <w:iCs/>
          <w:sz w:val="24"/>
          <w:szCs w:val="24"/>
          <w:lang w:val="en-US"/>
        </w:rPr>
        <w:t>.</w:t>
      </w:r>
    </w:p>
    <w:p w14:paraId="0A5E69BC" w14:textId="08009FFA" w:rsidR="00A532E7" w:rsidRDefault="00422A26" w:rsidP="005B0BB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1B05DD1D"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2EB244A8" w14:textId="17272E04" w:rsidR="00422A26" w:rsidRPr="001777B6" w:rsidRDefault="00A532E7" w:rsidP="00A532E7">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w:t>
      </w:r>
      <w:r w:rsidR="000C65C5">
        <w:rPr>
          <w:rFonts w:ascii="Times New Roman" w:hAnsi="Times New Roman" w:cs="Times New Roman"/>
          <w:b/>
          <w:bCs/>
          <w:sz w:val="24"/>
          <w:szCs w:val="24"/>
        </w:rPr>
        <w:t>monitoring skalných druhov spevavcov</w:t>
      </w:r>
    </w:p>
    <w:tbl>
      <w:tblPr>
        <w:tblStyle w:val="Mriekatabuky"/>
        <w:tblW w:w="0" w:type="auto"/>
        <w:tblLook w:val="04A0" w:firstRow="1" w:lastRow="0" w:firstColumn="1" w:lastColumn="0" w:noHBand="0" w:noVBand="1"/>
      </w:tblPr>
      <w:tblGrid>
        <w:gridCol w:w="5098"/>
        <w:gridCol w:w="3964"/>
      </w:tblGrid>
      <w:tr w:rsidR="00A532E7" w:rsidRPr="00A532E7" w14:paraId="31BA3EC3" w14:textId="77777777" w:rsidTr="00A532E7">
        <w:trPr>
          <w:trHeight w:val="58"/>
        </w:trPr>
        <w:tc>
          <w:tcPr>
            <w:tcW w:w="5098" w:type="dxa"/>
          </w:tcPr>
          <w:p w14:paraId="3271AF0C" w14:textId="4CF77BB8"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31FF7F0F" w14:textId="4A8E619D"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3FC471D3" w14:textId="492305BB"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9E1F624" w14:textId="77777777" w:rsidTr="00D8184A">
        <w:trPr>
          <w:trHeight w:val="58"/>
        </w:trPr>
        <w:tc>
          <w:tcPr>
            <w:tcW w:w="5098" w:type="dxa"/>
          </w:tcPr>
          <w:p w14:paraId="0BC9338E" w14:textId="538E0717" w:rsidR="00A532E7" w:rsidRPr="00A532E7" w:rsidRDefault="00A532E7" w:rsidP="00D8184A">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40CB7F5D" w14:textId="324B3EBF" w:rsidR="00A532E7" w:rsidRPr="00A532E7" w:rsidRDefault="00A532E7" w:rsidP="00D8184A">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407CBFB3"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327"/>
        <w:gridCol w:w="1396"/>
        <w:gridCol w:w="3013"/>
        <w:gridCol w:w="3326"/>
      </w:tblGrid>
      <w:tr w:rsidR="000C65C5" w:rsidRPr="00A532E7" w14:paraId="40EC9AE0" w14:textId="77777777" w:rsidTr="000C65C5">
        <w:trPr>
          <w:trHeight w:val="58"/>
        </w:trPr>
        <w:tc>
          <w:tcPr>
            <w:tcW w:w="1327" w:type="dxa"/>
          </w:tcPr>
          <w:p w14:paraId="6B0F1A23" w14:textId="7257D302" w:rsidR="000C65C5" w:rsidRPr="00A532E7" w:rsidRDefault="000C65C5" w:rsidP="00D8184A">
            <w:pPr>
              <w:jc w:val="both"/>
              <w:rPr>
                <w:rFonts w:ascii="Times New Roman" w:hAnsi="Times New Roman" w:cs="Times New Roman"/>
                <w:i/>
                <w:iCs/>
                <w:sz w:val="20"/>
                <w:szCs w:val="20"/>
              </w:rPr>
            </w:pPr>
            <w:r>
              <w:rPr>
                <w:rFonts w:ascii="Times New Roman" w:hAnsi="Times New Roman" w:cs="Times New Roman"/>
                <w:sz w:val="20"/>
                <w:szCs w:val="20"/>
              </w:rPr>
              <w:t>Dátum*</w:t>
            </w:r>
            <w:r w:rsidRPr="00A532E7">
              <w:rPr>
                <w:rFonts w:ascii="Times New Roman" w:hAnsi="Times New Roman" w:cs="Times New Roman"/>
                <w:sz w:val="20"/>
                <w:szCs w:val="20"/>
              </w:rPr>
              <w:t xml:space="preserve">: </w:t>
            </w:r>
          </w:p>
        </w:tc>
        <w:tc>
          <w:tcPr>
            <w:tcW w:w="1396" w:type="dxa"/>
          </w:tcPr>
          <w:p w14:paraId="58017FF5" w14:textId="2E46E5C5" w:rsidR="000C65C5" w:rsidRPr="00E14F6B" w:rsidRDefault="000C65C5" w:rsidP="00D8184A">
            <w:pPr>
              <w:jc w:val="both"/>
              <w:rPr>
                <w:rFonts w:ascii="Times New Roman" w:hAnsi="Times New Roman" w:cs="Times New Roman"/>
                <w:sz w:val="20"/>
                <w:szCs w:val="20"/>
              </w:rPr>
            </w:pPr>
            <w:r>
              <w:rPr>
                <w:rFonts w:ascii="Times New Roman" w:hAnsi="Times New Roman" w:cs="Times New Roman"/>
                <w:sz w:val="20"/>
                <w:szCs w:val="20"/>
              </w:rPr>
              <w:t>Čas (od-do v min)*:</w:t>
            </w:r>
          </w:p>
        </w:tc>
        <w:tc>
          <w:tcPr>
            <w:tcW w:w="3013" w:type="dxa"/>
          </w:tcPr>
          <w:p w14:paraId="00855C00" w14:textId="77777777" w:rsidR="000C65C5" w:rsidRDefault="000C65C5" w:rsidP="00D8184A">
            <w:pPr>
              <w:jc w:val="both"/>
              <w:rPr>
                <w:rFonts w:ascii="Times New Roman" w:hAnsi="Times New Roman" w:cs="Times New Roman"/>
                <w:sz w:val="20"/>
                <w:szCs w:val="20"/>
              </w:rPr>
            </w:pPr>
          </w:p>
        </w:tc>
        <w:tc>
          <w:tcPr>
            <w:tcW w:w="3326" w:type="dxa"/>
          </w:tcPr>
          <w:p w14:paraId="3D6AAFF2" w14:textId="207D4323" w:rsidR="000C65C5" w:rsidRPr="00A532E7" w:rsidRDefault="000C65C5" w:rsidP="00D8184A">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6BCBC930"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7A195215" w14:textId="77777777" w:rsidTr="00D8184A">
        <w:trPr>
          <w:trHeight w:val="58"/>
        </w:trPr>
        <w:tc>
          <w:tcPr>
            <w:tcW w:w="9062" w:type="dxa"/>
          </w:tcPr>
          <w:p w14:paraId="03F21B98" w14:textId="38C547CB" w:rsidR="006049D2" w:rsidRPr="006F4206" w:rsidRDefault="006049D2" w:rsidP="00D8184A">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4FFE538C" w14:textId="23ABE786" w:rsid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362"/>
        <w:gridCol w:w="2028"/>
        <w:gridCol w:w="1984"/>
        <w:gridCol w:w="2688"/>
      </w:tblGrid>
      <w:tr w:rsidR="006F4206" w:rsidRPr="00A532E7" w14:paraId="419B2597" w14:textId="77777777" w:rsidTr="00D8184A">
        <w:trPr>
          <w:trHeight w:val="58"/>
        </w:trPr>
        <w:tc>
          <w:tcPr>
            <w:tcW w:w="9062" w:type="dxa"/>
            <w:gridSpan w:val="4"/>
          </w:tcPr>
          <w:p w14:paraId="20B101B4" w14:textId="28929C3D" w:rsidR="006F4206" w:rsidRPr="006F4206" w:rsidRDefault="006F4206" w:rsidP="006F4206">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E02C3B" w14:paraId="37577675" w14:textId="2A2513C9" w:rsidTr="00E02C3B">
        <w:tc>
          <w:tcPr>
            <w:tcW w:w="2362" w:type="dxa"/>
          </w:tcPr>
          <w:p w14:paraId="687D18AB" w14:textId="483C5B26" w:rsidR="00E02C3B" w:rsidRPr="006F4206" w:rsidRDefault="00E02C3B" w:rsidP="006F4206">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028" w:type="dxa"/>
          </w:tcPr>
          <w:p w14:paraId="7CE606F5" w14:textId="5C29A3D7" w:rsidR="00E02C3B" w:rsidRPr="006F4206" w:rsidRDefault="00E02C3B" w:rsidP="006F4206">
            <w:pPr>
              <w:jc w:val="both"/>
              <w:rPr>
                <w:rFonts w:ascii="Times New Roman" w:hAnsi="Times New Roman" w:cs="Times New Roman"/>
                <w:sz w:val="20"/>
                <w:szCs w:val="20"/>
              </w:rPr>
            </w:pPr>
            <w:r>
              <w:rPr>
                <w:rFonts w:ascii="Times New Roman" w:hAnsi="Times New Roman" w:cs="Times New Roman"/>
                <w:sz w:val="20"/>
                <w:szCs w:val="20"/>
              </w:rPr>
              <w:t>Početnosť *</w:t>
            </w:r>
          </w:p>
        </w:tc>
        <w:tc>
          <w:tcPr>
            <w:tcW w:w="1984" w:type="dxa"/>
          </w:tcPr>
          <w:p w14:paraId="1FA5D134" w14:textId="4631479F" w:rsidR="00E02C3B" w:rsidRPr="006F4206" w:rsidRDefault="00E02C3B" w:rsidP="006F4206">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2688" w:type="dxa"/>
          </w:tcPr>
          <w:p w14:paraId="6B74BFA3" w14:textId="12F70310" w:rsidR="00E02C3B" w:rsidRPr="006F4206" w:rsidRDefault="00E02C3B" w:rsidP="006F4206">
            <w:pPr>
              <w:jc w:val="both"/>
              <w:rPr>
                <w:rFonts w:ascii="Times New Roman" w:hAnsi="Times New Roman" w:cs="Times New Roman"/>
                <w:sz w:val="20"/>
                <w:szCs w:val="20"/>
              </w:rPr>
            </w:pPr>
            <w:r>
              <w:rPr>
                <w:rFonts w:ascii="Times New Roman" w:hAnsi="Times New Roman" w:cs="Times New Roman"/>
                <w:sz w:val="20"/>
                <w:szCs w:val="20"/>
              </w:rPr>
              <w:t>Poznámka</w:t>
            </w:r>
          </w:p>
        </w:tc>
      </w:tr>
      <w:tr w:rsidR="00E02C3B" w14:paraId="726DFB48" w14:textId="02FECBCD" w:rsidTr="00E02C3B">
        <w:tc>
          <w:tcPr>
            <w:tcW w:w="2362" w:type="dxa"/>
          </w:tcPr>
          <w:p w14:paraId="05937780" w14:textId="77777777" w:rsidR="00E02C3B" w:rsidRPr="006F4206" w:rsidRDefault="00E02C3B" w:rsidP="006F4206">
            <w:pPr>
              <w:jc w:val="both"/>
              <w:rPr>
                <w:rFonts w:ascii="Times New Roman" w:hAnsi="Times New Roman" w:cs="Times New Roman"/>
                <w:sz w:val="20"/>
                <w:szCs w:val="20"/>
              </w:rPr>
            </w:pPr>
          </w:p>
        </w:tc>
        <w:tc>
          <w:tcPr>
            <w:tcW w:w="2028" w:type="dxa"/>
          </w:tcPr>
          <w:p w14:paraId="3AA24B0D" w14:textId="77777777" w:rsidR="00E02C3B" w:rsidRPr="006F4206" w:rsidRDefault="00E02C3B" w:rsidP="006F4206">
            <w:pPr>
              <w:jc w:val="both"/>
              <w:rPr>
                <w:rFonts w:ascii="Times New Roman" w:hAnsi="Times New Roman" w:cs="Times New Roman"/>
                <w:sz w:val="20"/>
                <w:szCs w:val="20"/>
              </w:rPr>
            </w:pPr>
          </w:p>
        </w:tc>
        <w:tc>
          <w:tcPr>
            <w:tcW w:w="1984" w:type="dxa"/>
          </w:tcPr>
          <w:p w14:paraId="7F26112E" w14:textId="77777777" w:rsidR="00E02C3B" w:rsidRPr="006F4206" w:rsidRDefault="00E02C3B" w:rsidP="006F4206">
            <w:pPr>
              <w:jc w:val="both"/>
              <w:rPr>
                <w:rFonts w:ascii="Times New Roman" w:hAnsi="Times New Roman" w:cs="Times New Roman"/>
                <w:sz w:val="20"/>
                <w:szCs w:val="20"/>
              </w:rPr>
            </w:pPr>
          </w:p>
        </w:tc>
        <w:tc>
          <w:tcPr>
            <w:tcW w:w="2688" w:type="dxa"/>
          </w:tcPr>
          <w:p w14:paraId="03DD3285" w14:textId="77777777" w:rsidR="00E02C3B" w:rsidRPr="006F4206" w:rsidRDefault="00E02C3B" w:rsidP="006F4206">
            <w:pPr>
              <w:jc w:val="both"/>
              <w:rPr>
                <w:rFonts w:ascii="Times New Roman" w:hAnsi="Times New Roman" w:cs="Times New Roman"/>
                <w:sz w:val="20"/>
                <w:szCs w:val="20"/>
              </w:rPr>
            </w:pPr>
          </w:p>
        </w:tc>
      </w:tr>
      <w:tr w:rsidR="00E02C3B" w14:paraId="5F0EBEBB" w14:textId="4BE9CE09" w:rsidTr="00E02C3B">
        <w:tc>
          <w:tcPr>
            <w:tcW w:w="2362" w:type="dxa"/>
          </w:tcPr>
          <w:p w14:paraId="4A025491" w14:textId="77777777" w:rsidR="00E02C3B" w:rsidRPr="006F4206" w:rsidRDefault="00E02C3B" w:rsidP="006F4206">
            <w:pPr>
              <w:jc w:val="both"/>
              <w:rPr>
                <w:rFonts w:ascii="Times New Roman" w:hAnsi="Times New Roman" w:cs="Times New Roman"/>
                <w:sz w:val="20"/>
                <w:szCs w:val="20"/>
              </w:rPr>
            </w:pPr>
          </w:p>
        </w:tc>
        <w:tc>
          <w:tcPr>
            <w:tcW w:w="2028" w:type="dxa"/>
          </w:tcPr>
          <w:p w14:paraId="177ACBC8" w14:textId="77777777" w:rsidR="00E02C3B" w:rsidRPr="006F4206" w:rsidRDefault="00E02C3B" w:rsidP="006F4206">
            <w:pPr>
              <w:jc w:val="both"/>
              <w:rPr>
                <w:rFonts w:ascii="Times New Roman" w:hAnsi="Times New Roman" w:cs="Times New Roman"/>
                <w:sz w:val="20"/>
                <w:szCs w:val="20"/>
              </w:rPr>
            </w:pPr>
          </w:p>
        </w:tc>
        <w:tc>
          <w:tcPr>
            <w:tcW w:w="1984" w:type="dxa"/>
          </w:tcPr>
          <w:p w14:paraId="5CE883A2" w14:textId="77777777" w:rsidR="00E02C3B" w:rsidRPr="006F4206" w:rsidRDefault="00E02C3B" w:rsidP="006F4206">
            <w:pPr>
              <w:jc w:val="both"/>
              <w:rPr>
                <w:rFonts w:ascii="Times New Roman" w:hAnsi="Times New Roman" w:cs="Times New Roman"/>
                <w:sz w:val="20"/>
                <w:szCs w:val="20"/>
              </w:rPr>
            </w:pPr>
          </w:p>
        </w:tc>
        <w:tc>
          <w:tcPr>
            <w:tcW w:w="2688" w:type="dxa"/>
          </w:tcPr>
          <w:p w14:paraId="639206DC" w14:textId="77777777" w:rsidR="00E02C3B" w:rsidRPr="006F4206" w:rsidRDefault="00E02C3B" w:rsidP="006F4206">
            <w:pPr>
              <w:jc w:val="both"/>
              <w:rPr>
                <w:rFonts w:ascii="Times New Roman" w:hAnsi="Times New Roman" w:cs="Times New Roman"/>
                <w:sz w:val="20"/>
                <w:szCs w:val="20"/>
              </w:rPr>
            </w:pPr>
          </w:p>
        </w:tc>
      </w:tr>
      <w:tr w:rsidR="00E02C3B" w14:paraId="1616570D" w14:textId="099186A1" w:rsidTr="00E02C3B">
        <w:tc>
          <w:tcPr>
            <w:tcW w:w="2362" w:type="dxa"/>
          </w:tcPr>
          <w:p w14:paraId="55EA5591" w14:textId="77777777" w:rsidR="00E02C3B" w:rsidRPr="006F4206" w:rsidRDefault="00E02C3B" w:rsidP="006F4206">
            <w:pPr>
              <w:jc w:val="both"/>
              <w:rPr>
                <w:rFonts w:ascii="Times New Roman" w:hAnsi="Times New Roman" w:cs="Times New Roman"/>
                <w:sz w:val="20"/>
                <w:szCs w:val="20"/>
              </w:rPr>
            </w:pPr>
          </w:p>
        </w:tc>
        <w:tc>
          <w:tcPr>
            <w:tcW w:w="2028" w:type="dxa"/>
          </w:tcPr>
          <w:p w14:paraId="7CEF91E2" w14:textId="77777777" w:rsidR="00E02C3B" w:rsidRPr="006F4206" w:rsidRDefault="00E02C3B" w:rsidP="006F4206">
            <w:pPr>
              <w:jc w:val="both"/>
              <w:rPr>
                <w:rFonts w:ascii="Times New Roman" w:hAnsi="Times New Roman" w:cs="Times New Roman"/>
                <w:sz w:val="20"/>
                <w:szCs w:val="20"/>
              </w:rPr>
            </w:pPr>
          </w:p>
        </w:tc>
        <w:tc>
          <w:tcPr>
            <w:tcW w:w="1984" w:type="dxa"/>
          </w:tcPr>
          <w:p w14:paraId="0DBC9114" w14:textId="77777777" w:rsidR="00E02C3B" w:rsidRPr="006F4206" w:rsidRDefault="00E02C3B" w:rsidP="006F4206">
            <w:pPr>
              <w:jc w:val="both"/>
              <w:rPr>
                <w:rFonts w:ascii="Times New Roman" w:hAnsi="Times New Roman" w:cs="Times New Roman"/>
                <w:sz w:val="20"/>
                <w:szCs w:val="20"/>
              </w:rPr>
            </w:pPr>
          </w:p>
        </w:tc>
        <w:tc>
          <w:tcPr>
            <w:tcW w:w="2688" w:type="dxa"/>
          </w:tcPr>
          <w:p w14:paraId="2EE6778D" w14:textId="77777777" w:rsidR="00E02C3B" w:rsidRPr="006F4206" w:rsidRDefault="00E02C3B" w:rsidP="006F4206">
            <w:pPr>
              <w:jc w:val="both"/>
              <w:rPr>
                <w:rFonts w:ascii="Times New Roman" w:hAnsi="Times New Roman" w:cs="Times New Roman"/>
                <w:sz w:val="20"/>
                <w:szCs w:val="20"/>
              </w:rPr>
            </w:pPr>
          </w:p>
        </w:tc>
      </w:tr>
      <w:tr w:rsidR="00E02C3B" w14:paraId="65680016" w14:textId="4D8F56AD" w:rsidTr="00E02C3B">
        <w:tc>
          <w:tcPr>
            <w:tcW w:w="2362" w:type="dxa"/>
          </w:tcPr>
          <w:p w14:paraId="5EEF03BC" w14:textId="77777777" w:rsidR="00E02C3B" w:rsidRPr="006F4206" w:rsidRDefault="00E02C3B" w:rsidP="006F4206">
            <w:pPr>
              <w:jc w:val="both"/>
              <w:rPr>
                <w:rFonts w:ascii="Times New Roman" w:hAnsi="Times New Roman" w:cs="Times New Roman"/>
                <w:sz w:val="20"/>
                <w:szCs w:val="20"/>
              </w:rPr>
            </w:pPr>
          </w:p>
        </w:tc>
        <w:tc>
          <w:tcPr>
            <w:tcW w:w="2028" w:type="dxa"/>
          </w:tcPr>
          <w:p w14:paraId="4EFF33E2" w14:textId="77777777" w:rsidR="00E02C3B" w:rsidRPr="006F4206" w:rsidRDefault="00E02C3B" w:rsidP="006F4206">
            <w:pPr>
              <w:jc w:val="both"/>
              <w:rPr>
                <w:rFonts w:ascii="Times New Roman" w:hAnsi="Times New Roman" w:cs="Times New Roman"/>
                <w:sz w:val="20"/>
                <w:szCs w:val="20"/>
              </w:rPr>
            </w:pPr>
          </w:p>
        </w:tc>
        <w:tc>
          <w:tcPr>
            <w:tcW w:w="1984" w:type="dxa"/>
          </w:tcPr>
          <w:p w14:paraId="2F7638A6" w14:textId="77777777" w:rsidR="00E02C3B" w:rsidRPr="006F4206" w:rsidRDefault="00E02C3B" w:rsidP="006F4206">
            <w:pPr>
              <w:jc w:val="both"/>
              <w:rPr>
                <w:rFonts w:ascii="Times New Roman" w:hAnsi="Times New Roman" w:cs="Times New Roman"/>
                <w:sz w:val="20"/>
                <w:szCs w:val="20"/>
              </w:rPr>
            </w:pPr>
          </w:p>
        </w:tc>
        <w:tc>
          <w:tcPr>
            <w:tcW w:w="2688" w:type="dxa"/>
          </w:tcPr>
          <w:p w14:paraId="0EFD13FA" w14:textId="77777777" w:rsidR="00E02C3B" w:rsidRPr="006F4206" w:rsidRDefault="00E02C3B" w:rsidP="006F4206">
            <w:pPr>
              <w:jc w:val="both"/>
              <w:rPr>
                <w:rFonts w:ascii="Times New Roman" w:hAnsi="Times New Roman" w:cs="Times New Roman"/>
                <w:sz w:val="20"/>
                <w:szCs w:val="20"/>
              </w:rPr>
            </w:pPr>
          </w:p>
        </w:tc>
      </w:tr>
      <w:tr w:rsidR="00E02C3B" w14:paraId="2C6AF8A3" w14:textId="1E27DCDC" w:rsidTr="00E02C3B">
        <w:tc>
          <w:tcPr>
            <w:tcW w:w="2362" w:type="dxa"/>
          </w:tcPr>
          <w:p w14:paraId="3C416D46" w14:textId="77777777" w:rsidR="00E02C3B" w:rsidRPr="006F4206" w:rsidRDefault="00E02C3B" w:rsidP="006F4206">
            <w:pPr>
              <w:jc w:val="both"/>
              <w:rPr>
                <w:rFonts w:ascii="Times New Roman" w:hAnsi="Times New Roman" w:cs="Times New Roman"/>
                <w:sz w:val="20"/>
                <w:szCs w:val="20"/>
              </w:rPr>
            </w:pPr>
          </w:p>
        </w:tc>
        <w:tc>
          <w:tcPr>
            <w:tcW w:w="2028" w:type="dxa"/>
          </w:tcPr>
          <w:p w14:paraId="5B4D41FA" w14:textId="77777777" w:rsidR="00E02C3B" w:rsidRPr="006F4206" w:rsidRDefault="00E02C3B" w:rsidP="006F4206">
            <w:pPr>
              <w:jc w:val="both"/>
              <w:rPr>
                <w:rFonts w:ascii="Times New Roman" w:hAnsi="Times New Roman" w:cs="Times New Roman"/>
                <w:sz w:val="20"/>
                <w:szCs w:val="20"/>
              </w:rPr>
            </w:pPr>
          </w:p>
        </w:tc>
        <w:tc>
          <w:tcPr>
            <w:tcW w:w="1984" w:type="dxa"/>
          </w:tcPr>
          <w:p w14:paraId="3DE8F0CF" w14:textId="77777777" w:rsidR="00E02C3B" w:rsidRPr="006F4206" w:rsidRDefault="00E02C3B" w:rsidP="006F4206">
            <w:pPr>
              <w:jc w:val="both"/>
              <w:rPr>
                <w:rFonts w:ascii="Times New Roman" w:hAnsi="Times New Roman" w:cs="Times New Roman"/>
                <w:sz w:val="20"/>
                <w:szCs w:val="20"/>
              </w:rPr>
            </w:pPr>
          </w:p>
        </w:tc>
        <w:tc>
          <w:tcPr>
            <w:tcW w:w="2688" w:type="dxa"/>
          </w:tcPr>
          <w:p w14:paraId="7A509CF0" w14:textId="77777777" w:rsidR="00E02C3B" w:rsidRPr="006F4206" w:rsidRDefault="00E02C3B" w:rsidP="006F4206">
            <w:pPr>
              <w:jc w:val="both"/>
              <w:rPr>
                <w:rFonts w:ascii="Times New Roman" w:hAnsi="Times New Roman" w:cs="Times New Roman"/>
                <w:sz w:val="20"/>
                <w:szCs w:val="20"/>
              </w:rPr>
            </w:pPr>
          </w:p>
        </w:tc>
      </w:tr>
    </w:tbl>
    <w:p w14:paraId="77FDEB77" w14:textId="77777777" w:rsidR="006F4206" w:rsidRPr="00A532E7"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655A540A" w14:textId="77777777" w:rsidTr="00D8184A">
        <w:trPr>
          <w:trHeight w:val="58"/>
        </w:trPr>
        <w:tc>
          <w:tcPr>
            <w:tcW w:w="9062" w:type="dxa"/>
          </w:tcPr>
          <w:p w14:paraId="7C4B070C" w14:textId="6732928E" w:rsidR="006F4206" w:rsidRPr="006F4206" w:rsidRDefault="006F4206" w:rsidP="00D8184A">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p>
        </w:tc>
      </w:tr>
    </w:tbl>
    <w:p w14:paraId="5556F573"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2BA44A9F" w14:textId="77777777" w:rsidTr="00D8184A">
        <w:trPr>
          <w:trHeight w:val="58"/>
        </w:trPr>
        <w:tc>
          <w:tcPr>
            <w:tcW w:w="2549" w:type="dxa"/>
          </w:tcPr>
          <w:p w14:paraId="31F1BAE6" w14:textId="766E6B9B" w:rsidR="006F4206" w:rsidRPr="00A532E7" w:rsidRDefault="006F4206" w:rsidP="00D8184A">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1A2D3BC3" w14:textId="10AFE6CE" w:rsidR="006F4206" w:rsidRPr="006F4206" w:rsidRDefault="006F4206" w:rsidP="00D8184A">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407D8A0E" w14:textId="0DAA2592" w:rsidR="006F4206" w:rsidRPr="006F4206" w:rsidRDefault="006F4206" w:rsidP="00D8184A">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45A6A13" w14:textId="1AC4E2C7" w:rsidR="006F4206" w:rsidRPr="006F4206" w:rsidRDefault="006F4206" w:rsidP="00D8184A">
            <w:pPr>
              <w:jc w:val="both"/>
              <w:rPr>
                <w:rFonts w:ascii="Times New Roman" w:hAnsi="Times New Roman" w:cs="Times New Roman"/>
                <w:sz w:val="20"/>
                <w:szCs w:val="20"/>
              </w:rPr>
            </w:pPr>
            <w:r>
              <w:rPr>
                <w:rFonts w:ascii="Times New Roman" w:hAnsi="Times New Roman" w:cs="Times New Roman"/>
                <w:sz w:val="20"/>
                <w:szCs w:val="20"/>
              </w:rPr>
              <w:t>zlá:</w:t>
            </w:r>
          </w:p>
        </w:tc>
      </w:tr>
    </w:tbl>
    <w:p w14:paraId="72329187"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176055E3" w14:textId="77777777" w:rsidTr="00D8184A">
        <w:trPr>
          <w:trHeight w:val="58"/>
        </w:trPr>
        <w:tc>
          <w:tcPr>
            <w:tcW w:w="9062" w:type="dxa"/>
            <w:gridSpan w:val="8"/>
          </w:tcPr>
          <w:p w14:paraId="314DF943" w14:textId="6B958410" w:rsidR="006F4206" w:rsidRPr="006F4206" w:rsidRDefault="006F4206" w:rsidP="00D8184A">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465AA2CC" w14:textId="77777777" w:rsidTr="00E14F6B">
        <w:trPr>
          <w:trHeight w:val="58"/>
        </w:trPr>
        <w:tc>
          <w:tcPr>
            <w:tcW w:w="1089" w:type="dxa"/>
          </w:tcPr>
          <w:p w14:paraId="2275A496" w14:textId="536C47D9" w:rsidR="00E14F6B" w:rsidRPr="00A532E7"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Aktivita na lokalite (kód podľa ŠDF)</w:t>
            </w:r>
          </w:p>
        </w:tc>
        <w:tc>
          <w:tcPr>
            <w:tcW w:w="1505" w:type="dxa"/>
          </w:tcPr>
          <w:p w14:paraId="214766A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1905D91D" w14:textId="415627F3"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793561B3" w14:textId="448270B9"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24258724"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1066E4C3" w14:textId="4EBE249A"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75EC0135" w14:textId="45B93731"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Aktivita na lokalite (kód podľa ŠDF)</w:t>
            </w:r>
          </w:p>
        </w:tc>
        <w:tc>
          <w:tcPr>
            <w:tcW w:w="1505" w:type="dxa"/>
          </w:tcPr>
          <w:p w14:paraId="6D871C87"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5662BB4B" w14:textId="735E5D0D"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58A9C35" w14:textId="4AC8BF2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125A2605"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24B81DC4" w14:textId="2771420B"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151F55A9" w14:textId="77777777" w:rsidTr="00E14F6B">
        <w:trPr>
          <w:trHeight w:val="58"/>
        </w:trPr>
        <w:tc>
          <w:tcPr>
            <w:tcW w:w="1089" w:type="dxa"/>
          </w:tcPr>
          <w:p w14:paraId="1AE235EB" w14:textId="77777777" w:rsidR="00E14F6B" w:rsidRDefault="00E14F6B" w:rsidP="00E14F6B">
            <w:pPr>
              <w:jc w:val="both"/>
              <w:rPr>
                <w:rFonts w:ascii="Times New Roman" w:hAnsi="Times New Roman" w:cs="Times New Roman"/>
                <w:sz w:val="20"/>
                <w:szCs w:val="20"/>
              </w:rPr>
            </w:pPr>
          </w:p>
        </w:tc>
        <w:tc>
          <w:tcPr>
            <w:tcW w:w="1505" w:type="dxa"/>
          </w:tcPr>
          <w:p w14:paraId="733B3CDA" w14:textId="77777777" w:rsidR="00E14F6B" w:rsidRDefault="00E14F6B" w:rsidP="00E14F6B">
            <w:pPr>
              <w:jc w:val="both"/>
              <w:rPr>
                <w:rFonts w:ascii="Times New Roman" w:hAnsi="Times New Roman" w:cs="Times New Roman"/>
                <w:sz w:val="20"/>
                <w:szCs w:val="20"/>
              </w:rPr>
            </w:pPr>
          </w:p>
        </w:tc>
        <w:tc>
          <w:tcPr>
            <w:tcW w:w="979" w:type="dxa"/>
          </w:tcPr>
          <w:p w14:paraId="429A7826" w14:textId="77777777" w:rsidR="00E14F6B" w:rsidRDefault="00E14F6B" w:rsidP="00E14F6B">
            <w:pPr>
              <w:jc w:val="both"/>
              <w:rPr>
                <w:rFonts w:ascii="Times New Roman" w:hAnsi="Times New Roman" w:cs="Times New Roman"/>
                <w:sz w:val="20"/>
                <w:szCs w:val="20"/>
              </w:rPr>
            </w:pPr>
          </w:p>
        </w:tc>
        <w:tc>
          <w:tcPr>
            <w:tcW w:w="1073" w:type="dxa"/>
          </w:tcPr>
          <w:p w14:paraId="3B001482"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0D1F9CBE" w14:textId="77777777" w:rsidR="00E14F6B" w:rsidRDefault="00E14F6B" w:rsidP="00E14F6B">
            <w:pPr>
              <w:jc w:val="both"/>
              <w:rPr>
                <w:rFonts w:ascii="Times New Roman" w:hAnsi="Times New Roman" w:cs="Times New Roman"/>
                <w:sz w:val="20"/>
                <w:szCs w:val="20"/>
              </w:rPr>
            </w:pPr>
          </w:p>
        </w:tc>
        <w:tc>
          <w:tcPr>
            <w:tcW w:w="1505" w:type="dxa"/>
          </w:tcPr>
          <w:p w14:paraId="10CCCC84" w14:textId="77777777" w:rsidR="00E14F6B" w:rsidRDefault="00E14F6B" w:rsidP="00E14F6B">
            <w:pPr>
              <w:jc w:val="both"/>
              <w:rPr>
                <w:rFonts w:ascii="Times New Roman" w:hAnsi="Times New Roman" w:cs="Times New Roman"/>
                <w:sz w:val="20"/>
                <w:szCs w:val="20"/>
              </w:rPr>
            </w:pPr>
          </w:p>
        </w:tc>
        <w:tc>
          <w:tcPr>
            <w:tcW w:w="798" w:type="dxa"/>
          </w:tcPr>
          <w:p w14:paraId="1BCE8CDE" w14:textId="77777777" w:rsidR="00E14F6B" w:rsidRDefault="00E14F6B" w:rsidP="00E14F6B">
            <w:pPr>
              <w:jc w:val="both"/>
              <w:rPr>
                <w:rFonts w:ascii="Times New Roman" w:hAnsi="Times New Roman" w:cs="Times New Roman"/>
                <w:sz w:val="20"/>
                <w:szCs w:val="20"/>
              </w:rPr>
            </w:pPr>
          </w:p>
        </w:tc>
        <w:tc>
          <w:tcPr>
            <w:tcW w:w="904" w:type="dxa"/>
          </w:tcPr>
          <w:p w14:paraId="5DFEDADE"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7DDFAB61" w14:textId="77777777" w:rsidTr="00E14F6B">
        <w:trPr>
          <w:trHeight w:val="58"/>
        </w:trPr>
        <w:tc>
          <w:tcPr>
            <w:tcW w:w="1089" w:type="dxa"/>
          </w:tcPr>
          <w:p w14:paraId="6235CECF" w14:textId="77777777" w:rsidR="00E14F6B" w:rsidRDefault="00E14F6B" w:rsidP="00E14F6B">
            <w:pPr>
              <w:jc w:val="both"/>
              <w:rPr>
                <w:rFonts w:ascii="Times New Roman" w:hAnsi="Times New Roman" w:cs="Times New Roman"/>
                <w:sz w:val="20"/>
                <w:szCs w:val="20"/>
              </w:rPr>
            </w:pPr>
          </w:p>
        </w:tc>
        <w:tc>
          <w:tcPr>
            <w:tcW w:w="1505" w:type="dxa"/>
          </w:tcPr>
          <w:p w14:paraId="454BB9C2" w14:textId="77777777" w:rsidR="00E14F6B" w:rsidRDefault="00E14F6B" w:rsidP="00E14F6B">
            <w:pPr>
              <w:jc w:val="both"/>
              <w:rPr>
                <w:rFonts w:ascii="Times New Roman" w:hAnsi="Times New Roman" w:cs="Times New Roman"/>
                <w:sz w:val="20"/>
                <w:szCs w:val="20"/>
              </w:rPr>
            </w:pPr>
          </w:p>
        </w:tc>
        <w:tc>
          <w:tcPr>
            <w:tcW w:w="979" w:type="dxa"/>
          </w:tcPr>
          <w:p w14:paraId="05222A29" w14:textId="77777777" w:rsidR="00E14F6B" w:rsidRDefault="00E14F6B" w:rsidP="00E14F6B">
            <w:pPr>
              <w:jc w:val="both"/>
              <w:rPr>
                <w:rFonts w:ascii="Times New Roman" w:hAnsi="Times New Roman" w:cs="Times New Roman"/>
                <w:sz w:val="20"/>
                <w:szCs w:val="20"/>
              </w:rPr>
            </w:pPr>
          </w:p>
        </w:tc>
        <w:tc>
          <w:tcPr>
            <w:tcW w:w="1073" w:type="dxa"/>
          </w:tcPr>
          <w:p w14:paraId="0AB822D7"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551D5192" w14:textId="77777777" w:rsidR="00E14F6B" w:rsidRDefault="00E14F6B" w:rsidP="00E14F6B">
            <w:pPr>
              <w:jc w:val="both"/>
              <w:rPr>
                <w:rFonts w:ascii="Times New Roman" w:hAnsi="Times New Roman" w:cs="Times New Roman"/>
                <w:sz w:val="20"/>
                <w:szCs w:val="20"/>
              </w:rPr>
            </w:pPr>
          </w:p>
        </w:tc>
        <w:tc>
          <w:tcPr>
            <w:tcW w:w="1505" w:type="dxa"/>
          </w:tcPr>
          <w:p w14:paraId="60CF221B" w14:textId="77777777" w:rsidR="00E14F6B" w:rsidRDefault="00E14F6B" w:rsidP="00E14F6B">
            <w:pPr>
              <w:jc w:val="both"/>
              <w:rPr>
                <w:rFonts w:ascii="Times New Roman" w:hAnsi="Times New Roman" w:cs="Times New Roman"/>
                <w:sz w:val="20"/>
                <w:szCs w:val="20"/>
              </w:rPr>
            </w:pPr>
          </w:p>
        </w:tc>
        <w:tc>
          <w:tcPr>
            <w:tcW w:w="798" w:type="dxa"/>
          </w:tcPr>
          <w:p w14:paraId="055C5E5F" w14:textId="77777777" w:rsidR="00E14F6B" w:rsidRDefault="00E14F6B" w:rsidP="00E14F6B">
            <w:pPr>
              <w:jc w:val="both"/>
              <w:rPr>
                <w:rFonts w:ascii="Times New Roman" w:hAnsi="Times New Roman" w:cs="Times New Roman"/>
                <w:sz w:val="20"/>
                <w:szCs w:val="20"/>
              </w:rPr>
            </w:pPr>
          </w:p>
        </w:tc>
        <w:tc>
          <w:tcPr>
            <w:tcW w:w="904" w:type="dxa"/>
          </w:tcPr>
          <w:p w14:paraId="439D1FF4"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52F39773" w14:textId="77777777" w:rsidTr="00E14F6B">
        <w:trPr>
          <w:trHeight w:val="58"/>
        </w:trPr>
        <w:tc>
          <w:tcPr>
            <w:tcW w:w="1089" w:type="dxa"/>
          </w:tcPr>
          <w:p w14:paraId="0F3EBB0E" w14:textId="77777777" w:rsidR="00E14F6B" w:rsidRDefault="00E14F6B" w:rsidP="00E14F6B">
            <w:pPr>
              <w:jc w:val="both"/>
              <w:rPr>
                <w:rFonts w:ascii="Times New Roman" w:hAnsi="Times New Roman" w:cs="Times New Roman"/>
                <w:sz w:val="20"/>
                <w:szCs w:val="20"/>
              </w:rPr>
            </w:pPr>
          </w:p>
        </w:tc>
        <w:tc>
          <w:tcPr>
            <w:tcW w:w="1505" w:type="dxa"/>
          </w:tcPr>
          <w:p w14:paraId="749ABDA8" w14:textId="77777777" w:rsidR="00E14F6B" w:rsidRDefault="00E14F6B" w:rsidP="00E14F6B">
            <w:pPr>
              <w:jc w:val="both"/>
              <w:rPr>
                <w:rFonts w:ascii="Times New Roman" w:hAnsi="Times New Roman" w:cs="Times New Roman"/>
                <w:sz w:val="20"/>
                <w:szCs w:val="20"/>
              </w:rPr>
            </w:pPr>
          </w:p>
        </w:tc>
        <w:tc>
          <w:tcPr>
            <w:tcW w:w="979" w:type="dxa"/>
          </w:tcPr>
          <w:p w14:paraId="6F6AD15C" w14:textId="77777777" w:rsidR="00E14F6B" w:rsidRDefault="00E14F6B" w:rsidP="00E14F6B">
            <w:pPr>
              <w:jc w:val="both"/>
              <w:rPr>
                <w:rFonts w:ascii="Times New Roman" w:hAnsi="Times New Roman" w:cs="Times New Roman"/>
                <w:sz w:val="20"/>
                <w:szCs w:val="20"/>
              </w:rPr>
            </w:pPr>
          </w:p>
        </w:tc>
        <w:tc>
          <w:tcPr>
            <w:tcW w:w="1073" w:type="dxa"/>
          </w:tcPr>
          <w:p w14:paraId="6FEEB606"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33C9EAE8" w14:textId="77777777" w:rsidR="00E14F6B" w:rsidRDefault="00E14F6B" w:rsidP="00E14F6B">
            <w:pPr>
              <w:jc w:val="both"/>
              <w:rPr>
                <w:rFonts w:ascii="Times New Roman" w:hAnsi="Times New Roman" w:cs="Times New Roman"/>
                <w:sz w:val="20"/>
                <w:szCs w:val="20"/>
              </w:rPr>
            </w:pPr>
          </w:p>
        </w:tc>
        <w:tc>
          <w:tcPr>
            <w:tcW w:w="1505" w:type="dxa"/>
          </w:tcPr>
          <w:p w14:paraId="6445A151" w14:textId="77777777" w:rsidR="00E14F6B" w:rsidRDefault="00E14F6B" w:rsidP="00E14F6B">
            <w:pPr>
              <w:jc w:val="both"/>
              <w:rPr>
                <w:rFonts w:ascii="Times New Roman" w:hAnsi="Times New Roman" w:cs="Times New Roman"/>
                <w:sz w:val="20"/>
                <w:szCs w:val="20"/>
              </w:rPr>
            </w:pPr>
          </w:p>
        </w:tc>
        <w:tc>
          <w:tcPr>
            <w:tcW w:w="798" w:type="dxa"/>
          </w:tcPr>
          <w:p w14:paraId="5E4A94DD" w14:textId="77777777" w:rsidR="00E14F6B" w:rsidRDefault="00E14F6B" w:rsidP="00E14F6B">
            <w:pPr>
              <w:jc w:val="both"/>
              <w:rPr>
                <w:rFonts w:ascii="Times New Roman" w:hAnsi="Times New Roman" w:cs="Times New Roman"/>
                <w:sz w:val="20"/>
                <w:szCs w:val="20"/>
              </w:rPr>
            </w:pPr>
          </w:p>
        </w:tc>
        <w:tc>
          <w:tcPr>
            <w:tcW w:w="904" w:type="dxa"/>
          </w:tcPr>
          <w:p w14:paraId="6E3DC676"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4B53A517"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3563A491" w14:textId="77777777" w:rsidTr="00D8184A">
        <w:trPr>
          <w:trHeight w:val="58"/>
        </w:trPr>
        <w:tc>
          <w:tcPr>
            <w:tcW w:w="2549" w:type="dxa"/>
          </w:tcPr>
          <w:p w14:paraId="62F150E6" w14:textId="1E83045C" w:rsidR="00E14F6B" w:rsidRPr="00A532E7" w:rsidRDefault="00E14F6B" w:rsidP="00D8184A">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5EB976D2" w14:textId="0F19616F" w:rsidR="00E14F6B" w:rsidRPr="006F4206" w:rsidRDefault="00E14F6B" w:rsidP="00D8184A">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C104C61" w14:textId="47434567" w:rsidR="00E14F6B" w:rsidRPr="006F4206" w:rsidRDefault="00E14F6B" w:rsidP="00D8184A">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84EE2E7" w14:textId="3E79F8B8" w:rsidR="00E14F6B" w:rsidRPr="006F4206" w:rsidRDefault="00E14F6B" w:rsidP="00D8184A">
            <w:pPr>
              <w:jc w:val="both"/>
              <w:rPr>
                <w:rFonts w:ascii="Times New Roman" w:hAnsi="Times New Roman" w:cs="Times New Roman"/>
                <w:sz w:val="20"/>
                <w:szCs w:val="20"/>
              </w:rPr>
            </w:pPr>
            <w:r>
              <w:rPr>
                <w:rFonts w:ascii="Times New Roman" w:hAnsi="Times New Roman" w:cs="Times New Roman"/>
                <w:sz w:val="20"/>
                <w:szCs w:val="20"/>
              </w:rPr>
              <w:t>zlé:</w:t>
            </w:r>
          </w:p>
        </w:tc>
      </w:tr>
    </w:tbl>
    <w:p w14:paraId="712C8DD7" w14:textId="6CC440A0"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28D094EE" w14:textId="77777777" w:rsidTr="00D8184A">
        <w:trPr>
          <w:trHeight w:val="58"/>
        </w:trPr>
        <w:tc>
          <w:tcPr>
            <w:tcW w:w="2549" w:type="dxa"/>
          </w:tcPr>
          <w:p w14:paraId="20EFBFB4" w14:textId="02DE4F9E" w:rsidR="00CC6D1E" w:rsidRPr="00A532E7" w:rsidRDefault="00CC6D1E" w:rsidP="00D8184A">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89A254C" w14:textId="77777777" w:rsidR="00CC6D1E" w:rsidRPr="006F4206" w:rsidRDefault="00CC6D1E" w:rsidP="00D8184A">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3C95A455" w14:textId="77777777" w:rsidR="00CC6D1E" w:rsidRPr="006F4206" w:rsidRDefault="00CC6D1E" w:rsidP="00D8184A">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53CE34E8" w14:textId="77777777" w:rsidR="00CC6D1E" w:rsidRPr="006F4206" w:rsidRDefault="00CC6D1E" w:rsidP="00D8184A">
            <w:pPr>
              <w:jc w:val="both"/>
              <w:rPr>
                <w:rFonts w:ascii="Times New Roman" w:hAnsi="Times New Roman" w:cs="Times New Roman"/>
                <w:sz w:val="20"/>
                <w:szCs w:val="20"/>
              </w:rPr>
            </w:pPr>
            <w:r>
              <w:rPr>
                <w:rFonts w:ascii="Times New Roman" w:hAnsi="Times New Roman" w:cs="Times New Roman"/>
                <w:sz w:val="20"/>
                <w:szCs w:val="20"/>
              </w:rPr>
              <w:t>zlá:</w:t>
            </w:r>
          </w:p>
        </w:tc>
      </w:tr>
    </w:tbl>
    <w:p w14:paraId="72F2EEE8" w14:textId="77777777" w:rsidR="00CC6D1E" w:rsidRPr="00A532E7" w:rsidRDefault="00CC6D1E"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22152A74" w14:textId="77777777" w:rsidTr="00D8184A">
        <w:trPr>
          <w:trHeight w:val="58"/>
        </w:trPr>
        <w:tc>
          <w:tcPr>
            <w:tcW w:w="9062" w:type="dxa"/>
          </w:tcPr>
          <w:p w14:paraId="554A6518" w14:textId="36B3C71F" w:rsidR="00E14F6B" w:rsidRPr="006F4206" w:rsidRDefault="00E14F6B" w:rsidP="00D8184A">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601FC370" w14:textId="77777777" w:rsidTr="00D8184A">
        <w:trPr>
          <w:trHeight w:val="58"/>
        </w:trPr>
        <w:tc>
          <w:tcPr>
            <w:tcW w:w="9062" w:type="dxa"/>
          </w:tcPr>
          <w:p w14:paraId="2D7AEE96" w14:textId="3B7B6A0D" w:rsidR="00E14F6B" w:rsidRDefault="00E14F6B" w:rsidP="00D8184A">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08A03BAF"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5D24F7D" w14:textId="77777777" w:rsidTr="00D8184A">
        <w:trPr>
          <w:trHeight w:val="58"/>
        </w:trPr>
        <w:tc>
          <w:tcPr>
            <w:tcW w:w="9062" w:type="dxa"/>
          </w:tcPr>
          <w:p w14:paraId="061E5C94" w14:textId="708F6A23" w:rsidR="00E14F6B" w:rsidRPr="006F4206" w:rsidRDefault="00E14F6B" w:rsidP="00D8184A">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047CD736" w14:textId="77777777" w:rsidR="006F4206" w:rsidRPr="00A532E7" w:rsidRDefault="006F4206" w:rsidP="006F4206">
      <w:pPr>
        <w:spacing w:after="0" w:line="240" w:lineRule="auto"/>
        <w:jc w:val="both"/>
        <w:rPr>
          <w:rFonts w:ascii="Times New Roman" w:hAnsi="Times New Roman" w:cs="Times New Roman"/>
          <w:sz w:val="10"/>
          <w:szCs w:val="10"/>
        </w:rPr>
      </w:pPr>
    </w:p>
    <w:p w14:paraId="14DDCC69" w14:textId="77777777" w:rsidR="006F4206" w:rsidRPr="00A532E7" w:rsidRDefault="006F4206" w:rsidP="00A532E7">
      <w:pPr>
        <w:spacing w:after="0" w:line="240" w:lineRule="auto"/>
        <w:jc w:val="both"/>
        <w:rPr>
          <w:rFonts w:ascii="Times New Roman" w:hAnsi="Times New Roman" w:cs="Times New Roman"/>
          <w:sz w:val="10"/>
          <w:szCs w:val="10"/>
        </w:rPr>
      </w:pPr>
    </w:p>
    <w:p w14:paraId="0CD312CB" w14:textId="1CC4E210"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2972E190" w14:textId="77777777" w:rsidR="00E14F6B" w:rsidRDefault="00E14F6B" w:rsidP="00E14F6B">
      <w:pPr>
        <w:autoSpaceDE w:val="0"/>
        <w:autoSpaceDN w:val="0"/>
        <w:adjustRightInd w:val="0"/>
        <w:spacing w:after="0" w:line="240" w:lineRule="auto"/>
        <w:rPr>
          <w:rFonts w:ascii="Calibri" w:hAnsi="Calibri" w:cs="Calibri"/>
        </w:rPr>
      </w:pPr>
    </w:p>
    <w:p w14:paraId="0D353923" w14:textId="1F036036"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 xml:space="preserve">Mapovateľ povinne vypĺňa len políčka označené hviezdičkou. U ostatných </w:t>
      </w:r>
      <w:proofErr w:type="spellStart"/>
      <w:r>
        <w:rPr>
          <w:rFonts w:ascii="Times New Roman" w:hAnsi="Times New Roman" w:cs="Times New Roman"/>
          <w:i/>
          <w:iCs/>
          <w:sz w:val="20"/>
          <w:szCs w:val="20"/>
        </w:rPr>
        <w:t>políčiek</w:t>
      </w:r>
      <w:proofErr w:type="spellEnd"/>
      <w:r>
        <w:rPr>
          <w:rFonts w:ascii="Times New Roman" w:hAnsi="Times New Roman" w:cs="Times New Roman"/>
          <w:i/>
          <w:iCs/>
          <w:sz w:val="20"/>
          <w:szCs w:val="20"/>
        </w:rPr>
        <w:t xml:space="preserve">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w:t>
      </w:r>
      <w:proofErr w:type="spellStart"/>
      <w:r>
        <w:rPr>
          <w:rFonts w:ascii="Times New Roman" w:hAnsi="Times New Roman" w:cs="Times New Roman"/>
          <w:i/>
          <w:iCs/>
          <w:sz w:val="20"/>
          <w:szCs w:val="20"/>
        </w:rPr>
        <w:t>sčítavateľ</w:t>
      </w:r>
      <w:proofErr w:type="spellEnd"/>
      <w:r>
        <w:rPr>
          <w:rFonts w:ascii="Times New Roman" w:hAnsi="Times New Roman" w:cs="Times New Roman"/>
          <w:i/>
          <w:iCs/>
          <w:sz w:val="20"/>
          <w:szCs w:val="20"/>
        </w:rPr>
        <w:t xml:space="preserve">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4D88DBC5"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01F42607" w14:textId="61F849D4"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662378A9" w14:textId="79D8E3E0"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10AB0B94" w14:textId="59B29000"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p>
    <w:p w14:paraId="1884A448" w14:textId="77777777" w:rsidR="00A532E7" w:rsidRPr="00A532E7" w:rsidRDefault="00A532E7" w:rsidP="00A532E7">
      <w:pPr>
        <w:spacing w:after="0" w:line="240" w:lineRule="auto"/>
        <w:jc w:val="both"/>
        <w:rPr>
          <w:rFonts w:ascii="Times New Roman" w:hAnsi="Times New Roman" w:cs="Times New Roman"/>
          <w:sz w:val="10"/>
          <w:szCs w:val="10"/>
        </w:rPr>
      </w:pPr>
    </w:p>
    <w:p w14:paraId="5F9FAD53" w14:textId="3E7066ED"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w:t>
      </w:r>
      <w:proofErr w:type="spellStart"/>
      <w:r w:rsidR="00327199">
        <w:rPr>
          <w:rFonts w:ascii="Times New Roman" w:hAnsi="Times New Roman" w:cs="Times New Roman"/>
          <w:sz w:val="20"/>
          <w:szCs w:val="20"/>
        </w:rPr>
        <w:t>transektu</w:t>
      </w:r>
      <w:proofErr w:type="spellEnd"/>
      <w:r w:rsidR="00327199">
        <w:rPr>
          <w:rFonts w:ascii="Times New Roman" w:hAnsi="Times New Roman" w:cs="Times New Roman"/>
          <w:sz w:val="20"/>
          <w:szCs w:val="20"/>
        </w:rPr>
        <w:t>)</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79296E08" w14:textId="456F243D"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53CE1166" w14:textId="10EFC90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5A008CED" w14:textId="622B4972"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1AD8317" w14:textId="386EF4DA"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13B4278A" w14:textId="015D9288"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7DCB2420" w14:textId="38A9ACDE"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5191EB59" w14:textId="65FE8F9E"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1D89BE1" w14:textId="774171C0"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24B5CB76" w14:textId="6D4B3951"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9E2D541" w14:textId="6EB9EF76"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63EEB319" w14:textId="5759B546"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78C2D8D" w14:textId="2B92E04B"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xml:space="preserve">– vyplní sa zoznam pozorovaných druhov </w:t>
      </w:r>
    </w:p>
    <w:p w14:paraId="0FBE6B5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B7A7151" w14:textId="565B8615"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0C8FD06" w14:textId="799FA86B"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7D0CF785" w14:textId="14385B0F"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Početnosť</w:t>
      </w:r>
      <w:r w:rsidR="00E02C3B">
        <w:rPr>
          <w:rFonts w:ascii="Times New Roman" w:hAnsi="Times New Roman" w:cs="Times New Roman"/>
          <w:sz w:val="20"/>
          <w:szCs w:val="20"/>
        </w:rPr>
        <w:t xml:space="preserve"> – vyplní sa číselný údaj. </w:t>
      </w:r>
      <w:r w:rsidR="003D0280">
        <w:rPr>
          <w:rFonts w:ascii="Times New Roman" w:hAnsi="Times New Roman" w:cs="Times New Roman"/>
          <w:sz w:val="20"/>
          <w:szCs w:val="20"/>
        </w:rPr>
        <w:t>Pole je povinné.</w:t>
      </w:r>
    </w:p>
    <w:p w14:paraId="5D0AEE9A" w14:textId="0770801C"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1EF76CF" w14:textId="584ECAAC"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vyplní sa charakteristika týkajúca sa preukaznosti hniezdenia (A0, B1,B2, C3-C9, D10-D16) alebo M_MV ak ide o pozorovanie na migrácii</w:t>
      </w:r>
      <w:r w:rsidR="003D0280">
        <w:rPr>
          <w:rFonts w:ascii="Times New Roman" w:hAnsi="Times New Roman" w:cs="Times New Roman"/>
          <w:sz w:val="20"/>
          <w:szCs w:val="20"/>
        </w:rPr>
        <w:t>. Pole je povinné.</w:t>
      </w:r>
    </w:p>
    <w:p w14:paraId="5B154941" w14:textId="5AA83720"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257B1C7" w14:textId="1727E0EA"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FEC265B" w14:textId="5188577C"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76911592" w14:textId="2DDA162B"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p>
    <w:p w14:paraId="22913A8D" w14:textId="387FFF4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21710848" w14:textId="510A174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P</w:t>
      </w:r>
      <w:r w:rsidRPr="00327199">
        <w:rPr>
          <w:rFonts w:ascii="Times New Roman" w:hAnsi="Times New Roman" w:cs="Times New Roman"/>
          <w:sz w:val="20"/>
          <w:szCs w:val="20"/>
        </w:rPr>
        <w:t xml:space="preserve">. Kvalita sa hodnotí na základe expertného odhadu. </w:t>
      </w:r>
    </w:p>
    <w:p w14:paraId="557A7F37" w14:textId="576F4442"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F60F7D2" w14:textId="2F52EBCC"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sidR="00E02C3B">
        <w:rPr>
          <w:rFonts w:ascii="Times New Roman" w:hAnsi="Times New Roman" w:cs="Times New Roman"/>
          <w:sz w:val="20"/>
          <w:szCs w:val="20"/>
        </w:rPr>
        <w:t>TMP</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1693E6C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427DE985" w14:textId="7D252275"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6A37FC79"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3747099" w14:textId="501BCA7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0D1E07DC"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5510A341" w14:textId="124DFBEF"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 ktoré je pod súčasným prípadne budúcim vplyvom danej aktivity</w:t>
      </w:r>
      <w:r w:rsidR="003D0280">
        <w:rPr>
          <w:rFonts w:ascii="Times New Roman" w:hAnsi="Times New Roman" w:cs="Times New Roman"/>
          <w:sz w:val="20"/>
          <w:szCs w:val="20"/>
        </w:rPr>
        <w:t>. Pole je povinné.</w:t>
      </w:r>
    </w:p>
    <w:p w14:paraId="019A2F4E"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29A8BAA" w14:textId="4D03F631"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2D9CA14A" w14:textId="6CE46CF8"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72525297" w14:textId="54C6C6DB"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 </w:t>
      </w:r>
    </w:p>
    <w:p w14:paraId="56ABF68B" w14:textId="5B37601E"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1E1E20A5"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04D70DDF"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235652D" w14:textId="652DB5C9"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25A3C39A" w14:textId="1693ADC9"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180072C4" w14:textId="68C7A0E3"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je realizovaný vhodne manažment (resp. súčasné hospodárske ne/využívanie biotopov vtáctva, ktoré by mohlo byť označené ako manažment) s ohľadom na vyskytujúce sa či cieľové druhy monitorované na TMP.</w:t>
      </w:r>
    </w:p>
    <w:p w14:paraId="7B4B6F79"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3A7EAC65" w14:textId="13F363E1"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284D506F" w14:textId="391377B5"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3AE43C3C" w14:textId="0EBDA463"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69FDAA11" w14:textId="1C58138D"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79F2DACA" w14:textId="52CC3EDE"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w:t>
      </w:r>
      <w:r w:rsidR="00E02C3B">
        <w:rPr>
          <w:rFonts w:ascii="Times New Roman" w:hAnsi="Times New Roman" w:cs="Times New Roman"/>
          <w:sz w:val="20"/>
          <w:szCs w:val="20"/>
        </w:rPr>
        <w:t>TMP</w:t>
      </w:r>
      <w:r>
        <w:rPr>
          <w:rFonts w:ascii="Times New Roman" w:hAnsi="Times New Roman" w:cs="Times New Roman"/>
          <w:sz w:val="20"/>
          <w:szCs w:val="20"/>
        </w:rPr>
        <w:t xml:space="preserve"> ak je potrebné.</w:t>
      </w:r>
    </w:p>
    <w:p w14:paraId="0CC78E3E" w14:textId="5EA8A3CF"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06A11A63" w14:textId="72CA2D3E" w:rsidR="001777B6" w:rsidRPr="001777B6" w:rsidRDefault="001777B6" w:rsidP="006049D2">
      <w:pPr>
        <w:autoSpaceDE w:val="0"/>
        <w:autoSpaceDN w:val="0"/>
        <w:adjustRightInd w:val="0"/>
        <w:spacing w:after="0" w:line="240" w:lineRule="auto"/>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Príloha č. 2. Zoznam aktivít a ohrození</w:t>
      </w:r>
    </w:p>
    <w:p w14:paraId="30964588" w14:textId="51369ACF"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tbl>
      <w:tblPr>
        <w:tblW w:w="8926" w:type="dxa"/>
        <w:tblCellMar>
          <w:left w:w="70" w:type="dxa"/>
          <w:right w:w="70" w:type="dxa"/>
        </w:tblCellMar>
        <w:tblLook w:val="04A0" w:firstRow="1" w:lastRow="0" w:firstColumn="1" w:lastColumn="0" w:noHBand="0" w:noVBand="1"/>
      </w:tblPr>
      <w:tblGrid>
        <w:gridCol w:w="1696"/>
        <w:gridCol w:w="7230"/>
      </w:tblGrid>
      <w:tr w:rsidR="00C87E94" w:rsidRPr="005579C1" w14:paraId="4F9BD2BC" w14:textId="77777777" w:rsidTr="00F850D6">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B254F" w14:textId="77777777" w:rsidR="00C87E94" w:rsidRPr="005579C1" w:rsidRDefault="00C87E94" w:rsidP="00F850D6">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73A3024A" w14:textId="77777777" w:rsidR="00C87E94" w:rsidRPr="005579C1" w:rsidRDefault="00C87E94" w:rsidP="00F850D6">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C87E94" w:rsidRPr="005579C1" w14:paraId="3388CF6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F047E5"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4802EE9D"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C87E94" w:rsidRPr="005579C1" w14:paraId="108919B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88ADF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708745A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C87E94" w:rsidRPr="005579C1" w14:paraId="710AF4D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ABBAA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35253FB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C87E94" w:rsidRPr="005579C1" w14:paraId="5FE6C0A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5F213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7889F77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C87E94" w:rsidRPr="005579C1" w14:paraId="00F2D74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79CAC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0564A3F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C87E94" w:rsidRPr="005579C1" w14:paraId="057C783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39A07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60CF22F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C87E94" w:rsidRPr="005579C1" w14:paraId="03073B9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1C380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3C9D8BC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C87E94" w:rsidRPr="005579C1" w14:paraId="3C09220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85C67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721C201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C87E94" w:rsidRPr="005579C1" w14:paraId="5A4232C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6B153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381A0BC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C87E94" w:rsidRPr="005579C1" w14:paraId="2373FDA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A398B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7726B82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C87E94" w:rsidRPr="005579C1" w14:paraId="606ABA4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D5990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245B5F7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C87E94" w:rsidRPr="005579C1" w14:paraId="3825D6A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79831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45A7243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C87E94" w:rsidRPr="005579C1" w14:paraId="4EE3750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A8C21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4B2B157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C87E94" w:rsidRPr="005579C1" w14:paraId="27F84FE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CB47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0D73A11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C87E94" w:rsidRPr="005579C1" w14:paraId="0964863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1EAC4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3FC5268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C87E94" w:rsidRPr="005579C1" w14:paraId="3C82341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7E2FD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33FE43F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C87E94" w:rsidRPr="005579C1" w14:paraId="5656713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6577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7627222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C87E94" w:rsidRPr="005579C1" w14:paraId="012B1D5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42EBD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1B5E067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C87E94" w:rsidRPr="005579C1" w14:paraId="7454768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121E3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481F503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C87E94" w:rsidRPr="005579C1" w14:paraId="51BBD2F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5466F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2BFE317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C87E94" w:rsidRPr="005579C1" w14:paraId="36D09E4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98D41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5B0DADC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C87E94" w:rsidRPr="005579C1" w14:paraId="7771A97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560F9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0CA029D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C87E94" w:rsidRPr="005579C1" w14:paraId="438E2CA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F394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51C667E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C87E94" w:rsidRPr="005579C1" w14:paraId="7082A62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5464B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00A90DC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C87E94" w:rsidRPr="005579C1" w14:paraId="0B3C615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2DAAC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75FD233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C87E94" w:rsidRPr="005579C1" w14:paraId="690E713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6F7D0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1E1D673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C87E94" w:rsidRPr="005579C1" w14:paraId="1B47BEE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1B287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2EEB7DD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C87E94" w:rsidRPr="005579C1" w14:paraId="1375DA3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73924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2EBFE9B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C87E94" w:rsidRPr="005579C1" w14:paraId="33F175F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4217F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219D8B3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C87E94" w:rsidRPr="005579C1" w14:paraId="5CA8800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479A8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42FF714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C87E94" w:rsidRPr="005579C1" w14:paraId="1EAECF5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44C6A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3486491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C87E94" w:rsidRPr="005579C1" w14:paraId="74C88C8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54601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46F65FD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C87E94" w:rsidRPr="005579C1" w14:paraId="36D7120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32E4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76D3CFC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C87E94" w:rsidRPr="005579C1" w14:paraId="63ADB4D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DAB55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286C741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C87E94" w:rsidRPr="005579C1" w14:paraId="2C3341A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00C32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2A4B777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C87E94" w:rsidRPr="005579C1" w14:paraId="4E5A1AF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6ACF0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2D95293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C87E94" w:rsidRPr="005579C1" w14:paraId="5815F8A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CA1BB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7197654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C87E94" w:rsidRPr="005579C1" w14:paraId="4C7EC15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F071E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6C4FCD2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C87E94" w:rsidRPr="005579C1" w14:paraId="3726834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CAFA0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46E76BF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C87E94" w:rsidRPr="005579C1" w14:paraId="5420D43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8727B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6B0C5B8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C87E94" w:rsidRPr="005579C1" w14:paraId="1289AC2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79167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625FDC0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C87E94" w:rsidRPr="005579C1" w14:paraId="064254C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9D1374"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13001C17"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C87E94" w:rsidRPr="005579C1" w14:paraId="349674A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BA450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w:t>
            </w:r>
          </w:p>
        </w:tc>
        <w:tc>
          <w:tcPr>
            <w:tcW w:w="7230" w:type="dxa"/>
            <w:tcBorders>
              <w:top w:val="nil"/>
              <w:left w:val="nil"/>
              <w:bottom w:val="single" w:sz="4" w:space="0" w:color="auto"/>
              <w:right w:val="single" w:sz="4" w:space="0" w:color="auto"/>
            </w:tcBorders>
            <w:shd w:val="clear" w:color="auto" w:fill="auto"/>
            <w:noWrap/>
            <w:vAlign w:val="bottom"/>
            <w:hideMark/>
          </w:tcPr>
          <w:p w14:paraId="39F62FD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C87E94" w:rsidRPr="005579C1" w14:paraId="2A9C5C1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069FF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1834548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C87E94" w:rsidRPr="005579C1" w14:paraId="6479E83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84F6E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B01.02</w:t>
            </w:r>
          </w:p>
        </w:tc>
        <w:tc>
          <w:tcPr>
            <w:tcW w:w="7230" w:type="dxa"/>
            <w:tcBorders>
              <w:top w:val="nil"/>
              <w:left w:val="nil"/>
              <w:bottom w:val="single" w:sz="4" w:space="0" w:color="auto"/>
              <w:right w:val="single" w:sz="4" w:space="0" w:color="auto"/>
            </w:tcBorders>
            <w:shd w:val="clear" w:color="auto" w:fill="auto"/>
            <w:noWrap/>
            <w:vAlign w:val="bottom"/>
            <w:hideMark/>
          </w:tcPr>
          <w:p w14:paraId="46FFF57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C87E94" w:rsidRPr="005579C1" w14:paraId="38CDE8A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CE997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17E1498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C87E94" w:rsidRPr="005579C1" w14:paraId="4FB3DD7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416A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70C4F9E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C87E94" w:rsidRPr="005579C1" w14:paraId="7F04EBE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443A9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4E89295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C87E94" w:rsidRPr="005579C1" w14:paraId="7169EAA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DB580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4BCC231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C87E94" w:rsidRPr="005579C1" w14:paraId="65EA242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5C4B0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7AB752A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C87E94" w:rsidRPr="005579C1" w14:paraId="0D2D385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7A16E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00CE80B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C87E94" w:rsidRPr="005579C1" w14:paraId="7E013BF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D804A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6C36665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C87E94" w:rsidRPr="005579C1" w14:paraId="28E4A94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66238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396D15A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C87E94" w:rsidRPr="005579C1" w14:paraId="5541AEC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F853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0AE6D9E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C87E94" w:rsidRPr="005579C1" w14:paraId="7FF1DFF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DC10C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3C7C19A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C87E94" w:rsidRPr="005579C1" w14:paraId="5798C18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29993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3FE88DE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C87E94" w:rsidRPr="005579C1" w14:paraId="00EC6CD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45B72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7F9136B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C87E94" w:rsidRPr="005579C1" w14:paraId="684C194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171DB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56DC9BA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C87E94" w:rsidRPr="005579C1" w14:paraId="4A2E09F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73164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3C2A9F4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C87E94" w:rsidRPr="005579C1" w14:paraId="1F11DF9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411D06"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54035648"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C87E94" w:rsidRPr="005579C1" w14:paraId="39B8D71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BBC97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3E2C049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C87E94" w:rsidRPr="005579C1" w14:paraId="7714453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207D1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106B151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C87E94" w:rsidRPr="005579C1" w14:paraId="3738634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AFE1C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7975CCA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C87E94" w:rsidRPr="005579C1" w14:paraId="2AA5DF4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45818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4A86A64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C87E94" w:rsidRPr="005579C1" w14:paraId="0120DAE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72F5A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2D46686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C87E94" w:rsidRPr="005579C1" w14:paraId="65DE3EF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7A26A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3D28EB7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C87E94" w:rsidRPr="005579C1" w14:paraId="2900265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23A5C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649AFD9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C87E94" w:rsidRPr="005579C1" w14:paraId="25392CD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CC655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0D58DD9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C87E94" w:rsidRPr="005579C1" w14:paraId="65D475E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7AF9A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11C8F7B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C87E94" w:rsidRPr="005579C1" w14:paraId="6EC6CDB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BC2F3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286CBE2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C87E94" w:rsidRPr="005579C1" w14:paraId="0056997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CE6AC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18E4106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C87E94" w:rsidRPr="005579C1" w14:paraId="1009633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4A0D6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54EFD69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C87E94" w:rsidRPr="005579C1" w14:paraId="73B6155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2F1B2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5131848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C87E94" w:rsidRPr="005579C1" w14:paraId="5D6DF9A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5CC24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20970A2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C87E94" w:rsidRPr="005579C1" w14:paraId="64B01FF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10247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095388B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C87E94" w:rsidRPr="005579C1" w14:paraId="610371F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C6C72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0BD40D0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C87E94" w:rsidRPr="005579C1" w14:paraId="794E88C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372C8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4BB4FCA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C87E94" w:rsidRPr="005579C1" w14:paraId="19988B7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E25E3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0B460E2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C87E94" w:rsidRPr="005579C1" w14:paraId="7D9E0AF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A08C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43A0746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C87E94" w:rsidRPr="005579C1" w14:paraId="4DF1A39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16F85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13415F4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C87E94" w:rsidRPr="005579C1" w14:paraId="474437C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1E1F3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00A14E4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C87E94" w:rsidRPr="005579C1" w14:paraId="3C0E143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F1CCC8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2EDEFFF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C87E94" w:rsidRPr="005579C1" w14:paraId="0630C94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2AADB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17572B9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C87E94" w:rsidRPr="005579C1" w14:paraId="7CC9D39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A59B55"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2444C1C1"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C87E94" w:rsidRPr="005579C1" w14:paraId="5A6FF0A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C736D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268F16F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C87E94" w:rsidRPr="005579C1" w14:paraId="33B769C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70B72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662EFD4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C87E94" w:rsidRPr="005579C1" w14:paraId="5AFBF54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61E11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2C051B7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C87E94" w:rsidRPr="005579C1" w14:paraId="57B1348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FD9C7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3267EB0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C87E94" w:rsidRPr="005579C1" w14:paraId="2A212DB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39F57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D01.04</w:t>
            </w:r>
          </w:p>
        </w:tc>
        <w:tc>
          <w:tcPr>
            <w:tcW w:w="7230" w:type="dxa"/>
            <w:tcBorders>
              <w:top w:val="nil"/>
              <w:left w:val="nil"/>
              <w:bottom w:val="single" w:sz="4" w:space="0" w:color="auto"/>
              <w:right w:val="single" w:sz="4" w:space="0" w:color="auto"/>
            </w:tcBorders>
            <w:shd w:val="clear" w:color="auto" w:fill="auto"/>
            <w:noWrap/>
            <w:vAlign w:val="bottom"/>
            <w:hideMark/>
          </w:tcPr>
          <w:p w14:paraId="7E8AB3D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C87E94" w:rsidRPr="005579C1" w14:paraId="430F5BD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E4C38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442E661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C87E94" w:rsidRPr="005579C1" w14:paraId="1BB5F30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433EF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D01.06</w:t>
            </w:r>
          </w:p>
        </w:tc>
        <w:tc>
          <w:tcPr>
            <w:tcW w:w="7230" w:type="dxa"/>
            <w:tcBorders>
              <w:top w:val="nil"/>
              <w:left w:val="nil"/>
              <w:bottom w:val="single" w:sz="4" w:space="0" w:color="auto"/>
              <w:right w:val="single" w:sz="4" w:space="0" w:color="auto"/>
            </w:tcBorders>
            <w:shd w:val="clear" w:color="auto" w:fill="auto"/>
            <w:noWrap/>
            <w:vAlign w:val="bottom"/>
            <w:hideMark/>
          </w:tcPr>
          <w:p w14:paraId="11D461B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C87E94" w:rsidRPr="005579C1" w14:paraId="795DFA8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3991A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7194ED3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C87E94" w:rsidRPr="005579C1" w14:paraId="34FDEB5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60DDE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102D4D5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C87E94" w:rsidRPr="005579C1" w14:paraId="07ED26D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391F9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067D172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C87E94" w:rsidRPr="005579C1" w14:paraId="34E09DB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F764B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40DE8D5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C87E94" w:rsidRPr="005579C1" w14:paraId="3DAC12F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104DC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1484974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C87E94" w:rsidRPr="005579C1" w14:paraId="5A142A3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5FC8C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2EA70FC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C87E94" w:rsidRPr="005579C1" w14:paraId="3C73406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A373C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639DEBF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C87E94" w:rsidRPr="005579C1" w14:paraId="35DEF9A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7B3E3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0F0E625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C87E94" w:rsidRPr="005579C1" w14:paraId="1126AA2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1C139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3E279FB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C87E94" w:rsidRPr="005579C1" w14:paraId="553898B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5AC4B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1C39171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C87E94" w:rsidRPr="005579C1" w14:paraId="26DE4D1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67A0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65C3E2B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C87E94" w:rsidRPr="005579C1" w14:paraId="7D542DF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4062C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761ACDC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C87E94" w:rsidRPr="005579C1" w14:paraId="0074D83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7365A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6310395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C87E94" w:rsidRPr="005579C1" w14:paraId="6431EDE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97510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510C695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C87E94" w:rsidRPr="005579C1" w14:paraId="15AC9AE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7FCCF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43E7261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C87E94" w:rsidRPr="005579C1" w14:paraId="0AC3861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BEFD9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4F1243E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C87E94" w:rsidRPr="005579C1" w14:paraId="0845F0B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FB779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0F27E34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C87E94" w:rsidRPr="005579C1" w14:paraId="7719C35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301D2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16DB535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C87E94" w:rsidRPr="005579C1" w14:paraId="798473F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68C9E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7916C4A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C87E94" w:rsidRPr="005579C1" w14:paraId="68D98CF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62D26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0F2DBDD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C87E94" w:rsidRPr="005579C1" w14:paraId="3E7E1AA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01DD1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4B8B6A6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C87E94" w:rsidRPr="005579C1" w14:paraId="1CCFDAD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D26B9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517551C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C87E94" w:rsidRPr="005579C1" w14:paraId="4E77259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0A90B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495EA1E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C87E94" w:rsidRPr="005579C1" w14:paraId="42430C3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E8FA0D"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43CD9E69"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C87E94" w:rsidRPr="005579C1" w14:paraId="42BD038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39882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3729340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C87E94" w:rsidRPr="005579C1" w14:paraId="1F9D456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3CFA8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0663040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C87E94" w:rsidRPr="005579C1" w14:paraId="209551E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7B316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6422A80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C87E94" w:rsidRPr="005579C1" w14:paraId="01F880C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734B8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3125609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C87E94" w:rsidRPr="005579C1" w14:paraId="489CD3F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7194B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6163B17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C87E94" w:rsidRPr="005579C1" w14:paraId="56CFD01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7B7BA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7342700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C87E94" w:rsidRPr="005579C1" w14:paraId="60042CE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70158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4FF75EF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C87E94" w:rsidRPr="005579C1" w14:paraId="7937820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3AC88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392C72A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C87E94" w:rsidRPr="005579C1" w14:paraId="7384464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842F1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270E880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C87E94" w:rsidRPr="005579C1" w14:paraId="0600D8A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883F2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69EB614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C87E94" w:rsidRPr="005579C1" w14:paraId="565846B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839CE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792688B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C87E94" w:rsidRPr="005579C1" w14:paraId="2E45598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9E0A7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31052AB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C87E94" w:rsidRPr="005579C1" w14:paraId="73E4AB5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881A6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4168FDF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C87E94" w:rsidRPr="005579C1" w14:paraId="6433875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8D75E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1BF013C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C87E94" w:rsidRPr="005579C1" w14:paraId="6D5A7B6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DD055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65223BB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C87E94" w:rsidRPr="005579C1" w14:paraId="695DEE0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3E068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3D8D1B5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C87E94" w:rsidRPr="005579C1" w14:paraId="0814A46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82840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5110AEF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C87E94" w:rsidRPr="005579C1" w14:paraId="50D5C08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F2D9A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7193DEC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C87E94" w:rsidRPr="005579C1" w14:paraId="1C58AC4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488F4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01AE720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C87E94" w:rsidRPr="005579C1" w14:paraId="501AB9C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D66C8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E06.01</w:t>
            </w:r>
          </w:p>
        </w:tc>
        <w:tc>
          <w:tcPr>
            <w:tcW w:w="7230" w:type="dxa"/>
            <w:tcBorders>
              <w:top w:val="nil"/>
              <w:left w:val="nil"/>
              <w:bottom w:val="single" w:sz="4" w:space="0" w:color="auto"/>
              <w:right w:val="single" w:sz="4" w:space="0" w:color="auto"/>
            </w:tcBorders>
            <w:shd w:val="clear" w:color="auto" w:fill="auto"/>
            <w:noWrap/>
            <w:vAlign w:val="bottom"/>
            <w:hideMark/>
          </w:tcPr>
          <w:p w14:paraId="0D0D3E4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C87E94" w:rsidRPr="005579C1" w14:paraId="6423F5D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54EF0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516328E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C87E94" w:rsidRPr="005579C1" w14:paraId="5EA7EAC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9AF220"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lastRenderedPageBreak/>
              <w:t>F</w:t>
            </w:r>
          </w:p>
        </w:tc>
        <w:tc>
          <w:tcPr>
            <w:tcW w:w="7230" w:type="dxa"/>
            <w:tcBorders>
              <w:top w:val="nil"/>
              <w:left w:val="nil"/>
              <w:bottom w:val="single" w:sz="4" w:space="0" w:color="auto"/>
              <w:right w:val="single" w:sz="4" w:space="0" w:color="auto"/>
            </w:tcBorders>
            <w:shd w:val="clear" w:color="auto" w:fill="auto"/>
            <w:noWrap/>
            <w:vAlign w:val="bottom"/>
            <w:hideMark/>
          </w:tcPr>
          <w:p w14:paraId="1D47983C"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C87E94" w:rsidRPr="005579C1" w14:paraId="2C5BBE1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E6718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259DA8A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C87E94" w:rsidRPr="005579C1" w14:paraId="720B035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989E1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37F5F6D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C87E94" w:rsidRPr="005579C1" w14:paraId="7162656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8D43F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6575C06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C87E94" w:rsidRPr="005579C1" w14:paraId="78CFAE4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D8757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191FECE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C87E94" w:rsidRPr="005579C1" w14:paraId="29ACB52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5EF17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1F62BB0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C87E94" w:rsidRPr="005579C1" w14:paraId="5D43BA7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ADB3C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5FD72F7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C87E94" w:rsidRPr="005579C1" w14:paraId="5A42EC9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55852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0DE30BA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C87E94" w:rsidRPr="005579C1" w14:paraId="6969FC9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7C594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417966C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C87E94" w:rsidRPr="005579C1" w14:paraId="2BADD6F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0D4F6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73AC14F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C87E94" w:rsidRPr="005579C1" w14:paraId="26D16E5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1CD69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38621BC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C87E94" w:rsidRPr="005579C1" w14:paraId="5F19257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83353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039DFDA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C87E94" w:rsidRPr="005579C1" w14:paraId="0C0123F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BE533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3A8B45C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C87E94" w:rsidRPr="005579C1" w14:paraId="4DF7537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CC619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15C8A89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C87E94" w:rsidRPr="005579C1" w14:paraId="6F70F47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49A3B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381A991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C87E94" w:rsidRPr="005579C1" w14:paraId="34B8BA8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5FF1B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0AC7F96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C87E94" w:rsidRPr="005579C1" w14:paraId="33805D9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D9283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7EE85E8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C87E94" w:rsidRPr="005579C1" w14:paraId="48D5EEA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93CC1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670869F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C87E94" w:rsidRPr="005579C1" w14:paraId="7D68028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30CF1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3586549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C87E94" w:rsidRPr="005579C1" w14:paraId="751D1F4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355DB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0C5A092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C87E94" w:rsidRPr="005579C1" w14:paraId="202B86D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462DB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14551C4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C87E94" w:rsidRPr="005579C1" w14:paraId="3C0BF25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DFFFC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6C63644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C87E94" w:rsidRPr="005579C1" w14:paraId="7A43010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5C733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42BD7BC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C87E94" w:rsidRPr="005579C1" w14:paraId="4BAF344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8B1AB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2E8BFE8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C87E94" w:rsidRPr="005579C1" w14:paraId="6FC5B4B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74DE4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6D80583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C87E94" w:rsidRPr="005579C1" w14:paraId="369908D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B3805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174E6C2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C87E94" w:rsidRPr="005579C1" w14:paraId="7F0F1F1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F5CC3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1BA75FB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C87E94" w:rsidRPr="005579C1" w14:paraId="28182D4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28464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5E1D60D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C87E94" w:rsidRPr="005579C1" w14:paraId="4B139D8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8D2D1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3D06DB3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C87E94" w:rsidRPr="005579C1" w14:paraId="286D2FB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8E01E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44EBE2E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C87E94" w:rsidRPr="005579C1" w14:paraId="55760FE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CC008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503D29B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C87E94" w:rsidRPr="005579C1" w14:paraId="28CF79F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4CA9C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711AB64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C87E94" w:rsidRPr="005579C1" w14:paraId="460BFE8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87C1B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05205FE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C87E94" w:rsidRPr="005579C1" w14:paraId="7B1E5B8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2F6FAE"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17DC57BB"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C87E94" w:rsidRPr="005579C1" w14:paraId="27968CC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AA258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586EA40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C87E94" w:rsidRPr="005579C1" w14:paraId="103FBC8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A3CD5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080A5A8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C87E94" w:rsidRPr="005579C1" w14:paraId="37EF721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30EF9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0865796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C87E94" w:rsidRPr="005579C1" w14:paraId="292BCF4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F9622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3537650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C87E94" w:rsidRPr="005579C1" w14:paraId="2C7377C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BBBBC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0D20554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C87E94" w:rsidRPr="005579C1" w14:paraId="0476640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6ECF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3E7E0AF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C87E94" w:rsidRPr="005579C1" w14:paraId="05814A3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E8BF1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17F74E3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C87E94" w:rsidRPr="005579C1" w14:paraId="0746D50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07C69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615B513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C87E94" w:rsidRPr="005579C1" w14:paraId="7215E80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67AD5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7B727C4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C87E94" w:rsidRPr="005579C1" w14:paraId="473A6A0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7294A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3FBCC0B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C87E94" w:rsidRPr="005579C1" w14:paraId="429A691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033D5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G01.04.02</w:t>
            </w:r>
          </w:p>
        </w:tc>
        <w:tc>
          <w:tcPr>
            <w:tcW w:w="7230" w:type="dxa"/>
            <w:tcBorders>
              <w:top w:val="nil"/>
              <w:left w:val="nil"/>
              <w:bottom w:val="single" w:sz="4" w:space="0" w:color="auto"/>
              <w:right w:val="single" w:sz="4" w:space="0" w:color="auto"/>
            </w:tcBorders>
            <w:shd w:val="clear" w:color="auto" w:fill="auto"/>
            <w:noWrap/>
            <w:vAlign w:val="bottom"/>
            <w:hideMark/>
          </w:tcPr>
          <w:p w14:paraId="425499B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C87E94" w:rsidRPr="005579C1" w14:paraId="531D53D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BE35C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7421E36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C87E94" w:rsidRPr="005579C1" w14:paraId="1E02377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2610C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G01.05</w:t>
            </w:r>
          </w:p>
        </w:tc>
        <w:tc>
          <w:tcPr>
            <w:tcW w:w="7230" w:type="dxa"/>
            <w:tcBorders>
              <w:top w:val="nil"/>
              <w:left w:val="nil"/>
              <w:bottom w:val="single" w:sz="4" w:space="0" w:color="auto"/>
              <w:right w:val="single" w:sz="4" w:space="0" w:color="auto"/>
            </w:tcBorders>
            <w:shd w:val="clear" w:color="auto" w:fill="auto"/>
            <w:noWrap/>
            <w:vAlign w:val="bottom"/>
            <w:hideMark/>
          </w:tcPr>
          <w:p w14:paraId="7A5EB2E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C87E94" w:rsidRPr="005579C1" w14:paraId="2C36B91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177BB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5DF21C5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C87E94" w:rsidRPr="005579C1" w14:paraId="2D27E3E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67354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74744FD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C87E94" w:rsidRPr="005579C1" w14:paraId="4764883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5E742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389BADB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C87E94" w:rsidRPr="005579C1" w14:paraId="2586842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CAA96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57D1C52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C87E94" w:rsidRPr="005579C1" w14:paraId="386DDFB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888B1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754D7AD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C87E94" w:rsidRPr="005579C1" w14:paraId="06481D3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2B90F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24665E9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C87E94" w:rsidRPr="005579C1" w14:paraId="1F45201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96076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71A698E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C87E94" w:rsidRPr="005579C1" w14:paraId="3D20AE1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EC557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3A96900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C87E94" w:rsidRPr="005579C1" w14:paraId="336D7F8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C4909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74EC971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C87E94" w:rsidRPr="005579C1" w14:paraId="5126426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C2828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6315A9F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C87E94" w:rsidRPr="005579C1" w14:paraId="7FABF80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CEECF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7465C7B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C87E94" w:rsidRPr="005579C1" w14:paraId="02E65BD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57B74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5720082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C87E94" w:rsidRPr="005579C1" w14:paraId="20CF613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5E61D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71DC059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C87E94" w:rsidRPr="005579C1" w14:paraId="382D840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D0B85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383DDBF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C87E94" w:rsidRPr="005579C1" w14:paraId="061BFEC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2FCC5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55BE71A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C87E94" w:rsidRPr="005579C1" w14:paraId="549202A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09AE3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3D6E893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C87E94" w:rsidRPr="005579C1" w14:paraId="0E954D4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7BAE9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23E4762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C87E94" w:rsidRPr="005579C1" w14:paraId="65DDF53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C14D2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62B8C80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C87E94" w:rsidRPr="005579C1" w14:paraId="45B541E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142FB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1477744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C87E94" w:rsidRPr="005579C1" w14:paraId="3023157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AE20E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1430D33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C87E94" w:rsidRPr="005579C1" w14:paraId="3555FB7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BF43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78D598D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C87E94" w:rsidRPr="005579C1" w14:paraId="5244EDA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9C483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0C8B2CD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C87E94" w:rsidRPr="005579C1" w14:paraId="6AFC0EC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5F0C6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0E6C476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C87E94" w:rsidRPr="005579C1" w14:paraId="369331F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D0231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65DEFCC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C87E94" w:rsidRPr="005579C1" w14:paraId="7AE6AEC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F0668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6C9A6A2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C87E94" w:rsidRPr="005579C1" w14:paraId="593D10F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CC286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79374AC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C87E94" w:rsidRPr="005579C1" w14:paraId="0E2DFE3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C05E4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6CEE548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C87E94" w:rsidRPr="005579C1" w14:paraId="3015C40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7D390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00008C5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C87E94" w:rsidRPr="005579C1" w14:paraId="6FF6924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0EC84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2826B4E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C87E94" w:rsidRPr="005579C1" w14:paraId="77289F5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559204"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2ACF8B88"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C87E94" w:rsidRPr="005579C1" w14:paraId="51657DF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75E2F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0191CCA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C87E94" w:rsidRPr="005579C1" w14:paraId="4E66E4B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9EF96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16D3977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C87E94" w:rsidRPr="005579C1" w14:paraId="3595134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61C9B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2E84BEB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C87E94" w:rsidRPr="005579C1" w14:paraId="77735EE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1239E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5D433C7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C87E94" w:rsidRPr="005579C1" w14:paraId="535AA67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0C63D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165EF14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C87E94" w:rsidRPr="005579C1" w14:paraId="393A21A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B0876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2A48784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C87E94" w:rsidRPr="005579C1" w14:paraId="1725238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2A5E9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227C571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C87E94" w:rsidRPr="005579C1" w14:paraId="2969CE2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D1EC8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3E6AFC9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C87E94" w:rsidRPr="005579C1" w14:paraId="5AB568D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16941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0C3B519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C87E94" w:rsidRPr="005579C1" w14:paraId="38C56AC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83E44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6AD998B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C87E94" w:rsidRPr="005579C1" w14:paraId="015CED0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9EC96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4EA0940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C87E94" w:rsidRPr="005579C1" w14:paraId="7A77341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FDD66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H02.01</w:t>
            </w:r>
          </w:p>
        </w:tc>
        <w:tc>
          <w:tcPr>
            <w:tcW w:w="7230" w:type="dxa"/>
            <w:tcBorders>
              <w:top w:val="nil"/>
              <w:left w:val="nil"/>
              <w:bottom w:val="single" w:sz="4" w:space="0" w:color="auto"/>
              <w:right w:val="single" w:sz="4" w:space="0" w:color="auto"/>
            </w:tcBorders>
            <w:shd w:val="clear" w:color="auto" w:fill="auto"/>
            <w:noWrap/>
            <w:vAlign w:val="bottom"/>
            <w:hideMark/>
          </w:tcPr>
          <w:p w14:paraId="7916CB0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C87E94" w:rsidRPr="005579C1" w14:paraId="0F0D9DB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1635E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511E361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C87E94" w:rsidRPr="005579C1" w14:paraId="3843FF8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6775E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H02.03</w:t>
            </w:r>
          </w:p>
        </w:tc>
        <w:tc>
          <w:tcPr>
            <w:tcW w:w="7230" w:type="dxa"/>
            <w:tcBorders>
              <w:top w:val="nil"/>
              <w:left w:val="nil"/>
              <w:bottom w:val="single" w:sz="4" w:space="0" w:color="auto"/>
              <w:right w:val="single" w:sz="4" w:space="0" w:color="auto"/>
            </w:tcBorders>
            <w:shd w:val="clear" w:color="auto" w:fill="auto"/>
            <w:noWrap/>
            <w:vAlign w:val="bottom"/>
            <w:hideMark/>
          </w:tcPr>
          <w:p w14:paraId="542205C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C87E94" w:rsidRPr="005579C1" w14:paraId="14AF296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AFABC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255DA5D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C87E94" w:rsidRPr="005579C1" w14:paraId="1EFEDDB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D5270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7246BE4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C87E94" w:rsidRPr="005579C1" w14:paraId="49195B6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8BD42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3956918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C87E94" w:rsidRPr="005579C1" w14:paraId="289FFFB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D37DB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0889C6E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C87E94" w:rsidRPr="005579C1" w14:paraId="5BB2143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1854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2A034D1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C87E94" w:rsidRPr="005579C1" w14:paraId="178E45D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BE9B8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0060AB0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C87E94" w:rsidRPr="005579C1" w14:paraId="5E72841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19630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10F9E92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C87E94" w:rsidRPr="005579C1" w14:paraId="127D18B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432B8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2DEA59A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C87E94" w:rsidRPr="005579C1" w14:paraId="0685046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29997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2AF14F8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C87E94" w:rsidRPr="005579C1" w14:paraId="7310D6D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07924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15838EF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C87E94" w:rsidRPr="005579C1" w14:paraId="1B1D89F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0F2E5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297225B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C87E94" w:rsidRPr="005579C1" w14:paraId="3A36558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4384B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5446C66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C87E94" w:rsidRPr="005579C1" w14:paraId="2C3C71C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7BFC6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1C8EC58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C87E94" w:rsidRPr="005579C1" w14:paraId="720D4C1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6DAA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245F2B4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C87E94" w:rsidRPr="005579C1" w14:paraId="659B2FF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2CF8C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6F4FDB4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C87E94" w:rsidRPr="005579C1" w14:paraId="796ECBF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8C287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54F9423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C87E94" w:rsidRPr="005579C1" w14:paraId="3BD59C1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92B5B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59520D5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C87E94" w:rsidRPr="005579C1" w14:paraId="62C1942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D2ED8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12EE806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C87E94" w:rsidRPr="005579C1" w14:paraId="3DD31EF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5DDC6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26DE6B9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C87E94" w:rsidRPr="005579C1" w14:paraId="12F6F1F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585ED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443A7DB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C87E94" w:rsidRPr="005579C1" w14:paraId="7824C15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AD419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5FB9DB7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C87E94" w:rsidRPr="005579C1" w14:paraId="54E8C03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19018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1B5CDF2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C87E94" w:rsidRPr="005579C1" w14:paraId="45E9CE3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22E5E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55DACCA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C87E94" w:rsidRPr="005579C1" w14:paraId="76C087D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98773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35220FA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C87E94" w:rsidRPr="005579C1" w14:paraId="10FD7F6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27FFB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408A341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C87E94" w:rsidRPr="005579C1" w14:paraId="281362E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0D172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593D849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C87E94" w:rsidRPr="005579C1" w14:paraId="1E5CC06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C6028D"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695C8B66"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C87E94" w:rsidRPr="005579C1" w14:paraId="3689CF9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4D8B3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24E3142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C87E94" w:rsidRPr="005579C1" w14:paraId="2C5F667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EE04D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493C60E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C87E94" w:rsidRPr="005579C1" w14:paraId="61826EF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EB0BE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6E34252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C87E94" w:rsidRPr="005579C1" w14:paraId="5A43922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E8925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6C42D07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C87E94" w:rsidRPr="005579C1" w14:paraId="70E1DD0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4A11C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4D98903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C87E94" w:rsidRPr="005579C1" w14:paraId="34060F9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E86AB3"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265207E8"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C87E94" w:rsidRPr="005579C1" w14:paraId="1E526C1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90280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205CAC8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C87E94" w:rsidRPr="005579C1" w14:paraId="604D479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08792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6F1DAB9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C87E94" w:rsidRPr="005579C1" w14:paraId="7C5872B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C0C72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71A5AFD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C87E94" w:rsidRPr="005579C1" w14:paraId="57141AE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35068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5548709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C87E94" w:rsidRPr="005579C1" w14:paraId="1BBD064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583BA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08F435B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C87E94" w:rsidRPr="005579C1" w14:paraId="23DB730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A7452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55150E8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C87E94" w:rsidRPr="005579C1" w14:paraId="1B4D554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D9153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0710670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C87E94" w:rsidRPr="005579C1" w14:paraId="1D8AAD1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CD678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630A4F2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C87E94" w:rsidRPr="005579C1" w14:paraId="70B5EC3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1DF85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54CDA81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C87E94" w:rsidRPr="005579C1" w14:paraId="56FCD6E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33075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56AD720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C87E94" w:rsidRPr="005579C1" w14:paraId="20C3B97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CC492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w:t>
            </w:r>
          </w:p>
        </w:tc>
        <w:tc>
          <w:tcPr>
            <w:tcW w:w="7230" w:type="dxa"/>
            <w:tcBorders>
              <w:top w:val="nil"/>
              <w:left w:val="nil"/>
              <w:bottom w:val="single" w:sz="4" w:space="0" w:color="auto"/>
              <w:right w:val="single" w:sz="4" w:space="0" w:color="auto"/>
            </w:tcBorders>
            <w:shd w:val="clear" w:color="auto" w:fill="auto"/>
            <w:noWrap/>
            <w:vAlign w:val="bottom"/>
            <w:hideMark/>
          </w:tcPr>
          <w:p w14:paraId="041E7D9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C87E94" w:rsidRPr="005579C1" w14:paraId="092FD71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AF780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599D78C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C87E94" w:rsidRPr="005579C1" w14:paraId="74EC7DE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5A806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J02.02.02</w:t>
            </w:r>
          </w:p>
        </w:tc>
        <w:tc>
          <w:tcPr>
            <w:tcW w:w="7230" w:type="dxa"/>
            <w:tcBorders>
              <w:top w:val="nil"/>
              <w:left w:val="nil"/>
              <w:bottom w:val="single" w:sz="4" w:space="0" w:color="auto"/>
              <w:right w:val="single" w:sz="4" w:space="0" w:color="auto"/>
            </w:tcBorders>
            <w:shd w:val="clear" w:color="auto" w:fill="auto"/>
            <w:noWrap/>
            <w:vAlign w:val="bottom"/>
            <w:hideMark/>
          </w:tcPr>
          <w:p w14:paraId="29FD492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C87E94" w:rsidRPr="005579C1" w14:paraId="486A3E7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A65F0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1C99840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C87E94" w:rsidRPr="005579C1" w14:paraId="024E199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EAE06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03AF975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C87E94" w:rsidRPr="005579C1" w14:paraId="18EE116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374FD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29FE396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C87E94" w:rsidRPr="005579C1" w14:paraId="2DD56EA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1DC4C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111355F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C87E94" w:rsidRPr="005579C1" w14:paraId="3E62FCD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03210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4316024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C87E94" w:rsidRPr="005579C1" w14:paraId="24AD778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8ABF2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43D3854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C87E94" w:rsidRPr="005579C1" w14:paraId="006BFDC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CF0B0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7AE6B99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C87E94" w:rsidRPr="005579C1" w14:paraId="2801917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F470D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41990FD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C87E94" w:rsidRPr="005579C1" w14:paraId="6050363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3613F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38A9ACA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C87E94" w:rsidRPr="005579C1" w14:paraId="0440FDA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3BB4E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0D97666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C87E94" w:rsidRPr="005579C1" w14:paraId="695222C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509FC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4C0EA80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C87E94" w:rsidRPr="005579C1" w14:paraId="38BDF61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0D62F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0F9A97C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C87E94" w:rsidRPr="005579C1" w14:paraId="10F56B9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97157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412058A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C87E94" w:rsidRPr="005579C1" w14:paraId="0BD67F5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2C40F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66C417E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C87E94" w:rsidRPr="005579C1" w14:paraId="176D6C5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DF245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1180DB6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C87E94" w:rsidRPr="005579C1" w14:paraId="6568E0E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E2E7E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2AE6702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C87E94" w:rsidRPr="005579C1" w14:paraId="52D3E84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88F73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388148D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C87E94" w:rsidRPr="005579C1" w14:paraId="511FF05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82978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7AFCD90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C87E94" w:rsidRPr="005579C1" w14:paraId="728DFC4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52FB3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777C31C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C87E94" w:rsidRPr="005579C1" w14:paraId="4845813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14F68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5B4384A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C87E94" w:rsidRPr="005579C1" w14:paraId="76CF158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7B06C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63C0CEE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C87E94" w:rsidRPr="005579C1" w14:paraId="5C958CF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9445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244094B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C87E94" w:rsidRPr="005579C1" w14:paraId="48434A2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4DC15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71FE6A5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C87E94" w:rsidRPr="005579C1" w14:paraId="53C2DB8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7F8D7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3062A78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C87E94" w:rsidRPr="005579C1" w14:paraId="5CBEAAC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6DE92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1496155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C87E94" w:rsidRPr="005579C1" w14:paraId="523E7E4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A9DF1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24E076E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C87E94" w:rsidRPr="005579C1" w14:paraId="638FF61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7FDF2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3EA1E30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C87E94" w:rsidRPr="005579C1" w14:paraId="1A3B1BC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E082B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540335F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C87E94" w:rsidRPr="005579C1" w14:paraId="53CE819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A483B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0A5E041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C87E94" w:rsidRPr="005579C1" w14:paraId="4114EE6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4EB5B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4A9E970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C87E94" w:rsidRPr="005579C1" w14:paraId="0C97DC6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0B308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5752551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C87E94" w:rsidRPr="005579C1" w14:paraId="679AA7A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EE3A7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2646078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C87E94" w:rsidRPr="005579C1" w14:paraId="21CBFB40"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1E3F3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2A6C8F8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C87E94" w:rsidRPr="005579C1" w14:paraId="0CCC859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7296B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2C0D143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antropogénnymi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C87E94" w:rsidRPr="005579C1" w14:paraId="36BE62F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2E2AB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0F29195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C87E94" w:rsidRPr="005579C1" w14:paraId="41D7A62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E8872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3396F8E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C87E94" w:rsidRPr="005579C1" w14:paraId="76BA470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0E507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0532538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C87E94" w:rsidRPr="005579C1" w14:paraId="47B9E01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43456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26CAA8C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C87E94" w:rsidRPr="005579C1" w14:paraId="718A374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D7A21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2B72E36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C87E94" w:rsidRPr="005579C1" w14:paraId="759599F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7E20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38281AB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C87E94" w:rsidRPr="005579C1" w14:paraId="25F7E2F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40C7D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5B3F499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C87E94" w:rsidRPr="005579C1" w14:paraId="369B811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CA791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3F94480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C87E94" w:rsidRPr="005579C1" w14:paraId="7905351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B34B30"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27581408"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C87E94" w:rsidRPr="005579C1" w14:paraId="1ACD4C6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D2D0C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w:t>
            </w:r>
          </w:p>
        </w:tc>
        <w:tc>
          <w:tcPr>
            <w:tcW w:w="7230" w:type="dxa"/>
            <w:tcBorders>
              <w:top w:val="nil"/>
              <w:left w:val="nil"/>
              <w:bottom w:val="single" w:sz="4" w:space="0" w:color="auto"/>
              <w:right w:val="single" w:sz="4" w:space="0" w:color="auto"/>
            </w:tcBorders>
            <w:shd w:val="clear" w:color="auto" w:fill="auto"/>
            <w:noWrap/>
            <w:vAlign w:val="bottom"/>
            <w:hideMark/>
          </w:tcPr>
          <w:p w14:paraId="4DA0544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C87E94" w:rsidRPr="005579C1" w14:paraId="13E5F94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F80E5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574BD98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C87E94" w:rsidRPr="005579C1" w14:paraId="175B1B8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98C05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K01.02</w:t>
            </w:r>
          </w:p>
        </w:tc>
        <w:tc>
          <w:tcPr>
            <w:tcW w:w="7230" w:type="dxa"/>
            <w:tcBorders>
              <w:top w:val="nil"/>
              <w:left w:val="nil"/>
              <w:bottom w:val="single" w:sz="4" w:space="0" w:color="auto"/>
              <w:right w:val="single" w:sz="4" w:space="0" w:color="auto"/>
            </w:tcBorders>
            <w:shd w:val="clear" w:color="auto" w:fill="auto"/>
            <w:noWrap/>
            <w:vAlign w:val="bottom"/>
            <w:hideMark/>
          </w:tcPr>
          <w:p w14:paraId="1718394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C87E94" w:rsidRPr="005579C1" w14:paraId="20827EF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3B309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02C37C4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C87E94" w:rsidRPr="005579C1" w14:paraId="6E4EF26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4D89C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3EAC2D3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C87E94" w:rsidRPr="005579C1" w14:paraId="2712D98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B6B42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2D295E4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C87E94" w:rsidRPr="005579C1" w14:paraId="633C3F8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2F128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3DE7087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C87E94" w:rsidRPr="005579C1" w14:paraId="6C0A521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5EF64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6B1A53B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C87E94" w:rsidRPr="005579C1" w14:paraId="5D2C947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FD436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290FC60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C87E94" w:rsidRPr="005579C1" w14:paraId="5578B48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48939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0552D31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C87E94" w:rsidRPr="005579C1" w14:paraId="0489221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B382F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0BB39C8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C87E94" w:rsidRPr="005579C1" w14:paraId="0B71E70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ECA80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60F7548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C87E94" w:rsidRPr="005579C1" w14:paraId="1B7106A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B7DAC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475177E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C87E94" w:rsidRPr="005579C1" w14:paraId="0937A7A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18D73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0605025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C87E94" w:rsidRPr="005579C1" w14:paraId="54C4FA6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26DE8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6932968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C87E94" w:rsidRPr="005579C1" w14:paraId="496E1D6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C720F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2947FAD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C87E94" w:rsidRPr="005579C1" w14:paraId="7BEC85F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6A234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22D90DA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C87E94" w:rsidRPr="005579C1" w14:paraId="20CBB17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DD5D6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36561E0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C87E94" w:rsidRPr="005579C1" w14:paraId="58DF855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2F1E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0BE7DB9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C87E94" w:rsidRPr="005579C1" w14:paraId="2F6535F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0C67B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00F418B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C87E94" w:rsidRPr="005579C1" w14:paraId="33A245F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D5215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036E258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C87E94" w:rsidRPr="005579C1" w14:paraId="44F12C0E"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630F1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3A46B09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C87E94" w:rsidRPr="005579C1" w14:paraId="4DBF77A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33EC73"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2A02F00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C87E94" w:rsidRPr="005579C1" w14:paraId="6819E2B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5D976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32865FE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C87E94" w:rsidRPr="005579C1" w14:paraId="4DCC204D"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1AFFA9"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5ACEE24A"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C87E94" w:rsidRPr="005579C1" w14:paraId="7BDF339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0007A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3B31ADA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C87E94" w:rsidRPr="005579C1" w14:paraId="02EE70A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CBC90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70EB036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C87E94" w:rsidRPr="005579C1" w14:paraId="3D443414"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65197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118F307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C87E94" w:rsidRPr="005579C1" w14:paraId="0DAB24BB"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8EC91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0CC571C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C87E94" w:rsidRPr="005579C1" w14:paraId="2A3D4C8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ACE54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78E5FD8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C87E94" w:rsidRPr="005579C1" w14:paraId="588D547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AD174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6762E8E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C87E94" w:rsidRPr="005579C1" w14:paraId="00C6E80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EE005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059002C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C87E94" w:rsidRPr="005579C1" w14:paraId="392F907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C031A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0D3EB19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C87E94" w:rsidRPr="005579C1" w14:paraId="39224CA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C648A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01DDE83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C87E94" w:rsidRPr="005579C1" w14:paraId="57ED6F1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E2EE1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63D405B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C87E94" w:rsidRPr="005579C1" w14:paraId="2C45227F"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CBA51D"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018A28A0"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C87E94" w:rsidRPr="005579C1" w14:paraId="640AF016"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49279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5880E62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C87E94" w:rsidRPr="005579C1" w14:paraId="6C90482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A96E7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0900538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C87E94" w:rsidRPr="005579C1" w14:paraId="765DB35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2C6378"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1FF0DD1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C87E94" w:rsidRPr="005579C1" w14:paraId="0652F27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B6B6A1"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1388E8AD"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C87E94" w:rsidRPr="005579C1" w14:paraId="58F3E89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2B985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1E81144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C87E94" w:rsidRPr="005579C1" w14:paraId="65BF7D33"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2EF24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4411463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C87E94" w:rsidRPr="005579C1" w14:paraId="1C44E189"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3309D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070D1756"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C87E94" w:rsidRPr="005579C1" w14:paraId="52A20865"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8D0D7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5349D5F5"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C87E94" w:rsidRPr="005579C1" w14:paraId="4E0A01D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28F63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177A688F"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C87E94" w:rsidRPr="005579C1" w14:paraId="4EC114E8"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F5E21B"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23F024D0"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C87E94" w:rsidRPr="005579C1" w14:paraId="39CD6672"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4BDDD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M02.02</w:t>
            </w:r>
          </w:p>
        </w:tc>
        <w:tc>
          <w:tcPr>
            <w:tcW w:w="7230" w:type="dxa"/>
            <w:tcBorders>
              <w:top w:val="nil"/>
              <w:left w:val="nil"/>
              <w:bottom w:val="single" w:sz="4" w:space="0" w:color="auto"/>
              <w:right w:val="single" w:sz="4" w:space="0" w:color="auto"/>
            </w:tcBorders>
            <w:shd w:val="clear" w:color="auto" w:fill="auto"/>
            <w:noWrap/>
            <w:vAlign w:val="bottom"/>
            <w:hideMark/>
          </w:tcPr>
          <w:p w14:paraId="598AB84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C87E94" w:rsidRPr="005579C1" w14:paraId="2EF82A0A"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E002A7"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07D26EFA"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C87E94" w:rsidRPr="005579C1" w14:paraId="75A5F77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18479"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M02.04</w:t>
            </w:r>
          </w:p>
        </w:tc>
        <w:tc>
          <w:tcPr>
            <w:tcW w:w="7230" w:type="dxa"/>
            <w:tcBorders>
              <w:top w:val="nil"/>
              <w:left w:val="nil"/>
              <w:bottom w:val="single" w:sz="4" w:space="0" w:color="auto"/>
              <w:right w:val="single" w:sz="4" w:space="0" w:color="auto"/>
            </w:tcBorders>
            <w:shd w:val="clear" w:color="auto" w:fill="auto"/>
            <w:noWrap/>
            <w:vAlign w:val="bottom"/>
            <w:hideMark/>
          </w:tcPr>
          <w:p w14:paraId="7AF3CA54"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C87E94" w:rsidRPr="005579C1" w14:paraId="0AB016DC"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12AA40"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161A515D"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C87E94" w:rsidRPr="005579C1" w14:paraId="45C676C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69A0A2"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0F442EDC"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C87E94" w:rsidRPr="005579C1" w14:paraId="6A2C1C61"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C692D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01FD36CE" w14:textId="77777777" w:rsidR="00C87E94" w:rsidRPr="005579C1" w:rsidRDefault="00C87E94" w:rsidP="00F850D6">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C87E94" w:rsidRPr="005579C1" w14:paraId="16DFCF87" w14:textId="77777777" w:rsidTr="00F850D6">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49A123"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58B79BC6" w14:textId="77777777" w:rsidR="00C87E94" w:rsidRPr="005579C1" w:rsidRDefault="00C87E94" w:rsidP="00F850D6">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tbl>
    <w:p w14:paraId="2329244B" w14:textId="77777777" w:rsidR="00C87E94" w:rsidRDefault="00C87E94" w:rsidP="00C87E94"/>
    <w:p w14:paraId="36DDD7A2"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F4A02BA"/>
    <w:multiLevelType w:val="multilevel"/>
    <w:tmpl w:val="02942C98"/>
    <w:lvl w:ilvl="0">
      <w:start w:val="4"/>
      <w:numFmt w:val="upperLetter"/>
      <w:lvlText w:val="%1."/>
      <w:lvlJc w:val="left"/>
      <w:pPr>
        <w:tabs>
          <w:tab w:val="num" w:pos="360"/>
        </w:tabs>
        <w:ind w:left="340" w:hanging="340"/>
      </w:pPr>
      <w:rPr>
        <w:rFonts w:hint="default"/>
      </w:rPr>
    </w:lvl>
    <w:lvl w:ilvl="1">
      <w:start w:val="10"/>
      <w:numFmt w:val="decimal"/>
      <w:lvlText w:val="%2."/>
      <w:lvlJc w:val="left"/>
      <w:pPr>
        <w:tabs>
          <w:tab w:val="num" w:pos="700"/>
        </w:tabs>
        <w:ind w:left="680" w:hanging="340"/>
      </w:pPr>
      <w:rPr>
        <w:rFonts w:hint="default"/>
      </w:rPr>
    </w:lvl>
    <w:lvl w:ilvl="2">
      <w:start w:val="3"/>
      <w:numFmt w:val="decimal"/>
      <w:lvlText w:val="%3."/>
      <w:lvlJc w:val="left"/>
      <w:pPr>
        <w:tabs>
          <w:tab w:val="num" w:pos="700"/>
        </w:tabs>
        <w:ind w:left="624" w:hanging="284"/>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5AB759B3"/>
    <w:multiLevelType w:val="multilevel"/>
    <w:tmpl w:val="DDB400AE"/>
    <w:lvl w:ilvl="0">
      <w:start w:val="2"/>
      <w:numFmt w:val="upperLetter"/>
      <w:lvlText w:val="%1."/>
      <w:lvlJc w:val="left"/>
      <w:pPr>
        <w:tabs>
          <w:tab w:val="num" w:pos="360"/>
        </w:tabs>
        <w:ind w:left="340" w:hanging="340"/>
      </w:pPr>
      <w:rPr>
        <w:rFonts w:hint="default"/>
      </w:rPr>
    </w:lvl>
    <w:lvl w:ilvl="1">
      <w:start w:val="1"/>
      <w:numFmt w:val="decimal"/>
      <w:lvlText w:val="%2."/>
      <w:lvlJc w:val="left"/>
      <w:pPr>
        <w:tabs>
          <w:tab w:val="num" w:pos="700"/>
        </w:tabs>
        <w:ind w:left="680" w:hanging="340"/>
      </w:pPr>
      <w:rPr>
        <w:rFonts w:hint="default"/>
      </w:rPr>
    </w:lvl>
    <w:lvl w:ilvl="2">
      <w:start w:val="3"/>
      <w:numFmt w:val="decimal"/>
      <w:lvlText w:val="%3."/>
      <w:lvlJc w:val="left"/>
      <w:pPr>
        <w:tabs>
          <w:tab w:val="num" w:pos="700"/>
        </w:tabs>
        <w:ind w:left="624" w:hanging="284"/>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6F26"/>
    <w:rsid w:val="00012B6E"/>
    <w:rsid w:val="00020654"/>
    <w:rsid w:val="00051DD4"/>
    <w:rsid w:val="000A21FB"/>
    <w:rsid w:val="000B0820"/>
    <w:rsid w:val="000C65C5"/>
    <w:rsid w:val="000D1B15"/>
    <w:rsid w:val="00137E72"/>
    <w:rsid w:val="00143A47"/>
    <w:rsid w:val="00172BA5"/>
    <w:rsid w:val="001777B6"/>
    <w:rsid w:val="001869F0"/>
    <w:rsid w:val="00187BED"/>
    <w:rsid w:val="00187ED0"/>
    <w:rsid w:val="00191601"/>
    <w:rsid w:val="001C508A"/>
    <w:rsid w:val="001E42DA"/>
    <w:rsid w:val="001F3D0E"/>
    <w:rsid w:val="0023401F"/>
    <w:rsid w:val="002B3AC3"/>
    <w:rsid w:val="002D1CDE"/>
    <w:rsid w:val="002E3FB7"/>
    <w:rsid w:val="003002E5"/>
    <w:rsid w:val="00327199"/>
    <w:rsid w:val="003418B9"/>
    <w:rsid w:val="0035067C"/>
    <w:rsid w:val="00370E7F"/>
    <w:rsid w:val="003865C4"/>
    <w:rsid w:val="003D0280"/>
    <w:rsid w:val="003E6F26"/>
    <w:rsid w:val="004158B7"/>
    <w:rsid w:val="00422A26"/>
    <w:rsid w:val="00431387"/>
    <w:rsid w:val="00451038"/>
    <w:rsid w:val="0047206B"/>
    <w:rsid w:val="00472296"/>
    <w:rsid w:val="00497C9D"/>
    <w:rsid w:val="004D5BA1"/>
    <w:rsid w:val="00531909"/>
    <w:rsid w:val="00543DC0"/>
    <w:rsid w:val="00551407"/>
    <w:rsid w:val="00552F32"/>
    <w:rsid w:val="005579C1"/>
    <w:rsid w:val="00575C02"/>
    <w:rsid w:val="005A2C53"/>
    <w:rsid w:val="005B0BBD"/>
    <w:rsid w:val="005C0085"/>
    <w:rsid w:val="005D6610"/>
    <w:rsid w:val="006049D2"/>
    <w:rsid w:val="006C0C59"/>
    <w:rsid w:val="006E1DCB"/>
    <w:rsid w:val="006F4206"/>
    <w:rsid w:val="007242F0"/>
    <w:rsid w:val="0075437D"/>
    <w:rsid w:val="0076530C"/>
    <w:rsid w:val="0077644B"/>
    <w:rsid w:val="007B42D6"/>
    <w:rsid w:val="008151A3"/>
    <w:rsid w:val="008707EC"/>
    <w:rsid w:val="00887DC7"/>
    <w:rsid w:val="008910DE"/>
    <w:rsid w:val="00903CE9"/>
    <w:rsid w:val="0093293D"/>
    <w:rsid w:val="00963070"/>
    <w:rsid w:val="00986B38"/>
    <w:rsid w:val="009D31EA"/>
    <w:rsid w:val="00A50F4D"/>
    <w:rsid w:val="00A532E7"/>
    <w:rsid w:val="00A65F5F"/>
    <w:rsid w:val="00A674DC"/>
    <w:rsid w:val="00AB79D4"/>
    <w:rsid w:val="00AC797D"/>
    <w:rsid w:val="00B625C5"/>
    <w:rsid w:val="00BD502E"/>
    <w:rsid w:val="00BE0960"/>
    <w:rsid w:val="00C00FAF"/>
    <w:rsid w:val="00C10E2A"/>
    <w:rsid w:val="00C37E2F"/>
    <w:rsid w:val="00C87E94"/>
    <w:rsid w:val="00C96FBB"/>
    <w:rsid w:val="00CA5256"/>
    <w:rsid w:val="00CB65D1"/>
    <w:rsid w:val="00CC6D1E"/>
    <w:rsid w:val="00CE122D"/>
    <w:rsid w:val="00D77E32"/>
    <w:rsid w:val="00D8184A"/>
    <w:rsid w:val="00D82C73"/>
    <w:rsid w:val="00D85B9F"/>
    <w:rsid w:val="00E02C3B"/>
    <w:rsid w:val="00E0643A"/>
    <w:rsid w:val="00E14F6B"/>
    <w:rsid w:val="00E57BC9"/>
    <w:rsid w:val="00E733E2"/>
    <w:rsid w:val="00EB04A3"/>
    <w:rsid w:val="00EB4EA7"/>
    <w:rsid w:val="00F17C65"/>
    <w:rsid w:val="00F5547A"/>
    <w:rsid w:val="00FB5EF8"/>
    <w:rsid w:val="00FD5452"/>
    <w:rsid w:val="00FF102B"/>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071C1"/>
  <w15:docId w15:val="{B98236FC-8F77-470F-BD1E-DB6FA284E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3">
    <w:name w:val="heading 3"/>
    <w:basedOn w:val="Normlny"/>
    <w:next w:val="Normlny"/>
    <w:link w:val="Nadpis3Char"/>
    <w:uiPriority w:val="9"/>
    <w:unhideWhenUsed/>
    <w:qFormat/>
    <w:rsid w:val="00C87E9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semiHidden/>
    <w:unhideWhenUsed/>
    <w:rsid w:val="0035067C"/>
    <w:rPr>
      <w:color w:val="0000FF"/>
      <w:u w:val="single"/>
    </w:rPr>
  </w:style>
  <w:style w:type="paragraph" w:styleId="Zkladntext2">
    <w:name w:val="Body Text 2"/>
    <w:basedOn w:val="Normlny"/>
    <w:link w:val="Zkladntext2Char"/>
    <w:semiHidden/>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semiHidden/>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C87E9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AE9E7-448F-4354-BED1-6D6C954A3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4933</Words>
  <Characters>28120</Characters>
  <Application>Microsoft Office Word</Application>
  <DocSecurity>0</DocSecurity>
  <Lines>234</Lines>
  <Paragraphs>65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Ondrej Baláž</cp:lastModifiedBy>
  <cp:revision>3</cp:revision>
  <dcterms:created xsi:type="dcterms:W3CDTF">2022-02-05T21:54:00Z</dcterms:created>
  <dcterms:modified xsi:type="dcterms:W3CDTF">2022-02-06T21:49:00Z</dcterms:modified>
</cp:coreProperties>
</file>