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5EDE35" w14:textId="3E38B3CE" w:rsidR="003E6F26" w:rsidRPr="001959A8" w:rsidRDefault="00B105B8" w:rsidP="001959A8">
      <w:pPr>
        <w:autoSpaceDE w:val="0"/>
        <w:autoSpaceDN w:val="0"/>
        <w:adjustRightInd w:val="0"/>
        <w:spacing w:after="0" w:line="276" w:lineRule="auto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Sčíta</w:t>
      </w:r>
      <w:r w:rsidR="006B6F13">
        <w:rPr>
          <w:rFonts w:ascii="Times New Roman" w:hAnsi="Times New Roman" w:cs="Times New Roman"/>
          <w:b/>
          <w:bCs/>
          <w:sz w:val="26"/>
          <w:szCs w:val="26"/>
        </w:rPr>
        <w:t xml:space="preserve">vanie </w:t>
      </w:r>
      <w:r w:rsidR="00E87E00" w:rsidRPr="001959A8">
        <w:rPr>
          <w:rFonts w:ascii="Times New Roman" w:hAnsi="Times New Roman" w:cs="Times New Roman"/>
          <w:b/>
          <w:bCs/>
          <w:sz w:val="26"/>
          <w:szCs w:val="26"/>
        </w:rPr>
        <w:t>dropa</w:t>
      </w:r>
      <w:r w:rsidR="000A2038">
        <w:rPr>
          <w:rFonts w:ascii="Times New Roman" w:hAnsi="Times New Roman" w:cs="Times New Roman"/>
          <w:b/>
          <w:bCs/>
          <w:sz w:val="26"/>
          <w:szCs w:val="26"/>
        </w:rPr>
        <w:t xml:space="preserve"> veľkého</w:t>
      </w:r>
      <w:r w:rsidR="00BA3392">
        <w:rPr>
          <w:rFonts w:ascii="Times New Roman" w:hAnsi="Times New Roman" w:cs="Times New Roman"/>
          <w:b/>
          <w:bCs/>
          <w:sz w:val="26"/>
          <w:szCs w:val="26"/>
        </w:rPr>
        <w:t xml:space="preserve"> (</w:t>
      </w:r>
      <w:proofErr w:type="spellStart"/>
      <w:r w:rsidR="00BA3392" w:rsidRPr="0096438C">
        <w:rPr>
          <w:rFonts w:ascii="Times New Roman" w:hAnsi="Times New Roman" w:cs="Times New Roman"/>
          <w:b/>
          <w:bCs/>
          <w:i/>
          <w:sz w:val="26"/>
          <w:szCs w:val="26"/>
        </w:rPr>
        <w:t>Otis</w:t>
      </w:r>
      <w:proofErr w:type="spellEnd"/>
      <w:r w:rsidR="00BA3392" w:rsidRPr="0096438C">
        <w:rPr>
          <w:rFonts w:ascii="Times New Roman" w:hAnsi="Times New Roman" w:cs="Times New Roman"/>
          <w:b/>
          <w:bCs/>
          <w:i/>
          <w:sz w:val="26"/>
          <w:szCs w:val="26"/>
        </w:rPr>
        <w:t xml:space="preserve"> </w:t>
      </w:r>
      <w:proofErr w:type="spellStart"/>
      <w:r w:rsidR="00BA3392" w:rsidRPr="0096438C">
        <w:rPr>
          <w:rFonts w:ascii="Times New Roman" w:hAnsi="Times New Roman" w:cs="Times New Roman"/>
          <w:b/>
          <w:bCs/>
          <w:i/>
          <w:sz w:val="26"/>
          <w:szCs w:val="26"/>
        </w:rPr>
        <w:t>tarda</w:t>
      </w:r>
      <w:proofErr w:type="spellEnd"/>
      <w:r w:rsidR="00BA3392">
        <w:rPr>
          <w:rFonts w:ascii="Times New Roman" w:hAnsi="Times New Roman" w:cs="Times New Roman"/>
          <w:b/>
          <w:bCs/>
          <w:sz w:val="26"/>
          <w:szCs w:val="26"/>
        </w:rPr>
        <w:t>)</w:t>
      </w:r>
      <w:r w:rsidR="00E87E00" w:rsidRPr="001959A8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="0096438C">
        <w:rPr>
          <w:rFonts w:ascii="Times New Roman" w:hAnsi="Times New Roman" w:cs="Times New Roman"/>
          <w:b/>
          <w:bCs/>
          <w:sz w:val="26"/>
          <w:szCs w:val="26"/>
        </w:rPr>
        <w:t xml:space="preserve">na zimoviskách </w:t>
      </w:r>
      <w:r w:rsidR="003A495D">
        <w:rPr>
          <w:rFonts w:ascii="Times New Roman" w:hAnsi="Times New Roman" w:cs="Times New Roman"/>
          <w:b/>
          <w:bCs/>
          <w:sz w:val="26"/>
          <w:szCs w:val="26"/>
        </w:rPr>
        <w:t>úplným sčítaním</w:t>
      </w:r>
      <w:r w:rsidR="00E87E00" w:rsidRPr="001959A8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</w:p>
    <w:p w14:paraId="4762B977" w14:textId="77777777" w:rsidR="003E6F26" w:rsidRPr="001959A8" w:rsidRDefault="003E6F26" w:rsidP="001959A8">
      <w:pPr>
        <w:autoSpaceDE w:val="0"/>
        <w:autoSpaceDN w:val="0"/>
        <w:adjustRightInd w:val="0"/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627F79DC" w14:textId="43DAE31A" w:rsidR="003E6F26" w:rsidRPr="001959A8" w:rsidRDefault="003E6F26" w:rsidP="001959A8">
      <w:pPr>
        <w:autoSpaceDE w:val="0"/>
        <w:autoSpaceDN w:val="0"/>
        <w:adjustRightInd w:val="0"/>
        <w:spacing w:after="0" w:line="276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1959A8">
        <w:rPr>
          <w:rFonts w:ascii="Times New Roman" w:hAnsi="Times New Roman" w:cs="Times New Roman"/>
          <w:sz w:val="24"/>
          <w:szCs w:val="24"/>
          <w:u w:val="single"/>
        </w:rPr>
        <w:t xml:space="preserve">1. Meno spracovateľa metodiky: Mgr. </w:t>
      </w:r>
      <w:r w:rsidR="0028127B" w:rsidRPr="001959A8">
        <w:rPr>
          <w:rFonts w:ascii="Times New Roman" w:hAnsi="Times New Roman" w:cs="Times New Roman"/>
          <w:sz w:val="24"/>
          <w:szCs w:val="24"/>
          <w:u w:val="single"/>
        </w:rPr>
        <w:t xml:space="preserve">Ján </w:t>
      </w:r>
      <w:proofErr w:type="spellStart"/>
      <w:r w:rsidR="0028127B" w:rsidRPr="001959A8">
        <w:rPr>
          <w:rFonts w:ascii="Times New Roman" w:hAnsi="Times New Roman" w:cs="Times New Roman"/>
          <w:sz w:val="24"/>
          <w:szCs w:val="24"/>
          <w:u w:val="single"/>
        </w:rPr>
        <w:t>Kaľavský</w:t>
      </w:r>
      <w:proofErr w:type="spellEnd"/>
    </w:p>
    <w:p w14:paraId="4F72C842" w14:textId="7EF56FB9" w:rsidR="003E6F26" w:rsidRPr="001959A8" w:rsidRDefault="003E6F26" w:rsidP="001959A8">
      <w:pPr>
        <w:autoSpaceDE w:val="0"/>
        <w:autoSpaceDN w:val="0"/>
        <w:adjustRightInd w:val="0"/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1959A8">
        <w:rPr>
          <w:rFonts w:ascii="Times New Roman" w:hAnsi="Times New Roman" w:cs="Times New Roman"/>
          <w:sz w:val="24"/>
          <w:szCs w:val="24"/>
        </w:rPr>
        <w:t>Oponent:</w:t>
      </w:r>
      <w:r w:rsidR="009C48FC">
        <w:rPr>
          <w:rFonts w:ascii="Times New Roman" w:hAnsi="Times New Roman" w:cs="Times New Roman"/>
          <w:sz w:val="24"/>
          <w:szCs w:val="24"/>
        </w:rPr>
        <w:tab/>
      </w:r>
      <w:r w:rsidR="000A2038">
        <w:rPr>
          <w:rFonts w:ascii="Times New Roman" w:hAnsi="Times New Roman" w:cs="Times New Roman"/>
          <w:sz w:val="24"/>
          <w:szCs w:val="24"/>
        </w:rPr>
        <w:t xml:space="preserve">Ing. Andrea Lešová, PhD., </w:t>
      </w:r>
    </w:p>
    <w:p w14:paraId="126345DE" w14:textId="77777777" w:rsidR="009250F9" w:rsidRDefault="009250F9" w:rsidP="009250F9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Hlk95078989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doc. RNDr. Michal Baláž, PhD.</w:t>
      </w:r>
    </w:p>
    <w:bookmarkEnd w:id="0"/>
    <w:p w14:paraId="49B65026" w14:textId="77777777" w:rsidR="009C48FC" w:rsidRPr="001959A8" w:rsidRDefault="009C48FC" w:rsidP="001959A8">
      <w:pPr>
        <w:spacing w:line="276" w:lineRule="auto"/>
        <w:rPr>
          <w:rFonts w:ascii="Times New Roman" w:hAnsi="Times New Roman" w:cs="Times New Roman"/>
          <w:sz w:val="24"/>
          <w:szCs w:val="24"/>
        </w:rPr>
      </w:pPr>
    </w:p>
    <w:p w14:paraId="239F1788" w14:textId="2CE26790" w:rsidR="00AC797D" w:rsidRPr="001959A8" w:rsidRDefault="003E6F26" w:rsidP="001959A8">
      <w:pPr>
        <w:spacing w:line="276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1959A8">
        <w:rPr>
          <w:rFonts w:ascii="Times New Roman" w:hAnsi="Times New Roman" w:cs="Times New Roman"/>
          <w:sz w:val="24"/>
          <w:szCs w:val="24"/>
          <w:u w:val="single"/>
        </w:rPr>
        <w:t>2. Názov a popis metódy zberu údajov pre realizáciu monitoringu v</w:t>
      </w:r>
      <w:r w:rsidR="00D82C73" w:rsidRPr="001959A8">
        <w:rPr>
          <w:rFonts w:ascii="Times New Roman" w:hAnsi="Times New Roman" w:cs="Times New Roman"/>
          <w:sz w:val="24"/>
          <w:szCs w:val="24"/>
          <w:u w:val="single"/>
        </w:rPr>
        <w:t> </w:t>
      </w:r>
      <w:r w:rsidRPr="001959A8">
        <w:rPr>
          <w:rFonts w:ascii="Times New Roman" w:hAnsi="Times New Roman" w:cs="Times New Roman"/>
          <w:sz w:val="24"/>
          <w:szCs w:val="24"/>
          <w:u w:val="single"/>
        </w:rPr>
        <w:t>teréne</w:t>
      </w:r>
    </w:p>
    <w:p w14:paraId="5337E5CF" w14:textId="128A6560" w:rsidR="00B105B8" w:rsidRDefault="00254E91" w:rsidP="001959A8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 </w:t>
      </w:r>
      <w:proofErr w:type="spellStart"/>
      <w:r>
        <w:rPr>
          <w:rFonts w:ascii="Times New Roman" w:hAnsi="Times New Roman" w:cs="Times New Roman"/>
          <w:sz w:val="24"/>
          <w:szCs w:val="24"/>
        </w:rPr>
        <w:t>mimohniezdnom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období sa monitoring dropa</w:t>
      </w:r>
      <w:r w:rsidR="000A2038">
        <w:rPr>
          <w:rFonts w:ascii="Times New Roman" w:hAnsi="Times New Roman" w:cs="Times New Roman"/>
          <w:sz w:val="24"/>
          <w:szCs w:val="24"/>
        </w:rPr>
        <w:t xml:space="preserve"> veľkého</w:t>
      </w:r>
      <w:r>
        <w:rPr>
          <w:rFonts w:ascii="Times New Roman" w:hAnsi="Times New Roman" w:cs="Times New Roman"/>
          <w:sz w:val="24"/>
          <w:szCs w:val="24"/>
        </w:rPr>
        <w:t xml:space="preserve"> realizuje v oboch územiach s výskytom tohto druhu (CHVÚ Sysľovské polia a CHVÚ Lehnice). Sčítava sa na celej ich rozlohe minimálne v mesačnom intervale v koordinácii so susednými krajinami (Rakúsko a Maďarsko). Monitoring sa vykonáva líniovou metódou sčítania všetkých videných jedincov dropa</w:t>
      </w:r>
      <w:r w:rsidR="000A2038">
        <w:rPr>
          <w:rFonts w:ascii="Times New Roman" w:hAnsi="Times New Roman" w:cs="Times New Roman"/>
          <w:sz w:val="24"/>
          <w:szCs w:val="24"/>
        </w:rPr>
        <w:t xml:space="preserve"> veľkého</w:t>
      </w:r>
      <w:r w:rsidR="00371618">
        <w:rPr>
          <w:rFonts w:ascii="Times New Roman" w:hAnsi="Times New Roman" w:cs="Times New Roman"/>
          <w:sz w:val="24"/>
          <w:szCs w:val="24"/>
        </w:rPr>
        <w:t xml:space="preserve"> v rámci CHVÚ. O</w:t>
      </w:r>
      <w:r>
        <w:rPr>
          <w:rFonts w:ascii="Times New Roman" w:hAnsi="Times New Roman" w:cs="Times New Roman"/>
          <w:sz w:val="24"/>
          <w:szCs w:val="24"/>
        </w:rPr>
        <w:t>sobitne sa vyhodnocuje počet kohútov a sliepok. Podstatné je za</w:t>
      </w:r>
      <w:r w:rsidR="000A2038">
        <w:rPr>
          <w:rFonts w:ascii="Times New Roman" w:hAnsi="Times New Roman" w:cs="Times New Roman"/>
          <w:sz w:val="24"/>
          <w:szCs w:val="24"/>
        </w:rPr>
        <w:t>znamenávať</w:t>
      </w:r>
      <w:r>
        <w:rPr>
          <w:rFonts w:ascii="Times New Roman" w:hAnsi="Times New Roman" w:cs="Times New Roman"/>
          <w:sz w:val="24"/>
          <w:szCs w:val="24"/>
        </w:rPr>
        <w:t xml:space="preserve"> presný čas každého pozorovaného kŕdľa či samostatných jedincov, ako aj </w:t>
      </w:r>
      <w:r w:rsidR="00371618">
        <w:rPr>
          <w:rFonts w:ascii="Times New Roman" w:hAnsi="Times New Roman" w:cs="Times New Roman"/>
          <w:sz w:val="24"/>
          <w:szCs w:val="24"/>
        </w:rPr>
        <w:t>dĺžka a trajektória</w:t>
      </w:r>
      <w:r>
        <w:rPr>
          <w:rFonts w:ascii="Times New Roman" w:hAnsi="Times New Roman" w:cs="Times New Roman"/>
          <w:sz w:val="24"/>
          <w:szCs w:val="24"/>
        </w:rPr>
        <w:t xml:space="preserve"> preletu</w:t>
      </w:r>
      <w:r w:rsidR="0037161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Pozorované jedince sa pri každom sčítaní zaznamenávajú do druhových máp a rovnako sa zaznamenávajú </w:t>
      </w:r>
      <w:r w:rsidR="0096438C">
        <w:rPr>
          <w:rFonts w:ascii="Times New Roman" w:hAnsi="Times New Roman" w:cs="Times New Roman"/>
          <w:sz w:val="24"/>
          <w:szCs w:val="24"/>
        </w:rPr>
        <w:t>charakteristiky</w:t>
      </w:r>
      <w:r>
        <w:rPr>
          <w:rFonts w:ascii="Times New Roman" w:hAnsi="Times New Roman" w:cs="Times New Roman"/>
          <w:sz w:val="24"/>
          <w:szCs w:val="24"/>
        </w:rPr>
        <w:t xml:space="preserve"> biotop</w:t>
      </w:r>
      <w:r w:rsidR="0096438C">
        <w:rPr>
          <w:rFonts w:ascii="Times New Roman" w:hAnsi="Times New Roman" w:cs="Times New Roman"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 xml:space="preserve"> a ohrozenia (</w:t>
      </w:r>
      <w:r w:rsidR="000A2038">
        <w:rPr>
          <w:rFonts w:ascii="Times New Roman" w:hAnsi="Times New Roman" w:cs="Times New Roman"/>
          <w:sz w:val="24"/>
          <w:szCs w:val="24"/>
        </w:rPr>
        <w:t xml:space="preserve">napr. </w:t>
      </w:r>
      <w:r>
        <w:rPr>
          <w:rFonts w:ascii="Times New Roman" w:hAnsi="Times New Roman" w:cs="Times New Roman"/>
          <w:sz w:val="24"/>
          <w:szCs w:val="24"/>
        </w:rPr>
        <w:t xml:space="preserve">počet cyklistov, návštevníkov v území a pod.). Údaje zaznamenané v mape sa podľa počtu </w:t>
      </w:r>
      <w:r w:rsidR="00371618">
        <w:rPr>
          <w:rFonts w:ascii="Times New Roman" w:hAnsi="Times New Roman" w:cs="Times New Roman"/>
          <w:sz w:val="24"/>
          <w:szCs w:val="24"/>
        </w:rPr>
        <w:t>pozorovaní raz mesačne vyhodnotia a stanoví sa celkový počet vyskytujúcich sa jedincov v CHVÚ.</w:t>
      </w:r>
    </w:p>
    <w:p w14:paraId="1F85855B" w14:textId="77777777" w:rsidR="0075437D" w:rsidRPr="001959A8" w:rsidRDefault="0075437D" w:rsidP="001959A8">
      <w:pPr>
        <w:spacing w:line="276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14:paraId="1F31E66F" w14:textId="6BDE9488" w:rsidR="0075437D" w:rsidRPr="001959A8" w:rsidRDefault="0075437D" w:rsidP="001959A8">
      <w:pPr>
        <w:spacing w:line="276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1959A8">
        <w:rPr>
          <w:rFonts w:ascii="Times New Roman" w:hAnsi="Times New Roman" w:cs="Times New Roman"/>
          <w:sz w:val="24"/>
          <w:szCs w:val="24"/>
          <w:u w:val="single"/>
        </w:rPr>
        <w:t>3. Podrobný opis metódy (postup) výkonu monitoringu s postupnosťou krokov</w:t>
      </w:r>
    </w:p>
    <w:p w14:paraId="44C3D5B0" w14:textId="0A8F4F9B" w:rsidR="009E0F11" w:rsidRDefault="003A495D" w:rsidP="001959A8">
      <w:pPr>
        <w:pStyle w:val="Zkladntext2"/>
        <w:spacing w:line="276" w:lineRule="auto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Sčítanie</w:t>
      </w:r>
      <w:r w:rsidR="009E0F11">
        <w:rPr>
          <w:rFonts w:eastAsiaTheme="minorHAnsi"/>
          <w:lang w:eastAsia="en-US"/>
        </w:rPr>
        <w:t xml:space="preserve"> je potrebné realizovať v predom určených líniách</w:t>
      </w:r>
      <w:r w:rsidR="00575A92">
        <w:rPr>
          <w:rFonts w:eastAsiaTheme="minorHAnsi"/>
          <w:lang w:eastAsia="en-US"/>
        </w:rPr>
        <w:t xml:space="preserve"> tak, aby bolo pokryté celé CHVÚ</w:t>
      </w:r>
      <w:r w:rsidR="009E0F11">
        <w:rPr>
          <w:rFonts w:eastAsiaTheme="minorHAnsi"/>
          <w:lang w:eastAsia="en-US"/>
        </w:rPr>
        <w:t>. V </w:t>
      </w:r>
      <w:proofErr w:type="spellStart"/>
      <w:r w:rsidR="009E0F11">
        <w:rPr>
          <w:rFonts w:eastAsiaTheme="minorHAnsi"/>
          <w:lang w:eastAsia="en-US"/>
        </w:rPr>
        <w:t>mimohniezdnom</w:t>
      </w:r>
      <w:proofErr w:type="spellEnd"/>
      <w:r w:rsidR="009E0F11">
        <w:rPr>
          <w:rFonts w:eastAsiaTheme="minorHAnsi"/>
          <w:lang w:eastAsia="en-US"/>
        </w:rPr>
        <w:t xml:space="preserve"> období väčšin</w:t>
      </w:r>
      <w:r>
        <w:rPr>
          <w:rFonts w:eastAsiaTheme="minorHAnsi"/>
          <w:lang w:eastAsia="en-US"/>
        </w:rPr>
        <w:t>u</w:t>
      </w:r>
      <w:r w:rsidR="009E0F11">
        <w:rPr>
          <w:rFonts w:eastAsiaTheme="minorHAnsi"/>
          <w:lang w:eastAsia="en-US"/>
        </w:rPr>
        <w:t xml:space="preserve"> územia tv</w:t>
      </w:r>
      <w:r w:rsidR="006A133D">
        <w:rPr>
          <w:rFonts w:eastAsiaTheme="minorHAnsi"/>
          <w:lang w:eastAsia="en-US"/>
        </w:rPr>
        <w:t xml:space="preserve">oria </w:t>
      </w:r>
      <w:r w:rsidR="009E0F11">
        <w:rPr>
          <w:rFonts w:eastAsiaTheme="minorHAnsi"/>
          <w:lang w:eastAsia="en-US"/>
        </w:rPr>
        <w:t>po</w:t>
      </w:r>
      <w:r w:rsidR="006A133D">
        <w:rPr>
          <w:rFonts w:eastAsiaTheme="minorHAnsi"/>
          <w:lang w:eastAsia="en-US"/>
        </w:rPr>
        <w:t>lia</w:t>
      </w:r>
      <w:r w:rsidR="009E0F11">
        <w:rPr>
          <w:rFonts w:eastAsiaTheme="minorHAnsi"/>
          <w:lang w:eastAsia="en-US"/>
        </w:rPr>
        <w:t xml:space="preserve"> </w:t>
      </w:r>
      <w:r w:rsidR="00366FAE">
        <w:rPr>
          <w:rFonts w:eastAsiaTheme="minorHAnsi"/>
          <w:lang w:eastAsia="en-US"/>
        </w:rPr>
        <w:t xml:space="preserve">s plodinami nízkeho vzrastu (ozimná repka, strnisko po žatve, trvalý trávny porast) alebo úplne bez vegetačného pokrytia (oráčiny, nevyrastené zasadené plodiny), preto je prehľadnosť územia veľmi vysoká a je možné v rámci </w:t>
      </w:r>
      <w:proofErr w:type="spellStart"/>
      <w:r w:rsidR="00366FAE">
        <w:rPr>
          <w:rFonts w:eastAsiaTheme="minorHAnsi"/>
          <w:lang w:eastAsia="en-US"/>
        </w:rPr>
        <w:t>jednorázovej</w:t>
      </w:r>
      <w:proofErr w:type="spellEnd"/>
      <w:r w:rsidR="00366FAE">
        <w:rPr>
          <w:rFonts w:eastAsiaTheme="minorHAnsi"/>
          <w:lang w:eastAsia="en-US"/>
        </w:rPr>
        <w:t xml:space="preserve"> kontroly zmapovať celé CHVÚ.</w:t>
      </w:r>
    </w:p>
    <w:p w14:paraId="42C280CF" w14:textId="06298029" w:rsidR="00366FAE" w:rsidRDefault="00366FAE" w:rsidP="001959A8">
      <w:pPr>
        <w:pStyle w:val="Zkladntext2"/>
        <w:spacing w:line="276" w:lineRule="auto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Monitoring nie je nevyhnutné vykonávať z vyvýšeného miesta</w:t>
      </w:r>
      <w:r w:rsidR="00164B7E">
        <w:rPr>
          <w:rFonts w:eastAsiaTheme="minorHAnsi"/>
          <w:lang w:eastAsia="en-US"/>
        </w:rPr>
        <w:t>,</w:t>
      </w:r>
      <w:r w:rsidR="00575A92">
        <w:rPr>
          <w:rFonts w:eastAsiaTheme="minorHAnsi"/>
          <w:lang w:eastAsia="en-US"/>
        </w:rPr>
        <w:t xml:space="preserve"> i keď sa to odporúča,</w:t>
      </w:r>
      <w:r w:rsidR="00164B7E">
        <w:rPr>
          <w:rFonts w:eastAsiaTheme="minorHAnsi"/>
          <w:lang w:eastAsia="en-US"/>
        </w:rPr>
        <w:t xml:space="preserve"> kŕdeľ dropov, ale i samostatné jedince vzhľadom na svoj vzhľad je možné ľahko spozorovať aj na väčšiu vzdialenosť. Pre správnu determináciu videných kohútov a sliepok je nevyhnutné použiť okrem binokulárneho aj monokulárny ďalekohľad.</w:t>
      </w:r>
      <w:r w:rsidR="00FC4E95">
        <w:rPr>
          <w:rFonts w:eastAsiaTheme="minorHAnsi"/>
          <w:lang w:eastAsia="en-US"/>
        </w:rPr>
        <w:t xml:space="preserve"> Pravdepodobnosť výskytu dropov je vyššia na poliach slúžiaci</w:t>
      </w:r>
      <w:r w:rsidR="00F64F67">
        <w:rPr>
          <w:rFonts w:eastAsiaTheme="minorHAnsi"/>
          <w:lang w:eastAsia="en-US"/>
        </w:rPr>
        <w:t>ch</w:t>
      </w:r>
      <w:r w:rsidR="00FC4E95">
        <w:rPr>
          <w:rFonts w:eastAsiaTheme="minorHAnsi"/>
          <w:lang w:eastAsia="en-US"/>
        </w:rPr>
        <w:t xml:space="preserve"> ako krmovisko v zimnom období (ozimná repka, trvalé trávne porasty) ako na poliach bez prítomného vegetačného krytu (</w:t>
      </w:r>
      <w:r w:rsidR="006A133D">
        <w:rPr>
          <w:rFonts w:eastAsiaTheme="minorHAnsi"/>
          <w:lang w:eastAsia="en-US"/>
        </w:rPr>
        <w:t>oráčin</w:t>
      </w:r>
      <w:r w:rsidR="003A495D">
        <w:rPr>
          <w:rFonts w:eastAsiaTheme="minorHAnsi"/>
          <w:lang w:eastAsia="en-US"/>
        </w:rPr>
        <w:t>y</w:t>
      </w:r>
      <w:r w:rsidR="00FC4E95">
        <w:rPr>
          <w:rFonts w:eastAsiaTheme="minorHAnsi"/>
          <w:lang w:eastAsia="en-US"/>
        </w:rPr>
        <w:t>).</w:t>
      </w:r>
    </w:p>
    <w:p w14:paraId="08F20DC2" w14:textId="00ED6807" w:rsidR="00366FAE" w:rsidRDefault="00844872" w:rsidP="001959A8">
      <w:pPr>
        <w:pStyle w:val="Zkladntext2"/>
        <w:spacing w:line="276" w:lineRule="auto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Každé pozorovanie dropov v území </w:t>
      </w:r>
      <w:proofErr w:type="spellStart"/>
      <w:r>
        <w:rPr>
          <w:rFonts w:eastAsiaTheme="minorHAnsi"/>
          <w:lang w:eastAsia="en-US"/>
        </w:rPr>
        <w:t>mapovateľ</w:t>
      </w:r>
      <w:proofErr w:type="spellEnd"/>
      <w:r>
        <w:rPr>
          <w:rFonts w:eastAsiaTheme="minorHAnsi"/>
          <w:lang w:eastAsia="en-US"/>
        </w:rPr>
        <w:t xml:space="preserve"> zaznamenáva do </w:t>
      </w:r>
      <w:proofErr w:type="spellStart"/>
      <w:r>
        <w:rPr>
          <w:rFonts w:eastAsiaTheme="minorHAnsi"/>
          <w:lang w:eastAsia="en-US"/>
        </w:rPr>
        <w:t>schématických</w:t>
      </w:r>
      <w:proofErr w:type="spellEnd"/>
      <w:r>
        <w:rPr>
          <w:rFonts w:eastAsiaTheme="minorHAnsi"/>
          <w:lang w:eastAsia="en-US"/>
        </w:rPr>
        <w:t xml:space="preserve"> mapiek a zaznačí GPS súradnice miest s videnými jedincami. Pre elimináciu opakovaných pozorovaní tých istých jedincov je potrebné ku každému záznamu zaznačiť </w:t>
      </w:r>
      <w:r w:rsidR="00F64F67">
        <w:rPr>
          <w:rFonts w:eastAsiaTheme="minorHAnsi"/>
          <w:lang w:eastAsia="en-US"/>
        </w:rPr>
        <w:t xml:space="preserve">presný </w:t>
      </w:r>
      <w:r>
        <w:rPr>
          <w:rFonts w:eastAsiaTheme="minorHAnsi"/>
          <w:lang w:eastAsia="en-US"/>
        </w:rPr>
        <w:t>čas pozorovania a v prípade, že jedince vzlietli, aj trajektóriu a dĺžku letu. V každom pozorovanom kŕdli sa samostatne zaznamenávajú samce a samice.</w:t>
      </w:r>
      <w:r w:rsidR="00E0468E">
        <w:rPr>
          <w:rFonts w:eastAsiaTheme="minorHAnsi"/>
          <w:lang w:eastAsia="en-US"/>
        </w:rPr>
        <w:t xml:space="preserve"> Cieľom je zistiť najvyšší počet dropov zaznamenaných v CHVÚ v </w:t>
      </w:r>
      <w:proofErr w:type="spellStart"/>
      <w:r w:rsidR="00E0468E">
        <w:rPr>
          <w:rFonts w:eastAsiaTheme="minorHAnsi"/>
          <w:lang w:eastAsia="en-US"/>
        </w:rPr>
        <w:t>mimohniezdnom</w:t>
      </w:r>
      <w:proofErr w:type="spellEnd"/>
      <w:r w:rsidR="00E0468E">
        <w:rPr>
          <w:rFonts w:eastAsiaTheme="minorHAnsi"/>
          <w:lang w:eastAsia="en-US"/>
        </w:rPr>
        <w:t xml:space="preserve"> období, keďže dropy môžu medzi jednotlivými lokalitami v tomto období prelietať </w:t>
      </w:r>
      <w:r w:rsidR="00FC4E95">
        <w:rPr>
          <w:rFonts w:eastAsiaTheme="minorHAnsi"/>
          <w:lang w:eastAsia="en-US"/>
        </w:rPr>
        <w:t xml:space="preserve">aj z okolitých krajín (z Rakúska a Maďarska) </w:t>
      </w:r>
      <w:r w:rsidR="00E0468E">
        <w:rPr>
          <w:rFonts w:eastAsiaTheme="minorHAnsi"/>
          <w:lang w:eastAsia="en-US"/>
        </w:rPr>
        <w:t>a</w:t>
      </w:r>
      <w:r w:rsidR="00FC4E95">
        <w:rPr>
          <w:rFonts w:eastAsiaTheme="minorHAnsi"/>
          <w:lang w:eastAsia="en-US"/>
        </w:rPr>
        <w:t xml:space="preserve"> ich </w:t>
      </w:r>
      <w:r w:rsidR="00E0468E">
        <w:rPr>
          <w:rFonts w:eastAsiaTheme="minorHAnsi"/>
          <w:lang w:eastAsia="en-US"/>
        </w:rPr>
        <w:t xml:space="preserve">počet </w:t>
      </w:r>
      <w:r w:rsidR="00FC4E95">
        <w:rPr>
          <w:rFonts w:eastAsiaTheme="minorHAnsi"/>
          <w:lang w:eastAsia="en-US"/>
        </w:rPr>
        <w:t xml:space="preserve">sa </w:t>
      </w:r>
      <w:r w:rsidR="00E0468E">
        <w:rPr>
          <w:rFonts w:eastAsiaTheme="minorHAnsi"/>
          <w:lang w:eastAsia="en-US"/>
        </w:rPr>
        <w:t>na</w:t>
      </w:r>
      <w:r w:rsidR="0087015A">
        <w:rPr>
          <w:rFonts w:eastAsiaTheme="minorHAnsi"/>
          <w:lang w:eastAsia="en-US"/>
        </w:rPr>
        <w:t xml:space="preserve"> území Slovenska</w:t>
      </w:r>
      <w:r w:rsidR="00E0468E">
        <w:rPr>
          <w:rFonts w:eastAsiaTheme="minorHAnsi"/>
          <w:lang w:eastAsia="en-US"/>
        </w:rPr>
        <w:t xml:space="preserve"> </w:t>
      </w:r>
      <w:r w:rsidR="00FC4E95">
        <w:rPr>
          <w:rFonts w:eastAsiaTheme="minorHAnsi"/>
          <w:lang w:eastAsia="en-US"/>
        </w:rPr>
        <w:t>môže</w:t>
      </w:r>
      <w:r w:rsidR="00E0468E">
        <w:rPr>
          <w:rFonts w:eastAsiaTheme="minorHAnsi"/>
          <w:lang w:eastAsia="en-US"/>
        </w:rPr>
        <w:t xml:space="preserve"> dynamicky men</w:t>
      </w:r>
      <w:r w:rsidR="00FC4E95">
        <w:rPr>
          <w:rFonts w:eastAsiaTheme="minorHAnsi"/>
          <w:lang w:eastAsia="en-US"/>
        </w:rPr>
        <w:t>iť</w:t>
      </w:r>
      <w:r w:rsidR="00E0468E">
        <w:rPr>
          <w:rFonts w:eastAsiaTheme="minorHAnsi"/>
          <w:lang w:eastAsia="en-US"/>
        </w:rPr>
        <w:t>.</w:t>
      </w:r>
      <w:r w:rsidR="00D17CF3">
        <w:rPr>
          <w:rFonts w:eastAsiaTheme="minorHAnsi"/>
          <w:lang w:eastAsia="en-US"/>
        </w:rPr>
        <w:t xml:space="preserve"> Okrem údajov vyplývajúcich z priameho pozorovania dropov je potrebné opísať typ biotopu a faktory ohrozenia</w:t>
      </w:r>
      <w:r w:rsidR="0087015A">
        <w:rPr>
          <w:rFonts w:eastAsiaTheme="minorHAnsi"/>
          <w:lang w:eastAsia="en-US"/>
        </w:rPr>
        <w:t xml:space="preserve"> a vplyvov</w:t>
      </w:r>
      <w:r w:rsidR="00D17CF3">
        <w:rPr>
          <w:rFonts w:eastAsiaTheme="minorHAnsi"/>
          <w:lang w:eastAsia="en-US"/>
        </w:rPr>
        <w:t xml:space="preserve"> (premenlivé </w:t>
      </w:r>
      <w:r w:rsidR="00D17CF3">
        <w:rPr>
          <w:rFonts w:eastAsiaTheme="minorHAnsi"/>
          <w:lang w:eastAsia="en-US"/>
        </w:rPr>
        <w:lastRenderedPageBreak/>
        <w:t>- počet cyklistov, návštevníkov v území, prítomnosť poľnohospodárskych mechanizmov, a stále – prítomné línie elektrického vedenia, zavlažovacích mechanizmov, a pod).</w:t>
      </w:r>
    </w:p>
    <w:p w14:paraId="38D86ABF" w14:textId="07B671AC" w:rsidR="008834C2" w:rsidRPr="001959A8" w:rsidRDefault="002E2BF9" w:rsidP="001959A8">
      <w:pPr>
        <w:pStyle w:val="Zkladntext2"/>
        <w:spacing w:line="276" w:lineRule="auto"/>
        <w:rPr>
          <w:rFonts w:eastAsiaTheme="minorHAnsi"/>
          <w:lang w:eastAsia="en-US"/>
        </w:rPr>
      </w:pPr>
      <w:r w:rsidRPr="001959A8">
        <w:rPr>
          <w:rFonts w:eastAsiaTheme="minorHAnsi"/>
          <w:lang w:eastAsia="en-US"/>
        </w:rPr>
        <w:t>Početnosť</w:t>
      </w:r>
      <w:r w:rsidR="00844872">
        <w:rPr>
          <w:rFonts w:eastAsiaTheme="minorHAnsi"/>
          <w:lang w:eastAsia="en-US"/>
        </w:rPr>
        <w:t xml:space="preserve"> </w:t>
      </w:r>
      <w:proofErr w:type="spellStart"/>
      <w:r w:rsidR="00844872">
        <w:rPr>
          <w:rFonts w:eastAsiaTheme="minorHAnsi"/>
          <w:lang w:eastAsia="en-US"/>
        </w:rPr>
        <w:t>západopanónskej</w:t>
      </w:r>
      <w:proofErr w:type="spellEnd"/>
      <w:r w:rsidR="00844872">
        <w:rPr>
          <w:rFonts w:eastAsiaTheme="minorHAnsi"/>
          <w:lang w:eastAsia="en-US"/>
        </w:rPr>
        <w:t xml:space="preserve"> populácie dropa</w:t>
      </w:r>
      <w:r w:rsidR="0087015A">
        <w:rPr>
          <w:rFonts w:eastAsiaTheme="minorHAnsi"/>
          <w:lang w:eastAsia="en-US"/>
        </w:rPr>
        <w:t xml:space="preserve"> veľkého</w:t>
      </w:r>
      <w:r w:rsidR="00844872">
        <w:rPr>
          <w:rFonts w:eastAsiaTheme="minorHAnsi"/>
          <w:lang w:eastAsia="en-US"/>
        </w:rPr>
        <w:t xml:space="preserve"> sa dá pomerne presne určiť na základe</w:t>
      </w:r>
      <w:r w:rsidR="00937FA7">
        <w:rPr>
          <w:rFonts w:eastAsiaTheme="minorHAnsi"/>
          <w:lang w:eastAsia="en-US"/>
        </w:rPr>
        <w:t xml:space="preserve"> maximálneho počtu pozorovaných jedincov</w:t>
      </w:r>
      <w:r w:rsidR="0087015A">
        <w:rPr>
          <w:rFonts w:eastAsiaTheme="minorHAnsi"/>
          <w:lang w:eastAsia="en-US"/>
        </w:rPr>
        <w:t xml:space="preserve"> predmetného druhu</w:t>
      </w:r>
      <w:r w:rsidR="00937FA7">
        <w:rPr>
          <w:rFonts w:eastAsiaTheme="minorHAnsi"/>
          <w:lang w:eastAsia="en-US"/>
        </w:rPr>
        <w:t xml:space="preserve"> na našom území počas </w:t>
      </w:r>
      <w:proofErr w:type="spellStart"/>
      <w:r w:rsidR="00E0468E">
        <w:rPr>
          <w:rFonts w:eastAsiaTheme="minorHAnsi"/>
          <w:lang w:eastAsia="en-US"/>
        </w:rPr>
        <w:t>mimohniezdneho</w:t>
      </w:r>
      <w:proofErr w:type="spellEnd"/>
      <w:r w:rsidR="00937FA7">
        <w:rPr>
          <w:rFonts w:eastAsiaTheme="minorHAnsi"/>
          <w:lang w:eastAsia="en-US"/>
        </w:rPr>
        <w:t xml:space="preserve"> obdobia</w:t>
      </w:r>
      <w:r w:rsidR="00FC4E95">
        <w:rPr>
          <w:rFonts w:eastAsiaTheme="minorHAnsi"/>
          <w:lang w:eastAsia="en-US"/>
        </w:rPr>
        <w:t>.</w:t>
      </w:r>
    </w:p>
    <w:p w14:paraId="0E246F5D" w14:textId="77777777" w:rsidR="00081264" w:rsidRPr="000605A2" w:rsidRDefault="00081264" w:rsidP="00081264">
      <w:pPr>
        <w:pStyle w:val="Zkladntext2"/>
      </w:pPr>
      <w:r w:rsidRPr="000605A2">
        <w:t>Počas monitoringu je vhodné zaznamenávať aj ostatné zistené druhy vtákov na lokalite. Ich výskyt sa automaticky po zadaní priradí k celej TML.</w:t>
      </w:r>
    </w:p>
    <w:p w14:paraId="26D0EE9F" w14:textId="77777777" w:rsidR="00081264" w:rsidRPr="000605A2" w:rsidRDefault="00081264" w:rsidP="00081264">
      <w:pPr>
        <w:pStyle w:val="Zkladntext2"/>
      </w:pPr>
      <w:r w:rsidRPr="000605A2">
        <w:t>V prípade negatívneho výsledku návštevy TML (bez registrácie druhu) je nutné túto skutočnosť zapísať do formulára (meno druhu s charakteristikou NEGAT). Ak boli počas kontroly zaznamenané iné druhy vtákov a tie sú zapísané do formulára, musí byť zapísaný aj predmetný druh, s charakteristikou NEGAT.</w:t>
      </w:r>
    </w:p>
    <w:p w14:paraId="0F27F3B5" w14:textId="77777777" w:rsidR="00D82C73" w:rsidRPr="001959A8" w:rsidRDefault="00D82C73" w:rsidP="001959A8">
      <w:pPr>
        <w:spacing w:line="276" w:lineRule="auto"/>
        <w:rPr>
          <w:rFonts w:ascii="Times New Roman" w:hAnsi="Times New Roman" w:cs="Times New Roman"/>
          <w:sz w:val="24"/>
          <w:szCs w:val="24"/>
        </w:rPr>
      </w:pPr>
    </w:p>
    <w:p w14:paraId="3215DE4D" w14:textId="7BD1A2FA" w:rsidR="003E6F26" w:rsidRPr="001959A8" w:rsidRDefault="007B42D6" w:rsidP="001959A8">
      <w:pPr>
        <w:spacing w:line="276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1959A8">
        <w:rPr>
          <w:rFonts w:ascii="Times New Roman" w:hAnsi="Times New Roman" w:cs="Times New Roman"/>
          <w:sz w:val="24"/>
          <w:szCs w:val="24"/>
          <w:u w:val="single"/>
        </w:rPr>
        <w:t>4</w:t>
      </w:r>
      <w:r w:rsidR="003E6F26" w:rsidRPr="001959A8">
        <w:rPr>
          <w:rFonts w:ascii="Times New Roman" w:hAnsi="Times New Roman" w:cs="Times New Roman"/>
          <w:sz w:val="24"/>
          <w:szCs w:val="24"/>
          <w:u w:val="single"/>
        </w:rPr>
        <w:t>. Zoznam potrebného vybavenia pre realizáciu monitoringu v</w:t>
      </w:r>
      <w:r w:rsidR="00963070" w:rsidRPr="001959A8">
        <w:rPr>
          <w:rFonts w:ascii="Times New Roman" w:hAnsi="Times New Roman" w:cs="Times New Roman"/>
          <w:sz w:val="24"/>
          <w:szCs w:val="24"/>
          <w:u w:val="single"/>
        </w:rPr>
        <w:t> </w:t>
      </w:r>
      <w:r w:rsidR="003E6F26" w:rsidRPr="001959A8">
        <w:rPr>
          <w:rFonts w:ascii="Times New Roman" w:hAnsi="Times New Roman" w:cs="Times New Roman"/>
          <w:sz w:val="24"/>
          <w:szCs w:val="24"/>
          <w:u w:val="single"/>
        </w:rPr>
        <w:t>teréne</w:t>
      </w:r>
    </w:p>
    <w:p w14:paraId="501AFA62" w14:textId="6759CEA7" w:rsidR="00963070" w:rsidRPr="001959A8" w:rsidRDefault="00963070" w:rsidP="001959A8">
      <w:pPr>
        <w:pStyle w:val="Odsekzoznamu"/>
        <w:numPr>
          <w:ilvl w:val="0"/>
          <w:numId w:val="1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1959A8">
        <w:rPr>
          <w:rFonts w:ascii="Times New Roman" w:hAnsi="Times New Roman" w:cs="Times New Roman"/>
          <w:sz w:val="24"/>
          <w:szCs w:val="24"/>
        </w:rPr>
        <w:t xml:space="preserve">kópia mapy s vyznačením </w:t>
      </w:r>
      <w:r w:rsidR="00330667" w:rsidRPr="001959A8">
        <w:rPr>
          <w:rFonts w:ascii="Times New Roman" w:hAnsi="Times New Roman" w:cs="Times New Roman"/>
          <w:sz w:val="24"/>
          <w:szCs w:val="24"/>
        </w:rPr>
        <w:t>TML</w:t>
      </w:r>
      <w:r w:rsidRPr="001959A8">
        <w:rPr>
          <w:rFonts w:ascii="Times New Roman" w:hAnsi="Times New Roman" w:cs="Times New Roman"/>
          <w:sz w:val="24"/>
          <w:szCs w:val="24"/>
        </w:rPr>
        <w:t xml:space="preserve"> (pre prípad, že nebude dostupné zobrazenie mapy v aplikácii)</w:t>
      </w:r>
    </w:p>
    <w:p w14:paraId="30AE9314" w14:textId="740195A8" w:rsidR="00963070" w:rsidRPr="001959A8" w:rsidRDefault="006A133D" w:rsidP="001959A8">
      <w:pPr>
        <w:pStyle w:val="Odsekzoznamu"/>
        <w:numPr>
          <w:ilvl w:val="0"/>
          <w:numId w:val="1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binokulárny</w:t>
      </w:r>
      <w:r w:rsidRPr="001959A8">
        <w:rPr>
          <w:rFonts w:ascii="Times New Roman" w:hAnsi="Times New Roman" w:cs="Times New Roman"/>
          <w:sz w:val="24"/>
          <w:szCs w:val="24"/>
        </w:rPr>
        <w:t xml:space="preserve"> </w:t>
      </w:r>
      <w:r w:rsidR="00963070" w:rsidRPr="001959A8">
        <w:rPr>
          <w:rFonts w:ascii="Times New Roman" w:hAnsi="Times New Roman" w:cs="Times New Roman"/>
          <w:sz w:val="24"/>
          <w:szCs w:val="24"/>
        </w:rPr>
        <w:t>ďalekohľad (zväčšenie minimálne 8</w:t>
      </w:r>
      <w:r>
        <w:rPr>
          <w:rFonts w:ascii="Times New Roman" w:hAnsi="Times New Roman" w:cs="Times New Roman"/>
          <w:sz w:val="24"/>
          <w:szCs w:val="24"/>
        </w:rPr>
        <w:t>x</w:t>
      </w:r>
      <w:r w:rsidR="00963070" w:rsidRPr="001959A8">
        <w:rPr>
          <w:rFonts w:ascii="Times New Roman" w:hAnsi="Times New Roman" w:cs="Times New Roman"/>
          <w:sz w:val="24"/>
          <w:szCs w:val="24"/>
        </w:rPr>
        <w:t>)</w:t>
      </w:r>
    </w:p>
    <w:p w14:paraId="2B22321C" w14:textId="73C03F61" w:rsidR="00844AF0" w:rsidRPr="001959A8" w:rsidRDefault="00844AF0" w:rsidP="001959A8">
      <w:pPr>
        <w:pStyle w:val="Odsekzoznamu"/>
        <w:numPr>
          <w:ilvl w:val="0"/>
          <w:numId w:val="1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1959A8">
        <w:rPr>
          <w:rFonts w:ascii="Times New Roman" w:hAnsi="Times New Roman" w:cs="Times New Roman"/>
          <w:sz w:val="24"/>
          <w:szCs w:val="24"/>
        </w:rPr>
        <w:t>monokulárny ďalekohľad (zväčšenie 20x – 60x)</w:t>
      </w:r>
    </w:p>
    <w:p w14:paraId="127D17EF" w14:textId="3708DAAA" w:rsidR="00963070" w:rsidRPr="001959A8" w:rsidRDefault="00963070" w:rsidP="001959A8">
      <w:pPr>
        <w:pStyle w:val="Odsekzoznamu"/>
        <w:numPr>
          <w:ilvl w:val="0"/>
          <w:numId w:val="1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1959A8">
        <w:rPr>
          <w:rFonts w:ascii="Times New Roman" w:hAnsi="Times New Roman" w:cs="Times New Roman"/>
          <w:sz w:val="24"/>
          <w:szCs w:val="24"/>
        </w:rPr>
        <w:t>GPS</w:t>
      </w:r>
      <w:r w:rsidR="00330667" w:rsidRPr="001959A8">
        <w:rPr>
          <w:rFonts w:ascii="Times New Roman" w:hAnsi="Times New Roman" w:cs="Times New Roman"/>
          <w:sz w:val="24"/>
          <w:szCs w:val="24"/>
        </w:rPr>
        <w:t xml:space="preserve"> / smartfón s aplikáciou na zaznamenávanie polohy</w:t>
      </w:r>
    </w:p>
    <w:p w14:paraId="25973F5A" w14:textId="0B4D2705" w:rsidR="00963070" w:rsidRPr="001959A8" w:rsidRDefault="00963070" w:rsidP="001959A8">
      <w:pPr>
        <w:pStyle w:val="Odsekzoznamu"/>
        <w:numPr>
          <w:ilvl w:val="0"/>
          <w:numId w:val="1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1959A8">
        <w:rPr>
          <w:rFonts w:ascii="Times New Roman" w:hAnsi="Times New Roman" w:cs="Times New Roman"/>
          <w:sz w:val="24"/>
          <w:szCs w:val="24"/>
        </w:rPr>
        <w:t>terénn</w:t>
      </w:r>
      <w:r w:rsidR="00330667" w:rsidRPr="001959A8">
        <w:rPr>
          <w:rFonts w:ascii="Times New Roman" w:hAnsi="Times New Roman" w:cs="Times New Roman"/>
          <w:sz w:val="24"/>
          <w:szCs w:val="24"/>
        </w:rPr>
        <w:t>y</w:t>
      </w:r>
      <w:r w:rsidRPr="001959A8">
        <w:rPr>
          <w:rFonts w:ascii="Times New Roman" w:hAnsi="Times New Roman" w:cs="Times New Roman"/>
          <w:sz w:val="24"/>
          <w:szCs w:val="24"/>
        </w:rPr>
        <w:t xml:space="preserve"> zápisník a ceruzka</w:t>
      </w:r>
    </w:p>
    <w:p w14:paraId="19563FEE" w14:textId="5C5CDA84" w:rsidR="00963070" w:rsidRPr="001959A8" w:rsidRDefault="00963070" w:rsidP="001959A8">
      <w:pPr>
        <w:pStyle w:val="Odsekzoznamu"/>
        <w:numPr>
          <w:ilvl w:val="0"/>
          <w:numId w:val="1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1959A8">
        <w:rPr>
          <w:rFonts w:ascii="Times New Roman" w:hAnsi="Times New Roman" w:cs="Times New Roman"/>
          <w:sz w:val="24"/>
          <w:szCs w:val="24"/>
        </w:rPr>
        <w:t>smartfón na zapisovanie výsledkov prostredníctvom aplikácie</w:t>
      </w:r>
    </w:p>
    <w:p w14:paraId="104FDCBF" w14:textId="72525A89" w:rsidR="0077644B" w:rsidRPr="001959A8" w:rsidRDefault="002D1CDE" w:rsidP="001959A8">
      <w:pPr>
        <w:pStyle w:val="Odsekzoznamu"/>
        <w:numPr>
          <w:ilvl w:val="0"/>
          <w:numId w:val="1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1959A8">
        <w:rPr>
          <w:rFonts w:ascii="Times New Roman" w:hAnsi="Times New Roman" w:cs="Times New Roman"/>
          <w:sz w:val="24"/>
          <w:szCs w:val="24"/>
        </w:rPr>
        <w:t>voliteľn</w:t>
      </w:r>
      <w:r w:rsidR="00CE122D" w:rsidRPr="001959A8">
        <w:rPr>
          <w:rFonts w:ascii="Times New Roman" w:hAnsi="Times New Roman" w:cs="Times New Roman"/>
          <w:sz w:val="24"/>
          <w:szCs w:val="24"/>
        </w:rPr>
        <w:t>é</w:t>
      </w:r>
      <w:r w:rsidRPr="001959A8">
        <w:rPr>
          <w:rFonts w:ascii="Times New Roman" w:hAnsi="Times New Roman" w:cs="Times New Roman"/>
          <w:sz w:val="24"/>
          <w:szCs w:val="24"/>
        </w:rPr>
        <w:t xml:space="preserve">: </w:t>
      </w:r>
      <w:r w:rsidR="0077644B" w:rsidRPr="001959A8">
        <w:rPr>
          <w:rFonts w:ascii="Times New Roman" w:hAnsi="Times New Roman" w:cs="Times New Roman"/>
          <w:sz w:val="24"/>
          <w:szCs w:val="24"/>
        </w:rPr>
        <w:t>fotoaparát s vhodným priblížením, alternatívne aj teleobjektív (hlavne v prípade nekvalitného fotoaparátu v smartfóne)</w:t>
      </w:r>
    </w:p>
    <w:p w14:paraId="56337D04" w14:textId="77777777" w:rsidR="0077644B" w:rsidRPr="001959A8" w:rsidRDefault="0077644B" w:rsidP="001959A8">
      <w:pPr>
        <w:pStyle w:val="Odsekzoznamu"/>
        <w:spacing w:line="276" w:lineRule="auto"/>
        <w:rPr>
          <w:rFonts w:ascii="Times New Roman" w:hAnsi="Times New Roman" w:cs="Times New Roman"/>
          <w:sz w:val="24"/>
          <w:szCs w:val="24"/>
        </w:rPr>
      </w:pPr>
    </w:p>
    <w:p w14:paraId="6220FE43" w14:textId="557B56B3" w:rsidR="003E6F26" w:rsidRPr="001959A8" w:rsidRDefault="007B42D6" w:rsidP="001959A8">
      <w:pPr>
        <w:spacing w:line="276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1959A8">
        <w:rPr>
          <w:rFonts w:ascii="Times New Roman" w:hAnsi="Times New Roman" w:cs="Times New Roman"/>
          <w:sz w:val="24"/>
          <w:szCs w:val="24"/>
          <w:u w:val="single"/>
        </w:rPr>
        <w:t>5</w:t>
      </w:r>
      <w:r w:rsidR="003E6F26" w:rsidRPr="001959A8">
        <w:rPr>
          <w:rFonts w:ascii="Times New Roman" w:hAnsi="Times New Roman" w:cs="Times New Roman"/>
          <w:sz w:val="24"/>
          <w:szCs w:val="24"/>
          <w:u w:val="single"/>
        </w:rPr>
        <w:t>. Obdobie a čas monitorovania, počet kontrol</w:t>
      </w:r>
    </w:p>
    <w:p w14:paraId="543B1E0A" w14:textId="3C58B30D" w:rsidR="00200296" w:rsidRDefault="00E0468E" w:rsidP="001959A8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Monitoring </w:t>
      </w:r>
      <w:r w:rsidR="002F0A9E">
        <w:rPr>
          <w:rFonts w:ascii="Times New Roman" w:hAnsi="Times New Roman" w:cs="Times New Roman"/>
          <w:sz w:val="24"/>
          <w:szCs w:val="24"/>
        </w:rPr>
        <w:t>sa vykonáva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F0A9E">
        <w:rPr>
          <w:rFonts w:ascii="Times New Roman" w:hAnsi="Times New Roman" w:cs="Times New Roman"/>
          <w:sz w:val="24"/>
          <w:szCs w:val="24"/>
        </w:rPr>
        <w:t xml:space="preserve">v </w:t>
      </w:r>
      <w:proofErr w:type="spellStart"/>
      <w:r>
        <w:rPr>
          <w:rFonts w:ascii="Times New Roman" w:hAnsi="Times New Roman" w:cs="Times New Roman"/>
          <w:sz w:val="24"/>
          <w:szCs w:val="24"/>
        </w:rPr>
        <w:t>mimohniezdnom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období </w:t>
      </w:r>
      <w:r w:rsidR="002F0A9E">
        <w:rPr>
          <w:rFonts w:ascii="Times New Roman" w:hAnsi="Times New Roman" w:cs="Times New Roman"/>
          <w:sz w:val="24"/>
          <w:szCs w:val="24"/>
        </w:rPr>
        <w:t xml:space="preserve">zahŕňajúcom aj zimu </w:t>
      </w:r>
      <w:r>
        <w:rPr>
          <w:rFonts w:ascii="Times New Roman" w:hAnsi="Times New Roman" w:cs="Times New Roman"/>
          <w:sz w:val="24"/>
          <w:szCs w:val="24"/>
        </w:rPr>
        <w:t>(začiatok októbra – prvá polovica apríla)</w:t>
      </w:r>
      <w:r w:rsidR="002F0A9E">
        <w:rPr>
          <w:rFonts w:ascii="Times New Roman" w:hAnsi="Times New Roman" w:cs="Times New Roman"/>
          <w:sz w:val="24"/>
          <w:szCs w:val="24"/>
        </w:rPr>
        <w:t>. Sčítanie je</w:t>
      </w:r>
      <w:r>
        <w:rPr>
          <w:rFonts w:ascii="Times New Roman" w:hAnsi="Times New Roman" w:cs="Times New Roman"/>
          <w:sz w:val="24"/>
          <w:szCs w:val="24"/>
        </w:rPr>
        <w:t xml:space="preserve"> potrebné realizovať minimálne raz za mesiac</w:t>
      </w:r>
      <w:r w:rsidR="00575A92">
        <w:rPr>
          <w:rFonts w:ascii="Times New Roman" w:hAnsi="Times New Roman" w:cs="Times New Roman"/>
          <w:sz w:val="24"/>
          <w:szCs w:val="24"/>
        </w:rPr>
        <w:t>. Z</w:t>
      </w:r>
      <w:r>
        <w:rPr>
          <w:rFonts w:ascii="Times New Roman" w:hAnsi="Times New Roman" w:cs="Times New Roman"/>
          <w:sz w:val="24"/>
          <w:szCs w:val="24"/>
        </w:rPr>
        <w:t xml:space="preserve"> dôvodu zamedzenia nadmerného vyrušovania dropov sa neodporúča </w:t>
      </w:r>
      <w:r w:rsidR="002F0A9E">
        <w:rPr>
          <w:rFonts w:ascii="Times New Roman" w:hAnsi="Times New Roman" w:cs="Times New Roman"/>
          <w:sz w:val="24"/>
          <w:szCs w:val="24"/>
        </w:rPr>
        <w:t>sčítavať</w:t>
      </w:r>
      <w:r>
        <w:rPr>
          <w:rFonts w:ascii="Times New Roman" w:hAnsi="Times New Roman" w:cs="Times New Roman"/>
          <w:sz w:val="24"/>
          <w:szCs w:val="24"/>
        </w:rPr>
        <w:t xml:space="preserve"> častejšie ako</w:t>
      </w:r>
      <w:r w:rsidR="002F0A9E">
        <w:rPr>
          <w:rFonts w:ascii="Times New Roman" w:hAnsi="Times New Roman" w:cs="Times New Roman"/>
          <w:sz w:val="24"/>
          <w:szCs w:val="24"/>
        </w:rPr>
        <w:t xml:space="preserve"> raz za</w:t>
      </w:r>
      <w:r>
        <w:rPr>
          <w:rFonts w:ascii="Times New Roman" w:hAnsi="Times New Roman" w:cs="Times New Roman"/>
          <w:sz w:val="24"/>
          <w:szCs w:val="24"/>
        </w:rPr>
        <w:t xml:space="preserve"> 2 týždne. </w:t>
      </w:r>
      <w:r w:rsidR="00200296">
        <w:rPr>
          <w:rFonts w:ascii="Times New Roman" w:hAnsi="Times New Roman" w:cs="Times New Roman"/>
          <w:sz w:val="24"/>
          <w:szCs w:val="24"/>
        </w:rPr>
        <w:t xml:space="preserve">Čas monitorovania je potrebné si rozvrhnúť tak, aby jednotlivé línie pokrývajúce celé CHVÚ bolo možné zmapovať v rámci jednej návštevy, pričom dropy je v tomto období možné mapovať počas celého dňa. </w:t>
      </w:r>
    </w:p>
    <w:p w14:paraId="72719199" w14:textId="2EF8DD8B" w:rsidR="00200296" w:rsidRDefault="00200296" w:rsidP="001959A8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Pre mapovanie je potrebné voliť dni s priaznivým počasím. Nemalo by sa mapovať v zlých pozorovacích podmienkach (hmla, silný dážď alebo vietor)</w:t>
      </w:r>
      <w:r w:rsidR="00D7191D">
        <w:rPr>
          <w:rFonts w:ascii="Times New Roman" w:hAnsi="Times New Roman" w:cs="Times New Roman"/>
          <w:sz w:val="24"/>
          <w:szCs w:val="24"/>
        </w:rPr>
        <w:t>.</w:t>
      </w:r>
    </w:p>
    <w:p w14:paraId="454F4ABE" w14:textId="77777777" w:rsidR="00E0468E" w:rsidRDefault="00E0468E" w:rsidP="001959A8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ECBB99D" w14:textId="2E2EE91C" w:rsidR="003E6F26" w:rsidRDefault="00F42AE2" w:rsidP="00F42AE2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6</w:t>
      </w:r>
      <w:r w:rsidR="003E6F26" w:rsidRPr="004D5BA1">
        <w:rPr>
          <w:rFonts w:ascii="Times New Roman" w:hAnsi="Times New Roman" w:cs="Times New Roman"/>
          <w:sz w:val="24"/>
          <w:szCs w:val="24"/>
          <w:u w:val="single"/>
        </w:rPr>
        <w:t>. Spôsob zakladania a fixácie trvalých monitorovacích lokalít (TML), ak sú potrebné a trvalých plôch (TMP) vnútri TML</w:t>
      </w:r>
    </w:p>
    <w:p w14:paraId="5AD467BE" w14:textId="722D93EC" w:rsidR="00607631" w:rsidRDefault="00465B5C" w:rsidP="0060763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 dôvodu </w:t>
      </w:r>
      <w:r w:rsidR="00FC4E95">
        <w:rPr>
          <w:rFonts w:ascii="Times New Roman" w:hAnsi="Times New Roman" w:cs="Times New Roman"/>
          <w:sz w:val="24"/>
          <w:szCs w:val="24"/>
        </w:rPr>
        <w:t xml:space="preserve">častého výskytu celej </w:t>
      </w:r>
      <w:proofErr w:type="spellStart"/>
      <w:r w:rsidR="00FC4E95">
        <w:rPr>
          <w:rFonts w:ascii="Times New Roman" w:hAnsi="Times New Roman" w:cs="Times New Roman"/>
          <w:sz w:val="24"/>
          <w:szCs w:val="24"/>
        </w:rPr>
        <w:t>západopanónskej</w:t>
      </w:r>
      <w:proofErr w:type="spellEnd"/>
      <w:r w:rsidR="00FC4E95">
        <w:rPr>
          <w:rFonts w:ascii="Times New Roman" w:hAnsi="Times New Roman" w:cs="Times New Roman"/>
          <w:sz w:val="24"/>
          <w:szCs w:val="24"/>
        </w:rPr>
        <w:t xml:space="preserve"> populácie dropa na území CHVÚ Sysľovské polia</w:t>
      </w:r>
      <w:r w:rsidR="006A4653">
        <w:rPr>
          <w:rFonts w:ascii="Times New Roman" w:hAnsi="Times New Roman" w:cs="Times New Roman"/>
          <w:sz w:val="24"/>
          <w:szCs w:val="24"/>
        </w:rPr>
        <w:t xml:space="preserve"> počas zimného obdobia a </w:t>
      </w:r>
      <w:r w:rsidR="00FC4E95">
        <w:rPr>
          <w:rFonts w:ascii="Times New Roman" w:hAnsi="Times New Roman" w:cs="Times New Roman"/>
          <w:sz w:val="24"/>
          <w:szCs w:val="24"/>
        </w:rPr>
        <w:t>výskytu dropov v nedávnej minulosti v CHVÚ Lehnice</w:t>
      </w:r>
      <w:r w:rsidR="006A4653">
        <w:rPr>
          <w:rFonts w:ascii="Times New Roman" w:hAnsi="Times New Roman" w:cs="Times New Roman"/>
          <w:sz w:val="24"/>
          <w:szCs w:val="24"/>
        </w:rPr>
        <w:t xml:space="preserve"> tvoria TML uvedené 2 lokality. </w:t>
      </w:r>
      <w:proofErr w:type="spellStart"/>
      <w:r w:rsidR="006A4653">
        <w:rPr>
          <w:rFonts w:ascii="Times New Roman" w:hAnsi="Times New Roman" w:cs="Times New Roman"/>
          <w:sz w:val="24"/>
          <w:szCs w:val="24"/>
        </w:rPr>
        <w:t>Mimohniezdn</w:t>
      </w:r>
      <w:r w:rsidR="00F64F67">
        <w:rPr>
          <w:rFonts w:ascii="Times New Roman" w:hAnsi="Times New Roman" w:cs="Times New Roman"/>
          <w:sz w:val="24"/>
          <w:szCs w:val="24"/>
        </w:rPr>
        <w:t>y</w:t>
      </w:r>
      <w:proofErr w:type="spellEnd"/>
      <w:r w:rsidR="006A4653">
        <w:rPr>
          <w:rFonts w:ascii="Times New Roman" w:hAnsi="Times New Roman" w:cs="Times New Roman"/>
          <w:sz w:val="24"/>
          <w:szCs w:val="24"/>
        </w:rPr>
        <w:t xml:space="preserve"> výskyt </w:t>
      </w:r>
      <w:r w:rsidR="00F64F67">
        <w:rPr>
          <w:rFonts w:ascii="Times New Roman" w:hAnsi="Times New Roman" w:cs="Times New Roman"/>
          <w:sz w:val="24"/>
          <w:szCs w:val="24"/>
        </w:rPr>
        <w:t xml:space="preserve">dropa </w:t>
      </w:r>
      <w:r w:rsidR="006A4653">
        <w:rPr>
          <w:rFonts w:ascii="Times New Roman" w:hAnsi="Times New Roman" w:cs="Times New Roman"/>
          <w:sz w:val="24"/>
          <w:szCs w:val="24"/>
        </w:rPr>
        <w:t>zaznamenaný v posledných rokoch aj v iných oblastiach (okres Trnava, okres Nové Zámky)</w:t>
      </w:r>
      <w:r w:rsidR="00F64F67">
        <w:rPr>
          <w:rFonts w:ascii="Times New Roman" w:hAnsi="Times New Roman" w:cs="Times New Roman"/>
          <w:sz w:val="24"/>
          <w:szCs w:val="24"/>
        </w:rPr>
        <w:t xml:space="preserve"> je zatiaľ veľmi sporadický a náhodný, </w:t>
      </w:r>
      <w:r w:rsidR="00F64F67">
        <w:rPr>
          <w:rFonts w:ascii="Times New Roman" w:hAnsi="Times New Roman" w:cs="Times New Roman"/>
          <w:sz w:val="24"/>
          <w:szCs w:val="24"/>
        </w:rPr>
        <w:lastRenderedPageBreak/>
        <w:t xml:space="preserve">preto nie je možné zadefinovať TML </w:t>
      </w:r>
      <w:r w:rsidR="00C51766">
        <w:rPr>
          <w:rFonts w:ascii="Times New Roman" w:hAnsi="Times New Roman" w:cs="Times New Roman"/>
          <w:sz w:val="24"/>
          <w:szCs w:val="24"/>
        </w:rPr>
        <w:t>na iných miestach</w:t>
      </w:r>
      <w:r w:rsidR="00F64F67">
        <w:rPr>
          <w:rFonts w:ascii="Times New Roman" w:hAnsi="Times New Roman" w:cs="Times New Roman"/>
          <w:sz w:val="24"/>
          <w:szCs w:val="24"/>
        </w:rPr>
        <w:t xml:space="preserve"> ako v uvedených CHVÚ.</w:t>
      </w:r>
      <w:r w:rsidR="00C51766">
        <w:rPr>
          <w:rFonts w:ascii="Times New Roman" w:hAnsi="Times New Roman" w:cs="Times New Roman"/>
          <w:sz w:val="24"/>
          <w:szCs w:val="24"/>
        </w:rPr>
        <w:t xml:space="preserve"> V rámci CHVÚ nie je potrebné zakladať menšie vzorkovacie plochy</w:t>
      </w:r>
      <w:r w:rsidR="00130477">
        <w:rPr>
          <w:rFonts w:ascii="Times New Roman" w:hAnsi="Times New Roman" w:cs="Times New Roman"/>
          <w:sz w:val="24"/>
          <w:szCs w:val="24"/>
        </w:rPr>
        <w:t xml:space="preserve">, keďže výskyt dropov je potrebné v rámci </w:t>
      </w:r>
      <w:r w:rsidR="00D17CF3">
        <w:rPr>
          <w:rFonts w:ascii="Times New Roman" w:hAnsi="Times New Roman" w:cs="Times New Roman"/>
          <w:sz w:val="24"/>
          <w:szCs w:val="24"/>
        </w:rPr>
        <w:t xml:space="preserve">predom </w:t>
      </w:r>
      <w:r w:rsidR="00130477">
        <w:rPr>
          <w:rFonts w:ascii="Times New Roman" w:hAnsi="Times New Roman" w:cs="Times New Roman"/>
          <w:sz w:val="24"/>
          <w:szCs w:val="24"/>
        </w:rPr>
        <w:t xml:space="preserve">definovaných línií monitorovať na celej ploche CHVÚ. </w:t>
      </w:r>
    </w:p>
    <w:p w14:paraId="5990C7EF" w14:textId="7D1E2A2B" w:rsidR="009C48FC" w:rsidRDefault="009C48FC" w:rsidP="0060763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inline distT="0" distB="0" distL="0" distR="0" wp14:anchorId="0944B434" wp14:editId="22C937CE">
            <wp:extent cx="5760720" cy="4074160"/>
            <wp:effectExtent l="0" t="0" r="0" b="2540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40_Sčítanie_zimovísk_dropa_mapovacou_metódou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DD2D2" w14:textId="2C46780C" w:rsidR="009C48FC" w:rsidRDefault="009C48FC" w:rsidP="009C48FC">
      <w:pPr>
        <w:jc w:val="both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>Obr. 1. Rozmiestnenie TML pre monitoring zimovísk dropa veľkého.</w:t>
      </w:r>
    </w:p>
    <w:p w14:paraId="63F7C8CF" w14:textId="77777777" w:rsidR="009C48FC" w:rsidRDefault="009C48FC" w:rsidP="0060763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18C8126" w14:textId="77777777" w:rsidR="00931705" w:rsidRDefault="00931705" w:rsidP="0060763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643699E" w14:textId="77777777" w:rsidR="00931705" w:rsidRDefault="00931705" w:rsidP="0060763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337B1EF" w14:textId="77777777" w:rsidR="00931705" w:rsidRDefault="00931705" w:rsidP="0060763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AB1E801" w14:textId="77777777" w:rsidR="00931705" w:rsidRDefault="00931705" w:rsidP="0060763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61E4176" w14:textId="77777777" w:rsidR="00931705" w:rsidRDefault="00931705" w:rsidP="0060763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7DB3A12" w14:textId="77777777" w:rsidR="00607631" w:rsidRDefault="00607631" w:rsidP="00607631">
      <w:pPr>
        <w:jc w:val="both"/>
      </w:pPr>
      <w:r>
        <w:rPr>
          <w:noProof/>
          <w:lang w:eastAsia="sk-SK"/>
        </w:rPr>
        <w:drawing>
          <wp:anchor distT="0" distB="0" distL="114300" distR="114300" simplePos="0" relativeHeight="251659264" behindDoc="1" locked="0" layoutInCell="1" allowOverlap="1" wp14:anchorId="1D6604F5" wp14:editId="6DD8EB24">
            <wp:simplePos x="0" y="0"/>
            <wp:positionH relativeFrom="column">
              <wp:posOffset>-4445</wp:posOffset>
            </wp:positionH>
            <wp:positionV relativeFrom="paragraph">
              <wp:posOffset>1905</wp:posOffset>
            </wp:positionV>
            <wp:extent cx="5760720" cy="1667510"/>
            <wp:effectExtent l="0" t="0" r="0" b="8890"/>
            <wp:wrapNone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SCN3082_panorama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67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4FB17D" w14:textId="77777777" w:rsidR="00607631" w:rsidRDefault="00607631" w:rsidP="00607631">
      <w:pPr>
        <w:jc w:val="both"/>
      </w:pPr>
    </w:p>
    <w:p w14:paraId="5C58BFEE" w14:textId="77777777" w:rsidR="00607631" w:rsidRDefault="00607631" w:rsidP="00607631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3C7FE27" w14:textId="77777777" w:rsidR="00607631" w:rsidRDefault="00607631" w:rsidP="00607631">
      <w:pPr>
        <w:jc w:val="both"/>
        <w:rPr>
          <w:rFonts w:ascii="Times New Roman" w:hAnsi="Times New Roman" w:cs="Times New Roman"/>
          <w:sz w:val="16"/>
          <w:szCs w:val="16"/>
        </w:rPr>
      </w:pPr>
    </w:p>
    <w:p w14:paraId="3A6DFF33" w14:textId="77777777" w:rsidR="00607631" w:rsidRDefault="00607631" w:rsidP="00607631">
      <w:pPr>
        <w:jc w:val="both"/>
        <w:rPr>
          <w:rFonts w:ascii="Times New Roman" w:hAnsi="Times New Roman" w:cs="Times New Roman"/>
          <w:sz w:val="16"/>
          <w:szCs w:val="16"/>
        </w:rPr>
      </w:pPr>
    </w:p>
    <w:p w14:paraId="28E429FC" w14:textId="77777777" w:rsidR="00607631" w:rsidRDefault="00607631" w:rsidP="00607631">
      <w:pPr>
        <w:jc w:val="both"/>
        <w:rPr>
          <w:rFonts w:ascii="Times New Roman" w:hAnsi="Times New Roman" w:cs="Times New Roman"/>
          <w:sz w:val="16"/>
          <w:szCs w:val="16"/>
        </w:rPr>
      </w:pPr>
    </w:p>
    <w:p w14:paraId="542B75F2" w14:textId="77777777" w:rsidR="00607631" w:rsidRDefault="00607631" w:rsidP="00607631">
      <w:pPr>
        <w:jc w:val="both"/>
        <w:rPr>
          <w:rFonts w:ascii="Times New Roman" w:hAnsi="Times New Roman" w:cs="Times New Roman"/>
          <w:sz w:val="16"/>
          <w:szCs w:val="16"/>
        </w:rPr>
      </w:pPr>
    </w:p>
    <w:p w14:paraId="2258B71B" w14:textId="41732CE1" w:rsidR="00607631" w:rsidRDefault="00607631" w:rsidP="00607631">
      <w:pPr>
        <w:jc w:val="both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Obr. </w:t>
      </w:r>
      <w:r w:rsidR="009C48FC">
        <w:rPr>
          <w:rFonts w:ascii="Times New Roman" w:hAnsi="Times New Roman" w:cs="Times New Roman"/>
          <w:sz w:val="16"/>
          <w:szCs w:val="16"/>
        </w:rPr>
        <w:t>2</w:t>
      </w:r>
      <w:r>
        <w:rPr>
          <w:rFonts w:ascii="Times New Roman" w:hAnsi="Times New Roman" w:cs="Times New Roman"/>
          <w:sz w:val="16"/>
          <w:szCs w:val="16"/>
        </w:rPr>
        <w:t>. V zimnom období sa na území CHVÚ Sysľovské polia zvykne vyskytovať až 95</w:t>
      </w:r>
      <w:r w:rsidR="009C48FC">
        <w:rPr>
          <w:rFonts w:ascii="Times New Roman" w:hAnsi="Times New Roman" w:cs="Times New Roman"/>
          <w:sz w:val="16"/>
          <w:szCs w:val="16"/>
        </w:rPr>
        <w:t xml:space="preserve"> </w:t>
      </w:r>
      <w:r>
        <w:rPr>
          <w:rFonts w:ascii="Times New Roman" w:hAnsi="Times New Roman" w:cs="Times New Roman"/>
          <w:sz w:val="16"/>
          <w:szCs w:val="16"/>
        </w:rPr>
        <w:t xml:space="preserve">% </w:t>
      </w:r>
      <w:proofErr w:type="spellStart"/>
      <w:r>
        <w:rPr>
          <w:rFonts w:ascii="Times New Roman" w:hAnsi="Times New Roman" w:cs="Times New Roman"/>
          <w:sz w:val="16"/>
          <w:szCs w:val="16"/>
        </w:rPr>
        <w:t>západopanónskej</w:t>
      </w:r>
      <w:proofErr w:type="spellEnd"/>
      <w:r>
        <w:rPr>
          <w:rFonts w:ascii="Times New Roman" w:hAnsi="Times New Roman" w:cs="Times New Roman"/>
          <w:sz w:val="16"/>
          <w:szCs w:val="16"/>
        </w:rPr>
        <w:t xml:space="preserve"> populácie dropa (</w:t>
      </w:r>
      <w:proofErr w:type="spellStart"/>
      <w:r>
        <w:rPr>
          <w:rFonts w:ascii="Times New Roman" w:hAnsi="Times New Roman" w:cs="Times New Roman"/>
          <w:sz w:val="16"/>
          <w:szCs w:val="16"/>
        </w:rPr>
        <w:t>foto</w:t>
      </w:r>
      <w:proofErr w:type="spellEnd"/>
      <w:r>
        <w:rPr>
          <w:rFonts w:ascii="Times New Roman" w:hAnsi="Times New Roman" w:cs="Times New Roman"/>
          <w:sz w:val="16"/>
          <w:szCs w:val="16"/>
        </w:rPr>
        <w:t xml:space="preserve">: </w:t>
      </w:r>
      <w:proofErr w:type="spellStart"/>
      <w:r>
        <w:rPr>
          <w:rFonts w:ascii="Times New Roman" w:hAnsi="Times New Roman" w:cs="Times New Roman"/>
          <w:sz w:val="16"/>
          <w:szCs w:val="16"/>
        </w:rPr>
        <w:t>Kaľavský</w:t>
      </w:r>
      <w:proofErr w:type="spellEnd"/>
      <w:r>
        <w:rPr>
          <w:rFonts w:ascii="Times New Roman" w:hAnsi="Times New Roman" w:cs="Times New Roman"/>
          <w:sz w:val="16"/>
          <w:szCs w:val="16"/>
        </w:rPr>
        <w:t xml:space="preserve"> J.)</w:t>
      </w:r>
    </w:p>
    <w:p w14:paraId="71C21033" w14:textId="77777777" w:rsidR="00931705" w:rsidRDefault="00931705" w:rsidP="00607631">
      <w:pPr>
        <w:rPr>
          <w:rFonts w:ascii="Times New Roman" w:hAnsi="Times New Roman" w:cs="Times New Roman"/>
          <w:sz w:val="24"/>
          <w:szCs w:val="24"/>
          <w:u w:val="single"/>
        </w:rPr>
      </w:pPr>
    </w:p>
    <w:p w14:paraId="52E3EF45" w14:textId="77777777" w:rsidR="00607631" w:rsidRPr="004D5BA1" w:rsidRDefault="00607631" w:rsidP="00607631">
      <w:pPr>
        <w:rPr>
          <w:rFonts w:ascii="Times New Roman" w:hAnsi="Times New Roman" w:cs="Times New Roman"/>
          <w:sz w:val="24"/>
          <w:szCs w:val="24"/>
          <w:u w:val="single"/>
        </w:rPr>
      </w:pPr>
      <w:r w:rsidRPr="004D5BA1">
        <w:rPr>
          <w:rFonts w:ascii="Times New Roman" w:hAnsi="Times New Roman" w:cs="Times New Roman"/>
          <w:sz w:val="24"/>
          <w:szCs w:val="24"/>
          <w:u w:val="single"/>
        </w:rPr>
        <w:t>7. Determinačné znaky druhu</w:t>
      </w:r>
    </w:p>
    <w:p w14:paraId="0D5EFC44" w14:textId="77777777" w:rsidR="00607631" w:rsidRDefault="00607631" w:rsidP="0060763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Dropy sú na prvý pohľad mohutné, robustne stavané vtáky s dlhým krkom, silným zobákom a dlhými nohami. Na zemi sa vyznačujú pomalou, rozvážnou chôdzou. Počas letu je nápadná ich celková veľkosť a svetlá strana spodnej časti krídel s čiernymi koncami letiek, často sa zvyknú presúvať v kŕdľoch. Hlavu a krk majú svetlosivú. Samec a samica sa vyznačujú výrazným pohlavným dimorfizmom.</w:t>
      </w:r>
    </w:p>
    <w:p w14:paraId="10007A26" w14:textId="77777777" w:rsidR="00607631" w:rsidRDefault="00607631" w:rsidP="0060763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Samec dosahuje výšku 90 – 105 cm a rozpätie krídiel má 210 – 250 cm. Od samice sa líši mohutnejším krkom a väčším vzrastom, v čase hniezdenia je nápadný tokajúcimi prejavmi, kedy odkrýva výrazne svetlú spodnú časť krídel a chvosta. Samce majú vytvorené tzv. fúzy – predĺžené biele štetinovité perá, dlhé až 17 cm. Za okom má kohút lysí prúžok a po bokoch krku má takmer lysú, tmavosivú plochu. Na rozhraní krku a hrude má široký </w:t>
      </w:r>
      <w:proofErr w:type="spellStart"/>
      <w:r>
        <w:rPr>
          <w:rFonts w:ascii="Times New Roman" w:hAnsi="Times New Roman" w:cs="Times New Roman"/>
          <w:sz w:val="24"/>
          <w:szCs w:val="24"/>
        </w:rPr>
        <w:t>hrdzavožltý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až </w:t>
      </w:r>
      <w:proofErr w:type="spellStart"/>
      <w:r>
        <w:rPr>
          <w:rFonts w:ascii="Times New Roman" w:hAnsi="Times New Roman" w:cs="Times New Roman"/>
          <w:sz w:val="24"/>
          <w:szCs w:val="24"/>
        </w:rPr>
        <w:t>hrdzavočierny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lem. Chrbát, krídla a chvost má žltohnedé s čiernymi prúžkami.</w:t>
      </w:r>
    </w:p>
    <w:p w14:paraId="7D5AB52E" w14:textId="77777777" w:rsidR="00607631" w:rsidRDefault="00607631" w:rsidP="0060763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Samica je podstatne útlejšia, menšie ako samec, má štíhlejší krk, nemá fúzy, nikdy nenaznačuje tok. Dosahuje výšku 75 – 85 cm a rozpätie krídiel sa pohybuje medzi 170 – 190 cm. Sfarbené sú nenápadnejšie a menej kontrastne ako kohúty, vrchnú časť tela (chrbát) majú tmavšiu, nemajú lysé škvrny po bokoch krku. Na rozhraní krku a hrude chýba sliepkam </w:t>
      </w:r>
      <w:proofErr w:type="spellStart"/>
      <w:r>
        <w:rPr>
          <w:rFonts w:ascii="Times New Roman" w:hAnsi="Times New Roman" w:cs="Times New Roman"/>
          <w:sz w:val="24"/>
          <w:szCs w:val="24"/>
        </w:rPr>
        <w:t>hrdzavožltý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až </w:t>
      </w:r>
      <w:proofErr w:type="spellStart"/>
      <w:r>
        <w:rPr>
          <w:rFonts w:ascii="Times New Roman" w:hAnsi="Times New Roman" w:cs="Times New Roman"/>
          <w:sz w:val="24"/>
          <w:szCs w:val="24"/>
        </w:rPr>
        <w:t>hrdzavočierny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lem. Najmä v zimnom období je pomerne náročné správne determinovať </w:t>
      </w:r>
      <w:proofErr w:type="spellStart"/>
      <w:r>
        <w:rPr>
          <w:rFonts w:ascii="Times New Roman" w:hAnsi="Times New Roman" w:cs="Times New Roman"/>
          <w:sz w:val="24"/>
          <w:szCs w:val="24"/>
        </w:rPr>
        <w:t>subadultné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jedince od samíc.</w:t>
      </w:r>
    </w:p>
    <w:p w14:paraId="5263079E" w14:textId="38A53045" w:rsidR="00607631" w:rsidRDefault="00607631" w:rsidP="0060763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Zvukové prejavy sú tiché a len výnimočne sa dajú zachytiť v teréne počas pozorovania. Poplašný krik je krátke, nosové, štekavé „</w:t>
      </w:r>
      <w:proofErr w:type="spellStart"/>
      <w:r>
        <w:rPr>
          <w:rFonts w:ascii="Times New Roman" w:hAnsi="Times New Roman" w:cs="Times New Roman"/>
          <w:sz w:val="24"/>
          <w:szCs w:val="24"/>
        </w:rPr>
        <w:t>ongh</w:t>
      </w:r>
      <w:proofErr w:type="spellEnd"/>
      <w:r>
        <w:rPr>
          <w:rFonts w:ascii="Times New Roman" w:hAnsi="Times New Roman" w:cs="Times New Roman"/>
          <w:sz w:val="24"/>
          <w:szCs w:val="24"/>
        </w:rPr>
        <w:t>“. Mláďatá sa ozývajú jemným nariekavým pískaním „</w:t>
      </w:r>
      <w:proofErr w:type="spellStart"/>
      <w:r>
        <w:rPr>
          <w:rFonts w:ascii="Times New Roman" w:hAnsi="Times New Roman" w:cs="Times New Roman"/>
          <w:sz w:val="24"/>
          <w:szCs w:val="24"/>
        </w:rPr>
        <w:t>čiiuu</w:t>
      </w:r>
      <w:proofErr w:type="spellEnd"/>
      <w:r>
        <w:rPr>
          <w:rFonts w:ascii="Times New Roman" w:hAnsi="Times New Roman" w:cs="Times New Roman"/>
          <w:sz w:val="24"/>
          <w:szCs w:val="24"/>
        </w:rPr>
        <w:t>“.</w:t>
      </w:r>
    </w:p>
    <w:p w14:paraId="3CF4678B" w14:textId="77777777" w:rsidR="00931705" w:rsidRDefault="00931705" w:rsidP="0060763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7351272" w14:textId="77777777" w:rsidR="00931705" w:rsidRDefault="00931705" w:rsidP="0060763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A1155D1" w14:textId="77777777" w:rsidR="00931705" w:rsidRDefault="00931705" w:rsidP="0060763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615E175" w14:textId="77777777" w:rsidR="00931705" w:rsidRDefault="00931705" w:rsidP="0060763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07717A0" w14:textId="77777777" w:rsidR="00931705" w:rsidRDefault="00931705" w:rsidP="0060763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3D231F6" w14:textId="77777777" w:rsidR="00931705" w:rsidRDefault="00931705" w:rsidP="0060763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439AB65" w14:textId="77777777" w:rsidR="00607631" w:rsidRDefault="00607631" w:rsidP="00607631">
      <w:pPr>
        <w:jc w:val="both"/>
        <w:rPr>
          <w:noProof/>
        </w:rPr>
      </w:pPr>
    </w:p>
    <w:p w14:paraId="3C280A12" w14:textId="77777777" w:rsidR="00607631" w:rsidRDefault="00607631" w:rsidP="00607631">
      <w:pPr>
        <w:jc w:val="both"/>
        <w:rPr>
          <w:noProof/>
        </w:rPr>
      </w:pPr>
      <w:r>
        <w:rPr>
          <w:noProof/>
          <w:lang w:eastAsia="sk-SK"/>
        </w:rPr>
        <w:drawing>
          <wp:anchor distT="0" distB="0" distL="114300" distR="114300" simplePos="0" relativeHeight="251661312" behindDoc="1" locked="0" layoutInCell="1" allowOverlap="1" wp14:anchorId="35C1B080" wp14:editId="629CF20B">
            <wp:simplePos x="0" y="0"/>
            <wp:positionH relativeFrom="column">
              <wp:posOffset>2719705</wp:posOffset>
            </wp:positionH>
            <wp:positionV relativeFrom="paragraph">
              <wp:posOffset>43180</wp:posOffset>
            </wp:positionV>
            <wp:extent cx="3033860" cy="2238375"/>
            <wp:effectExtent l="0" t="0" r="0" b="0"/>
            <wp:wrapNone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rop samica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1094"/>
                    <a:stretch/>
                  </pic:blipFill>
                  <pic:spPr bwMode="auto">
                    <a:xfrm>
                      <a:off x="0" y="0"/>
                      <a:ext cx="3036278" cy="22401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w:drawing>
          <wp:anchor distT="0" distB="0" distL="114300" distR="114300" simplePos="0" relativeHeight="251660288" behindDoc="1" locked="0" layoutInCell="1" allowOverlap="1" wp14:anchorId="39FE7E24" wp14:editId="733A055D">
            <wp:simplePos x="0" y="0"/>
            <wp:positionH relativeFrom="column">
              <wp:posOffset>24130</wp:posOffset>
            </wp:positionH>
            <wp:positionV relativeFrom="paragraph">
              <wp:posOffset>52705</wp:posOffset>
            </wp:positionV>
            <wp:extent cx="2761615" cy="2228850"/>
            <wp:effectExtent l="0" t="0" r="635" b="0"/>
            <wp:wrapNone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iro Zumrík_drop.tif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44649" b="1893"/>
                    <a:stretch/>
                  </pic:blipFill>
                  <pic:spPr bwMode="auto">
                    <a:xfrm>
                      <a:off x="0" y="0"/>
                      <a:ext cx="2761615" cy="2228850"/>
                    </a:xfrm>
                    <a:prstGeom prst="rect">
                      <a:avLst/>
                    </a:prstGeom>
                    <a:ln w="3175" cap="flat" cmpd="sng" algn="ctr">
                      <a:noFill/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172DED" w14:textId="6407F20F" w:rsidR="00607631" w:rsidRDefault="00607631" w:rsidP="00607631">
      <w:pPr>
        <w:jc w:val="both"/>
        <w:rPr>
          <w:noProof/>
        </w:rPr>
      </w:pPr>
    </w:p>
    <w:p w14:paraId="7F49D1AF" w14:textId="0B8630D3" w:rsidR="00607631" w:rsidRDefault="00607631" w:rsidP="00607631">
      <w:pPr>
        <w:jc w:val="both"/>
        <w:rPr>
          <w:noProof/>
        </w:rPr>
      </w:pPr>
    </w:p>
    <w:p w14:paraId="4DFE18B1" w14:textId="79CC1A1D" w:rsidR="00607631" w:rsidRDefault="00607631" w:rsidP="00607631">
      <w:pPr>
        <w:jc w:val="both"/>
        <w:rPr>
          <w:noProof/>
        </w:rPr>
      </w:pPr>
    </w:p>
    <w:p w14:paraId="28060A5B" w14:textId="126851AC" w:rsidR="00607631" w:rsidRDefault="00607631" w:rsidP="00607631">
      <w:pPr>
        <w:jc w:val="both"/>
        <w:rPr>
          <w:noProof/>
        </w:rPr>
      </w:pPr>
    </w:p>
    <w:p w14:paraId="0AC8068D" w14:textId="45BD24B3" w:rsidR="00607631" w:rsidRDefault="00607631" w:rsidP="00607631">
      <w:pPr>
        <w:jc w:val="both"/>
        <w:rPr>
          <w:noProof/>
        </w:rPr>
      </w:pPr>
    </w:p>
    <w:p w14:paraId="36AFF942" w14:textId="526B19CE" w:rsidR="00607631" w:rsidRDefault="00607631" w:rsidP="00607631">
      <w:pPr>
        <w:jc w:val="both"/>
        <w:rPr>
          <w:noProof/>
        </w:rPr>
      </w:pPr>
    </w:p>
    <w:p w14:paraId="17FA2EFF" w14:textId="4CBF2896" w:rsidR="00607631" w:rsidRDefault="00607631" w:rsidP="00607631">
      <w:pPr>
        <w:jc w:val="both"/>
        <w:rPr>
          <w:noProof/>
        </w:rPr>
      </w:pPr>
    </w:p>
    <w:p w14:paraId="73E9B431" w14:textId="462A967E" w:rsidR="00607631" w:rsidRDefault="00607631" w:rsidP="00607631">
      <w:pPr>
        <w:jc w:val="both"/>
        <w:rPr>
          <w:rFonts w:ascii="Times New Roman" w:hAnsi="Times New Roman" w:cs="Times New Roman"/>
          <w:noProof/>
          <w:sz w:val="16"/>
          <w:szCs w:val="16"/>
        </w:rPr>
      </w:pPr>
    </w:p>
    <w:p w14:paraId="6413CBC3" w14:textId="20E5FABD" w:rsidR="00607631" w:rsidRDefault="00607631" w:rsidP="00607631">
      <w:pPr>
        <w:jc w:val="both"/>
        <w:rPr>
          <w:noProof/>
        </w:rPr>
      </w:pPr>
      <w:r w:rsidRPr="00EB04A3">
        <w:rPr>
          <w:rFonts w:ascii="Times New Roman" w:hAnsi="Times New Roman" w:cs="Times New Roman"/>
          <w:noProof/>
          <w:sz w:val="16"/>
          <w:szCs w:val="16"/>
        </w:rPr>
        <w:t>Obr.</w:t>
      </w:r>
      <w:r>
        <w:rPr>
          <w:rFonts w:ascii="Times New Roman" w:hAnsi="Times New Roman" w:cs="Times New Roman"/>
          <w:noProof/>
          <w:sz w:val="16"/>
          <w:szCs w:val="16"/>
        </w:rPr>
        <w:t xml:space="preserve"> </w:t>
      </w:r>
      <w:r w:rsidR="009C48FC">
        <w:rPr>
          <w:rFonts w:ascii="Times New Roman" w:hAnsi="Times New Roman" w:cs="Times New Roman"/>
          <w:noProof/>
          <w:sz w:val="16"/>
          <w:szCs w:val="16"/>
        </w:rPr>
        <w:t>3</w:t>
      </w:r>
      <w:r>
        <w:rPr>
          <w:rFonts w:ascii="Times New Roman" w:hAnsi="Times New Roman" w:cs="Times New Roman"/>
          <w:noProof/>
          <w:sz w:val="16"/>
          <w:szCs w:val="16"/>
        </w:rPr>
        <w:t xml:space="preserve"> (vľavo) Samec dropa veľkého (foto: Zumrík M.), Obr. </w:t>
      </w:r>
      <w:r w:rsidR="009C48FC">
        <w:rPr>
          <w:rFonts w:ascii="Times New Roman" w:hAnsi="Times New Roman" w:cs="Times New Roman"/>
          <w:noProof/>
          <w:sz w:val="16"/>
          <w:szCs w:val="16"/>
        </w:rPr>
        <w:t>4</w:t>
      </w:r>
      <w:r>
        <w:rPr>
          <w:rFonts w:ascii="Times New Roman" w:hAnsi="Times New Roman" w:cs="Times New Roman"/>
          <w:noProof/>
          <w:sz w:val="16"/>
          <w:szCs w:val="16"/>
        </w:rPr>
        <w:t xml:space="preserve"> (vpravo) Samica dropa veľkého (foto: Menémdez J.)</w:t>
      </w:r>
    </w:p>
    <w:p w14:paraId="667CE2B0" w14:textId="6DCAB10E" w:rsidR="00607631" w:rsidRDefault="00607631" w:rsidP="00607631">
      <w:pPr>
        <w:jc w:val="both"/>
        <w:rPr>
          <w:noProof/>
        </w:rPr>
      </w:pPr>
      <w:r>
        <w:rPr>
          <w:noProof/>
          <w:lang w:eastAsia="sk-SK"/>
        </w:rPr>
        <w:drawing>
          <wp:anchor distT="0" distB="0" distL="114300" distR="114300" simplePos="0" relativeHeight="251663360" behindDoc="1" locked="0" layoutInCell="1" allowOverlap="1" wp14:anchorId="67B7E27B" wp14:editId="0917D538">
            <wp:simplePos x="0" y="0"/>
            <wp:positionH relativeFrom="column">
              <wp:posOffset>2776855</wp:posOffset>
            </wp:positionH>
            <wp:positionV relativeFrom="paragraph">
              <wp:posOffset>71755</wp:posOffset>
            </wp:positionV>
            <wp:extent cx="2960744" cy="1833245"/>
            <wp:effectExtent l="0" t="0" r="0" b="0"/>
            <wp:wrapNone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SCN4305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47" t="13329" r="10457" b="19118"/>
                    <a:stretch/>
                  </pic:blipFill>
                  <pic:spPr bwMode="auto">
                    <a:xfrm>
                      <a:off x="0" y="0"/>
                      <a:ext cx="2962885" cy="18345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w:drawing>
          <wp:anchor distT="0" distB="0" distL="114300" distR="114300" simplePos="0" relativeHeight="251662336" behindDoc="1" locked="0" layoutInCell="1" allowOverlap="1" wp14:anchorId="0FA1CD69" wp14:editId="4694768B">
            <wp:simplePos x="0" y="0"/>
            <wp:positionH relativeFrom="column">
              <wp:posOffset>-18415</wp:posOffset>
            </wp:positionH>
            <wp:positionV relativeFrom="paragraph">
              <wp:posOffset>74295</wp:posOffset>
            </wp:positionV>
            <wp:extent cx="2790190" cy="1833245"/>
            <wp:effectExtent l="0" t="0" r="0" b="0"/>
            <wp:wrapNone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J.Chavko_drop_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0190" cy="1833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115486" w14:textId="05019C84" w:rsidR="00607631" w:rsidRDefault="00607631" w:rsidP="00607631">
      <w:pPr>
        <w:jc w:val="both"/>
        <w:rPr>
          <w:noProof/>
        </w:rPr>
      </w:pPr>
    </w:p>
    <w:p w14:paraId="13E489AD" w14:textId="4C010F39" w:rsidR="00607631" w:rsidRDefault="00607631" w:rsidP="00607631">
      <w:pPr>
        <w:jc w:val="both"/>
        <w:rPr>
          <w:noProof/>
        </w:rPr>
      </w:pPr>
    </w:p>
    <w:p w14:paraId="66A4BA3F" w14:textId="03891190" w:rsidR="00607631" w:rsidRDefault="00607631" w:rsidP="00607631">
      <w:pPr>
        <w:jc w:val="both"/>
        <w:rPr>
          <w:noProof/>
        </w:rPr>
      </w:pPr>
    </w:p>
    <w:p w14:paraId="5889FC0B" w14:textId="355DC8CE" w:rsidR="00607631" w:rsidRDefault="00607631" w:rsidP="00607631">
      <w:pPr>
        <w:jc w:val="both"/>
        <w:rPr>
          <w:noProof/>
        </w:rPr>
      </w:pPr>
    </w:p>
    <w:p w14:paraId="4097272F" w14:textId="3EDA6295" w:rsidR="00607631" w:rsidRDefault="00607631" w:rsidP="00607631">
      <w:pPr>
        <w:jc w:val="both"/>
        <w:rPr>
          <w:noProof/>
        </w:rPr>
      </w:pPr>
    </w:p>
    <w:p w14:paraId="01C71337" w14:textId="790FD111" w:rsidR="00607631" w:rsidRDefault="00607631" w:rsidP="00607631">
      <w:pPr>
        <w:jc w:val="both"/>
        <w:rPr>
          <w:noProof/>
        </w:rPr>
      </w:pPr>
    </w:p>
    <w:p w14:paraId="3496EF45" w14:textId="2E27F2CD" w:rsidR="00607631" w:rsidRDefault="00607631" w:rsidP="00607631">
      <w:pPr>
        <w:jc w:val="both"/>
        <w:rPr>
          <w:rFonts w:ascii="Times New Roman" w:hAnsi="Times New Roman" w:cs="Times New Roman"/>
          <w:noProof/>
          <w:sz w:val="16"/>
          <w:szCs w:val="16"/>
        </w:rPr>
      </w:pPr>
      <w:r w:rsidRPr="00EB04A3">
        <w:rPr>
          <w:rFonts w:ascii="Times New Roman" w:hAnsi="Times New Roman" w:cs="Times New Roman"/>
          <w:noProof/>
          <w:sz w:val="16"/>
          <w:szCs w:val="16"/>
        </w:rPr>
        <w:t>Obr.</w:t>
      </w:r>
      <w:r>
        <w:rPr>
          <w:rFonts w:ascii="Times New Roman" w:hAnsi="Times New Roman" w:cs="Times New Roman"/>
          <w:noProof/>
          <w:sz w:val="16"/>
          <w:szCs w:val="16"/>
        </w:rPr>
        <w:t xml:space="preserve"> 5 (vľavo) Kŕdeľ dropov (foto: Chavko J.), Obr. 6 (vpravo) V zimnom období je možné dropy často pozorovať na poliach s osiatymi zimnými krmnými zmesami, napr. ozimnou repkou (foto: Kaľavský J.)</w:t>
      </w:r>
    </w:p>
    <w:p w14:paraId="4100B57B" w14:textId="77777777" w:rsidR="00D17CF3" w:rsidRDefault="00D17CF3" w:rsidP="00607631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2D7D9D52" w14:textId="3646F829" w:rsidR="008910DE" w:rsidRPr="004D5BA1" w:rsidRDefault="008910DE" w:rsidP="00607631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4D5BA1">
        <w:rPr>
          <w:rFonts w:ascii="Times New Roman" w:hAnsi="Times New Roman" w:cs="Times New Roman"/>
          <w:sz w:val="24"/>
          <w:szCs w:val="24"/>
          <w:u w:val="single"/>
        </w:rPr>
        <w:t>8. Špecifické situácie monitoringu druhu a spôsob ich riešenia</w:t>
      </w:r>
    </w:p>
    <w:p w14:paraId="64F50430" w14:textId="3B00D929" w:rsidR="00AD4178" w:rsidRDefault="00931705" w:rsidP="007C2DE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Vzhľadom ku polohe zimovísk dropa veľkého na hranici s Rakúskom a Maďarskom a faktu, že väčšina dropov zo Slovenska, Rakúska a Maďarska zimuje v tomto </w:t>
      </w:r>
      <w:proofErr w:type="spellStart"/>
      <w:r>
        <w:rPr>
          <w:rFonts w:ascii="Times New Roman" w:hAnsi="Times New Roman" w:cs="Times New Roman"/>
          <w:sz w:val="24"/>
          <w:szCs w:val="24"/>
        </w:rPr>
        <w:t>trojhraničnom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území, je potrebné v pravidelných intervaloch (odporúčame raz za mesiac) organizovať cezhraničné sčítanie koordinované so </w:t>
      </w:r>
      <w:proofErr w:type="spellStart"/>
      <w:r>
        <w:rPr>
          <w:rFonts w:ascii="Times New Roman" w:hAnsi="Times New Roman" w:cs="Times New Roman"/>
          <w:sz w:val="24"/>
          <w:szCs w:val="24"/>
        </w:rPr>
        <w:t>sčítavateľmi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z okolitých krajín. </w:t>
      </w:r>
    </w:p>
    <w:p w14:paraId="2C708812" w14:textId="04668C60" w:rsidR="00A76C6F" w:rsidRDefault="00A76C6F" w:rsidP="007C2DE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 dôvodu veľkej citlivosti dropa na vyrušovanie v kombinácii s vysokou návštevnosťou oboch CHVÚ je kvôli vysokej atraktivite druhu potrebné zverejňovať výsledky monitoringu pre širšiu verejnosť </w:t>
      </w:r>
      <w:r w:rsidR="00D17CF3">
        <w:rPr>
          <w:rFonts w:ascii="Times New Roman" w:hAnsi="Times New Roman" w:cs="Times New Roman"/>
          <w:sz w:val="24"/>
          <w:szCs w:val="24"/>
        </w:rPr>
        <w:t>s odstupom niekoľkých mesiacov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191C46">
        <w:rPr>
          <w:rFonts w:ascii="Times New Roman" w:hAnsi="Times New Roman" w:cs="Times New Roman"/>
          <w:sz w:val="24"/>
          <w:szCs w:val="24"/>
        </w:rPr>
        <w:t xml:space="preserve">V kombinácii s blízkosťou hlavného mesta môže rýchle zverejnenie údajov spôsobiť nadmernú návštevnosť územia a následné </w:t>
      </w:r>
      <w:r w:rsidR="00D17CF3">
        <w:rPr>
          <w:rFonts w:ascii="Times New Roman" w:hAnsi="Times New Roman" w:cs="Times New Roman"/>
          <w:sz w:val="24"/>
          <w:szCs w:val="24"/>
        </w:rPr>
        <w:t>zvýšenie nežiadúceho vyrušovania</w:t>
      </w:r>
      <w:r w:rsidR="00191C46">
        <w:rPr>
          <w:rFonts w:ascii="Times New Roman" w:hAnsi="Times New Roman" w:cs="Times New Roman"/>
          <w:sz w:val="24"/>
          <w:szCs w:val="24"/>
        </w:rPr>
        <w:t>.</w:t>
      </w:r>
    </w:p>
    <w:p w14:paraId="1EDFFC03" w14:textId="77777777" w:rsidR="00191C46" w:rsidRDefault="00191C46" w:rsidP="003E6F26">
      <w:pPr>
        <w:rPr>
          <w:rFonts w:ascii="Times New Roman" w:hAnsi="Times New Roman" w:cs="Times New Roman"/>
          <w:sz w:val="24"/>
          <w:szCs w:val="24"/>
          <w:u w:val="single"/>
        </w:rPr>
      </w:pPr>
    </w:p>
    <w:p w14:paraId="1EE21731" w14:textId="77777777" w:rsidR="00026A37" w:rsidRDefault="00026A37" w:rsidP="00026A37">
      <w:pPr>
        <w:rPr>
          <w:rFonts w:ascii="Times New Roman" w:hAnsi="Times New Roman" w:cs="Times New Roman"/>
          <w:sz w:val="24"/>
          <w:szCs w:val="24"/>
          <w:u w:val="single"/>
        </w:rPr>
      </w:pPr>
      <w:r w:rsidRPr="004D5BA1">
        <w:rPr>
          <w:rFonts w:ascii="Times New Roman" w:hAnsi="Times New Roman" w:cs="Times New Roman"/>
          <w:sz w:val="24"/>
          <w:szCs w:val="24"/>
          <w:u w:val="single"/>
        </w:rPr>
        <w:t>9. Spôsob zápisu, spracovania a vyhodnotenia údajov z TML a</w:t>
      </w:r>
      <w:r>
        <w:rPr>
          <w:rFonts w:ascii="Times New Roman" w:hAnsi="Times New Roman" w:cs="Times New Roman"/>
          <w:sz w:val="24"/>
          <w:szCs w:val="24"/>
          <w:u w:val="single"/>
        </w:rPr>
        <w:t> </w:t>
      </w:r>
      <w:r w:rsidRPr="004D5BA1">
        <w:rPr>
          <w:rFonts w:ascii="Times New Roman" w:hAnsi="Times New Roman" w:cs="Times New Roman"/>
          <w:sz w:val="24"/>
          <w:szCs w:val="24"/>
          <w:u w:val="single"/>
        </w:rPr>
        <w:t>TMP</w:t>
      </w:r>
    </w:p>
    <w:p w14:paraId="62A06D05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401F">
        <w:rPr>
          <w:rFonts w:ascii="Times New Roman" w:hAnsi="Times New Roman" w:cs="Times New Roman"/>
          <w:i/>
          <w:iCs/>
          <w:sz w:val="24"/>
          <w:szCs w:val="24"/>
        </w:rPr>
        <w:t xml:space="preserve">Mapovateľ vyplní v teréne všetky zadefinované povinné položky predpísaného formulára </w:t>
      </w:r>
      <w:r>
        <w:rPr>
          <w:rFonts w:ascii="Times New Roman" w:hAnsi="Times New Roman" w:cs="Times New Roman"/>
          <w:sz w:val="24"/>
          <w:szCs w:val="24"/>
        </w:rPr>
        <w:t>podľa vysvetliviek a predpísanou formou podľa pokynu koordinátora monitoringu (</w:t>
      </w:r>
      <w:proofErr w:type="spellStart"/>
      <w:r>
        <w:rPr>
          <w:rFonts w:ascii="Times New Roman" w:hAnsi="Times New Roman" w:cs="Times New Roman"/>
          <w:sz w:val="24"/>
          <w:szCs w:val="24"/>
        </w:rPr>
        <w:t>offline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alebo online formuláre). </w:t>
      </w:r>
      <w:r w:rsidRPr="0023401F">
        <w:rPr>
          <w:rFonts w:ascii="Times New Roman" w:hAnsi="Times New Roman" w:cs="Times New Roman"/>
          <w:i/>
          <w:iCs/>
          <w:sz w:val="24"/>
          <w:szCs w:val="24"/>
        </w:rPr>
        <w:t>Nepovinné údaje zapisuje do formulára mapovateľ ak sú mu známe</w:t>
      </w:r>
      <w:r>
        <w:rPr>
          <w:rFonts w:ascii="Times New Roman" w:hAnsi="Times New Roman" w:cs="Times New Roman"/>
          <w:sz w:val="24"/>
          <w:szCs w:val="24"/>
        </w:rPr>
        <w:t xml:space="preserve"> za účelom uľahčenia hodnotenia príslušných faktorov.</w:t>
      </w:r>
    </w:p>
    <w:p w14:paraId="3F8337D3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8017FC8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 celkové vyhodnotenie údajov je zodpovedný </w:t>
      </w:r>
      <w:r w:rsidRPr="0023401F">
        <w:rPr>
          <w:rFonts w:ascii="Times New Roman" w:hAnsi="Times New Roman" w:cs="Times New Roman"/>
          <w:i/>
          <w:iCs/>
          <w:sz w:val="24"/>
          <w:szCs w:val="24"/>
        </w:rPr>
        <w:t>koordinátor monitoringu</w:t>
      </w:r>
      <w:r>
        <w:rPr>
          <w:rFonts w:ascii="Times New Roman" w:hAnsi="Times New Roman" w:cs="Times New Roman"/>
          <w:sz w:val="24"/>
          <w:szCs w:val="24"/>
        </w:rPr>
        <w:t xml:space="preserve">, ktorý </w:t>
      </w:r>
      <w:r w:rsidRPr="0023401F">
        <w:rPr>
          <w:rFonts w:ascii="Times New Roman" w:hAnsi="Times New Roman" w:cs="Times New Roman"/>
          <w:i/>
          <w:iCs/>
          <w:sz w:val="24"/>
          <w:szCs w:val="24"/>
        </w:rPr>
        <w:t>vyhodnocuje ako relatívnu početnosť, tak trendy početnosti</w:t>
      </w:r>
      <w:r>
        <w:rPr>
          <w:rFonts w:ascii="Times New Roman" w:hAnsi="Times New Roman" w:cs="Times New Roman"/>
          <w:sz w:val="24"/>
          <w:szCs w:val="24"/>
        </w:rPr>
        <w:t xml:space="preserve">. Pri vyhodnocovaní trendov početnosti ako aj relatívnych početností je potrebné za účelom objektívnosti a vyvarovania sa ľudských chýb maximalizovať automatické výpočty v rámci </w:t>
      </w:r>
      <w:proofErr w:type="spellStart"/>
      <w:r>
        <w:rPr>
          <w:rFonts w:ascii="Times New Roman" w:hAnsi="Times New Roman" w:cs="Times New Roman"/>
          <w:sz w:val="24"/>
          <w:szCs w:val="24"/>
        </w:rPr>
        <w:t>softwéru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analyzujúce výsledky nazbieraného v databázach. To platí aj pre zhodnotenie negatívnych faktorov či stavbu biotopu, tam kde to je možné. </w:t>
      </w:r>
    </w:p>
    <w:p w14:paraId="5C8FE53C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DB6C411" w14:textId="77777777" w:rsidR="00931705" w:rsidRDefault="00931705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603BA06" w14:textId="77777777" w:rsidR="00026A37" w:rsidRDefault="00026A37" w:rsidP="00026A37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E0643A">
        <w:rPr>
          <w:rFonts w:ascii="Times New Roman" w:hAnsi="Times New Roman" w:cs="Times New Roman"/>
          <w:sz w:val="24"/>
          <w:szCs w:val="24"/>
          <w:u w:val="single"/>
        </w:rPr>
        <w:t xml:space="preserve">10. Návrh unifikovaného formulára pre realizáciu monitoringu v teréne, ktorý bude obsahovať parametre umožňujúce hodnotenie druhov - konkrétne určenie veľkosti populácie, dôvody </w:t>
      </w:r>
      <w:r w:rsidRPr="00E0643A">
        <w:rPr>
          <w:rFonts w:ascii="Times New Roman" w:hAnsi="Times New Roman" w:cs="Times New Roman"/>
          <w:sz w:val="24"/>
          <w:szCs w:val="24"/>
          <w:u w:val="single"/>
        </w:rPr>
        <w:lastRenderedPageBreak/>
        <w:t>zmeny populácie, atď.  Ďalej bude taktiež obsahovať identifikáciu biotopu druhu a jeho kvality, kvality populácie, vplyvy a ohrozenia, atď. Pri návrhu unifikovaného formulára je potrebné, aby spolu s ním boli dodané aj všetky potrebné číselníky a podklady, ktoré budú nevyhnutné na prípravu samotného elektronického formulára, do ktorého sa budú výsledky monitoringu zapisovať</w:t>
      </w:r>
    </w:p>
    <w:p w14:paraId="58043DB6" w14:textId="77777777" w:rsidR="00026A37" w:rsidRDefault="00026A37" w:rsidP="00026A3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Návrh formulára je súčasťou samostatnej Prílohy č. 1 tohto dokumentu. Formulár sa vypĺňa elektronicky samostatne pre každú jednu TML. Ide o obdobný systém aký je dnes zaužívaný pri zapisovaní výsledkov zo sčítania bežných druhov do online databázy </w:t>
      </w:r>
      <w:proofErr w:type="spellStart"/>
      <w:r>
        <w:rPr>
          <w:rFonts w:ascii="Times New Roman" w:hAnsi="Times New Roman" w:cs="Times New Roman"/>
          <w:sz w:val="24"/>
          <w:szCs w:val="24"/>
        </w:rPr>
        <w:t>Aves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kde sa každý bod zapisuje do samostatného online formulára. </w:t>
      </w:r>
    </w:p>
    <w:p w14:paraId="35C05E89" w14:textId="77777777" w:rsidR="00026A37" w:rsidRPr="00E57BC9" w:rsidRDefault="00026A37" w:rsidP="00026A3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FF78B6E" w14:textId="77777777" w:rsidR="00026A37" w:rsidRDefault="00026A37" w:rsidP="00026A37">
      <w:pPr>
        <w:rPr>
          <w:rFonts w:ascii="Times New Roman" w:hAnsi="Times New Roman" w:cs="Times New Roman"/>
          <w:sz w:val="24"/>
          <w:szCs w:val="24"/>
          <w:u w:val="single"/>
        </w:rPr>
      </w:pPr>
      <w:r w:rsidRPr="00020654">
        <w:rPr>
          <w:rFonts w:ascii="Times New Roman" w:hAnsi="Times New Roman" w:cs="Times New Roman"/>
          <w:sz w:val="24"/>
          <w:szCs w:val="24"/>
          <w:u w:val="single"/>
        </w:rPr>
        <w:t>11. V prípade potreby rozpis postupu vyhodnotenia údajov pomocou software (spracovanie výsledkov v software pri využití diktafónov, software TRIM pre analýzu údajov zo sčítania bežných druhov vtákov a pod.)</w:t>
      </w:r>
    </w:p>
    <w:p w14:paraId="4FBB1C53" w14:textId="3ED60668" w:rsidR="00081264" w:rsidRPr="00E66489" w:rsidRDefault="00081264" w:rsidP="00081264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1" w:name="_Hlk94531420"/>
      <w:r w:rsidRPr="0098673C">
        <w:rPr>
          <w:rFonts w:ascii="Times New Roman" w:hAnsi="Times New Roman" w:cs="Times New Roman"/>
          <w:sz w:val="24"/>
          <w:szCs w:val="24"/>
        </w:rPr>
        <w:t>Vyhodnotenie výsledkov monitoringu zabezpečuje koordinátor.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8673C">
        <w:rPr>
          <w:rFonts w:ascii="Times New Roman" w:hAnsi="Times New Roman" w:cs="Times New Roman"/>
          <w:sz w:val="24"/>
          <w:szCs w:val="24"/>
        </w:rPr>
        <w:t xml:space="preserve">Pri hodnotení migrujúcich druhov vtákov sa nehodnotia parametre kvality biotopu druhu, vyhliadok do budúcnosti ani kvality populácie. Monitoring je teda zameraný hlavne na prezenciu/absenciu a na zaznamenanú početnosť v jednotlivých sezónach a rokoch. Koordinátor monitoringu preto vyhodnotí výsledky každoročne, v ktorých sumarizuje získané údaje z jednotlivých TML. Dôležitá je zaznamenaná početnosť </w:t>
      </w:r>
      <w:r>
        <w:rPr>
          <w:rFonts w:ascii="Times New Roman" w:hAnsi="Times New Roman" w:cs="Times New Roman"/>
          <w:sz w:val="24"/>
          <w:szCs w:val="24"/>
        </w:rPr>
        <w:t>dropov veľkých</w:t>
      </w:r>
      <w:r w:rsidRPr="0098673C">
        <w:rPr>
          <w:rFonts w:ascii="Times New Roman" w:hAnsi="Times New Roman" w:cs="Times New Roman"/>
          <w:sz w:val="24"/>
          <w:szCs w:val="24"/>
        </w:rPr>
        <w:t>, avšak koordinátor vyhodnotí početnosť aj ostatných zaznamenaných druhov. Pri vyhodnotení je potrebné dbať na elimináciu zdvojeného sčítania a to tým spôsobom, že koordinátor vyhodnotí jednotlivé záznamy z monitoringu a podľa udávaného smeru letu, času letu sa pokúsi identifikovať tie letiace skupiny vtákov, ktoré potenciálne mohli letieť a byť zaznamenané na viacerých TML. Koordinátor taktiež spracuje každý</w:t>
      </w:r>
      <w:r>
        <w:rPr>
          <w:rFonts w:ascii="Times New Roman" w:hAnsi="Times New Roman" w:cs="Times New Roman"/>
          <w:sz w:val="24"/>
          <w:szCs w:val="24"/>
        </w:rPr>
        <w:t>ch</w:t>
      </w:r>
      <w:r w:rsidRPr="0098673C">
        <w:rPr>
          <w:rFonts w:ascii="Times New Roman" w:hAnsi="Times New Roman" w:cs="Times New Roman"/>
          <w:sz w:val="24"/>
          <w:szCs w:val="24"/>
        </w:rPr>
        <w:t xml:space="preserve"> 6 rokov v súlade s hodnotením podľa čl.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8673C">
        <w:rPr>
          <w:rFonts w:ascii="Times New Roman" w:hAnsi="Times New Roman" w:cs="Times New Roman"/>
          <w:sz w:val="24"/>
          <w:szCs w:val="24"/>
        </w:rPr>
        <w:t xml:space="preserve">12 smernice o ochrane voľne žijúceho vtáctva sumarizujúcu správu, ktorá bude obsahovať minimálne a maximálne zaznamenané počty </w:t>
      </w:r>
      <w:r>
        <w:rPr>
          <w:rFonts w:ascii="Times New Roman" w:hAnsi="Times New Roman" w:cs="Times New Roman"/>
          <w:sz w:val="24"/>
          <w:szCs w:val="24"/>
        </w:rPr>
        <w:t>dropov veľkých</w:t>
      </w:r>
      <w:r w:rsidRPr="0098673C">
        <w:rPr>
          <w:rFonts w:ascii="Times New Roman" w:hAnsi="Times New Roman" w:cs="Times New Roman"/>
          <w:sz w:val="24"/>
          <w:szCs w:val="24"/>
        </w:rPr>
        <w:t>, ale aj ďalších druhov vtákov v priebehu posledných 6 rokov. Koordinátor sumarizuje taktiež najvýznamnejšie vplyvy a ohrozenia (max 5 s vysokou intenzitou a spolu max. 10 vplyvov a ohrození).</w:t>
      </w:r>
    </w:p>
    <w:bookmarkEnd w:id="1"/>
    <w:p w14:paraId="6FB74AC8" w14:textId="77777777" w:rsidR="00026A37" w:rsidRDefault="00026A37" w:rsidP="00026A3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484B0F4" w14:textId="77777777" w:rsidR="00026A37" w:rsidRDefault="00026A37" w:rsidP="00026A37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865C4">
        <w:rPr>
          <w:rFonts w:ascii="Times New Roman" w:hAnsi="Times New Roman" w:cs="Times New Roman"/>
          <w:sz w:val="24"/>
          <w:szCs w:val="24"/>
          <w:u w:val="single"/>
        </w:rPr>
        <w:t>Použitá literatúra</w:t>
      </w:r>
    </w:p>
    <w:p w14:paraId="41854487" w14:textId="77777777" w:rsidR="00026A37" w:rsidRDefault="00026A37" w:rsidP="00026A3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Kropil R. 1994: Metodika programu sčítania vtákov na Slovensku.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Tichodroma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7: 138-143.</w:t>
      </w:r>
    </w:p>
    <w:p w14:paraId="30A2B840" w14:textId="77777777" w:rsidR="00026A37" w:rsidRDefault="00026A37" w:rsidP="00026A37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869F0">
        <w:rPr>
          <w:rFonts w:ascii="Times New Roman" w:hAnsi="Times New Roman" w:cs="Times New Roman"/>
          <w:sz w:val="24"/>
          <w:szCs w:val="24"/>
        </w:rPr>
        <w:t>Pannekoek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 J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1869F0">
        <w:rPr>
          <w:rFonts w:ascii="Times New Roman" w:hAnsi="Times New Roman" w:cs="Times New Roman"/>
          <w:sz w:val="24"/>
          <w:szCs w:val="24"/>
        </w:rPr>
        <w:t xml:space="preserve"> &amp; </w:t>
      </w:r>
      <w:r>
        <w:rPr>
          <w:rFonts w:ascii="Times New Roman" w:hAnsi="Times New Roman" w:cs="Times New Roman"/>
          <w:sz w:val="24"/>
          <w:szCs w:val="24"/>
        </w:rPr>
        <w:t>v</w:t>
      </w:r>
      <w:r w:rsidRPr="001869F0">
        <w:rPr>
          <w:rFonts w:ascii="Times New Roman" w:hAnsi="Times New Roman" w:cs="Times New Roman"/>
          <w:sz w:val="24"/>
          <w:szCs w:val="24"/>
        </w:rPr>
        <w:t xml:space="preserve">an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Strien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869F0">
        <w:rPr>
          <w:rFonts w:ascii="Times New Roman" w:hAnsi="Times New Roman" w:cs="Times New Roman"/>
          <w:sz w:val="24"/>
          <w:szCs w:val="24"/>
        </w:rPr>
        <w:t>A. 2005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1869F0">
        <w:rPr>
          <w:rFonts w:ascii="Times New Roman" w:hAnsi="Times New Roman" w:cs="Times New Roman"/>
          <w:sz w:val="24"/>
          <w:szCs w:val="24"/>
        </w:rPr>
        <w:t xml:space="preserve"> TRIM 3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manual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TRends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Indices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for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 Monitoring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data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). </w:t>
      </w:r>
      <w:r>
        <w:rPr>
          <w:rFonts w:ascii="Times New Roman" w:hAnsi="Times New Roman" w:cs="Times New Roman"/>
          <w:sz w:val="24"/>
          <w:szCs w:val="24"/>
        </w:rPr>
        <w:t xml:space="preserve">–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Statistics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Netherlands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>.</w:t>
      </w:r>
    </w:p>
    <w:p w14:paraId="0B09C554" w14:textId="4573B7CD" w:rsidR="00DB3E26" w:rsidRDefault="00DB3E26" w:rsidP="00026A37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Guziova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Z., Matejovičová L., Maderič B. &amp; </w:t>
      </w:r>
      <w:proofErr w:type="spellStart"/>
      <w:r>
        <w:rPr>
          <w:rFonts w:ascii="Times New Roman" w:hAnsi="Times New Roman" w:cs="Times New Roman"/>
          <w:sz w:val="24"/>
          <w:szCs w:val="24"/>
        </w:rPr>
        <w:t>Chavko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J. 2009: Ochrana dropa fúzatého (</w:t>
      </w:r>
      <w:proofErr w:type="spellStart"/>
      <w:r>
        <w:rPr>
          <w:rFonts w:ascii="Times New Roman" w:hAnsi="Times New Roman" w:cs="Times New Roman"/>
          <w:sz w:val="24"/>
          <w:szCs w:val="24"/>
        </w:rPr>
        <w:t>Otis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tarda</w:t>
      </w:r>
      <w:proofErr w:type="spellEnd"/>
      <w:r>
        <w:rPr>
          <w:rFonts w:ascii="Times New Roman" w:hAnsi="Times New Roman" w:cs="Times New Roman"/>
          <w:sz w:val="24"/>
          <w:szCs w:val="24"/>
        </w:rPr>
        <w:t>) na Slovensku – správa pre verejnosť. – Štátna ochrana prírody Slovenskej republiky, Banská Bystrica.</w:t>
      </w:r>
    </w:p>
    <w:p w14:paraId="6D83347B" w14:textId="77777777" w:rsidR="00026A37" w:rsidRDefault="00026A37" w:rsidP="00026A3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SOS/</w:t>
      </w:r>
      <w:proofErr w:type="spellStart"/>
      <w:r>
        <w:rPr>
          <w:rFonts w:ascii="Times New Roman" w:hAnsi="Times New Roman" w:cs="Times New Roman"/>
          <w:sz w:val="24"/>
          <w:szCs w:val="24"/>
        </w:rPr>
        <w:t>BirdLife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Slovensko 2013: Metodika systematického dlhodobého monitoringu výberových druhov v chránených vtáčích územiach. – Štátna ochrana prírody Slovenskej republiky, Banská Bystrica.</w:t>
      </w:r>
    </w:p>
    <w:p w14:paraId="5D814C97" w14:textId="77777777" w:rsidR="00026A37" w:rsidRDefault="00026A37" w:rsidP="00026A37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Svennson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L.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&amp; Grant P.J. 1999: Bird Guide. –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HarperCollins</w:t>
      </w:r>
      <w:r>
        <w:rPr>
          <w:rFonts w:ascii="Times New Roman" w:hAnsi="Times New Roman" w:cs="Times New Roman"/>
          <w:i/>
          <w:iCs/>
          <w:sz w:val="24"/>
          <w:szCs w:val="24"/>
          <w:lang w:val="en-US"/>
        </w:rPr>
        <w:t>Publisher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  <w:lang w:val="en-US"/>
        </w:rPr>
        <w:t>.</w:t>
      </w:r>
    </w:p>
    <w:p w14:paraId="44642B13" w14:textId="77777777" w:rsidR="00026A37" w:rsidRDefault="00026A37" w:rsidP="00026A37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Voříšek P.,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Klvaňová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A. Wotton S. &amp; Gregory R.D. (eds.) 2008: A Best Practice Guide for Wild Bird Monitoring Schemes – CSO/RSPB, Prague.</w:t>
      </w:r>
    </w:p>
    <w:p w14:paraId="51D55929" w14:textId="77777777" w:rsidR="00026A37" w:rsidRDefault="00026A37" w:rsidP="00026A37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00CA4AE5" w14:textId="4017AD98" w:rsidR="00026A37" w:rsidRPr="001777B6" w:rsidRDefault="00026A37" w:rsidP="00026A3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777B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Príloha č. 1. Unifikovaný formulár pre sčítanie </w:t>
      </w:r>
      <w:r w:rsidR="00081264">
        <w:rPr>
          <w:rFonts w:ascii="Times New Roman" w:hAnsi="Times New Roman" w:cs="Times New Roman"/>
          <w:b/>
          <w:bCs/>
          <w:sz w:val="24"/>
          <w:szCs w:val="24"/>
        </w:rPr>
        <w:t>dropov veľkých v </w:t>
      </w:r>
      <w:proofErr w:type="spellStart"/>
      <w:r w:rsidR="00081264">
        <w:rPr>
          <w:rFonts w:ascii="Times New Roman" w:hAnsi="Times New Roman" w:cs="Times New Roman"/>
          <w:b/>
          <w:bCs/>
          <w:sz w:val="24"/>
          <w:szCs w:val="24"/>
        </w:rPr>
        <w:t>mimohniezdnom</w:t>
      </w:r>
      <w:proofErr w:type="spellEnd"/>
      <w:r w:rsidR="00081264">
        <w:rPr>
          <w:rFonts w:ascii="Times New Roman" w:hAnsi="Times New Roman" w:cs="Times New Roman"/>
          <w:b/>
          <w:bCs/>
          <w:sz w:val="24"/>
          <w:szCs w:val="24"/>
        </w:rPr>
        <w:t xml:space="preserve"> období úplným sčítaním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5098"/>
        <w:gridCol w:w="3964"/>
      </w:tblGrid>
      <w:tr w:rsidR="00081264" w:rsidRPr="00A532E7" w14:paraId="392FF83A" w14:textId="77777777" w:rsidTr="00FD0D48">
        <w:trPr>
          <w:trHeight w:val="58"/>
        </w:trPr>
        <w:tc>
          <w:tcPr>
            <w:tcW w:w="5098" w:type="dxa"/>
          </w:tcPr>
          <w:p w14:paraId="595E24EE" w14:textId="77777777" w:rsidR="00081264" w:rsidRPr="00A532E7" w:rsidRDefault="00081264" w:rsidP="00FD0D48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Kód TML: </w:t>
            </w:r>
            <w:r w:rsidRPr="00A532E7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Vypĺňa KIMS</w:t>
            </w:r>
          </w:p>
        </w:tc>
        <w:tc>
          <w:tcPr>
            <w:tcW w:w="3964" w:type="dxa"/>
          </w:tcPr>
          <w:p w14:paraId="0BBBA830" w14:textId="77777777" w:rsidR="00081264" w:rsidRPr="00A532E7" w:rsidRDefault="00081264" w:rsidP="00FD0D48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Kód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TMP</w:t>
            </w: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nerelevantné</w:t>
            </w:r>
          </w:p>
        </w:tc>
      </w:tr>
    </w:tbl>
    <w:p w14:paraId="0052AB28" w14:textId="77777777" w:rsidR="00081264" w:rsidRPr="00A532E7" w:rsidRDefault="00081264" w:rsidP="0008126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5098"/>
        <w:gridCol w:w="3964"/>
      </w:tblGrid>
      <w:tr w:rsidR="00081264" w:rsidRPr="00A532E7" w14:paraId="03E5F6EC" w14:textId="77777777" w:rsidTr="00FD0D48">
        <w:trPr>
          <w:trHeight w:val="58"/>
        </w:trPr>
        <w:tc>
          <w:tcPr>
            <w:tcW w:w="5098" w:type="dxa"/>
          </w:tcPr>
          <w:p w14:paraId="7E7CC816" w14:textId="77777777" w:rsidR="00081264" w:rsidRPr="00A532E7" w:rsidRDefault="00081264" w:rsidP="00FD0D48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Meno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sčítavateľa</w:t>
            </w:r>
            <w:proofErr w:type="spellEnd"/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 w:rsidRPr="00A532E7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Vypĺňa KIMS</w:t>
            </w:r>
          </w:p>
        </w:tc>
        <w:tc>
          <w:tcPr>
            <w:tcW w:w="3964" w:type="dxa"/>
          </w:tcPr>
          <w:p w14:paraId="1414FACB" w14:textId="77777777" w:rsidR="00081264" w:rsidRPr="00A532E7" w:rsidRDefault="00081264" w:rsidP="00FD0D48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Súradnice TMP</w:t>
            </w: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Vypĺňa KIMS</w:t>
            </w:r>
          </w:p>
        </w:tc>
      </w:tr>
    </w:tbl>
    <w:p w14:paraId="283E5F8D" w14:textId="77777777" w:rsidR="00081264" w:rsidRPr="00A532E7" w:rsidRDefault="00081264" w:rsidP="0008126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1696"/>
        <w:gridCol w:w="1843"/>
        <w:gridCol w:w="5523"/>
      </w:tblGrid>
      <w:tr w:rsidR="00081264" w:rsidRPr="00A532E7" w14:paraId="427BFFAA" w14:textId="77777777" w:rsidTr="00FD0D48">
        <w:trPr>
          <w:trHeight w:val="58"/>
        </w:trPr>
        <w:tc>
          <w:tcPr>
            <w:tcW w:w="1696" w:type="dxa"/>
          </w:tcPr>
          <w:p w14:paraId="7BE47751" w14:textId="77777777" w:rsidR="00081264" w:rsidRPr="00A532E7" w:rsidRDefault="00081264" w:rsidP="00FD0D48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Dátum*</w:t>
            </w: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</w:p>
        </w:tc>
        <w:tc>
          <w:tcPr>
            <w:tcW w:w="1843" w:type="dxa"/>
          </w:tcPr>
          <w:p w14:paraId="06C24921" w14:textId="77777777" w:rsidR="00081264" w:rsidRPr="00E14F6B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Čas (od-do v min)*:</w:t>
            </w:r>
          </w:p>
        </w:tc>
        <w:tc>
          <w:tcPr>
            <w:tcW w:w="5523" w:type="dxa"/>
          </w:tcPr>
          <w:p w14:paraId="667C1D46" w14:textId="77777777" w:rsidR="00081264" w:rsidRPr="00A532E7" w:rsidRDefault="00081264" w:rsidP="00FD0D48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Názov lokality</w:t>
            </w: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</w:tc>
      </w:tr>
    </w:tbl>
    <w:p w14:paraId="2A0BF28D" w14:textId="77777777" w:rsidR="00081264" w:rsidRPr="00A532E7" w:rsidRDefault="00081264" w:rsidP="0008126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081264" w:rsidRPr="00A532E7" w14:paraId="6494C9E8" w14:textId="77777777" w:rsidTr="00FD0D48">
        <w:trPr>
          <w:trHeight w:val="58"/>
        </w:trPr>
        <w:tc>
          <w:tcPr>
            <w:tcW w:w="9062" w:type="dxa"/>
          </w:tcPr>
          <w:p w14:paraId="2764E43D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Počasie*</w:t>
            </w: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(slnečno, polojasno, polooblačno, oblačno, mrholenie, dážď, vietor, teplota)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</w:tc>
      </w:tr>
    </w:tbl>
    <w:p w14:paraId="3B12A9A4" w14:textId="77777777" w:rsidR="00081264" w:rsidRDefault="00081264" w:rsidP="0008126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620"/>
        <w:gridCol w:w="2798"/>
        <w:gridCol w:w="1698"/>
        <w:gridCol w:w="1946"/>
      </w:tblGrid>
      <w:tr w:rsidR="00081264" w:rsidRPr="00A532E7" w14:paraId="42F37FB4" w14:textId="77777777" w:rsidTr="00FD0D48">
        <w:trPr>
          <w:trHeight w:val="58"/>
        </w:trPr>
        <w:tc>
          <w:tcPr>
            <w:tcW w:w="9162" w:type="dxa"/>
            <w:gridSpan w:val="4"/>
          </w:tcPr>
          <w:p w14:paraId="5602C2AE" w14:textId="77777777" w:rsidR="00081264" w:rsidRPr="006F4206" w:rsidRDefault="00081264" w:rsidP="00FD0D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Zoznam druhov, ich početnosti a charakteristík</w:t>
            </w:r>
          </w:p>
        </w:tc>
      </w:tr>
      <w:tr w:rsidR="00081264" w14:paraId="7BA4C420" w14:textId="77777777" w:rsidTr="00FD0D48">
        <w:tc>
          <w:tcPr>
            <w:tcW w:w="2660" w:type="dxa"/>
          </w:tcPr>
          <w:p w14:paraId="1276E4D9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Názov druhu*</w:t>
            </w:r>
          </w:p>
        </w:tc>
        <w:tc>
          <w:tcPr>
            <w:tcW w:w="2835" w:type="dxa"/>
          </w:tcPr>
          <w:p w14:paraId="7636251B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Početnosť*</w:t>
            </w:r>
          </w:p>
        </w:tc>
        <w:tc>
          <w:tcPr>
            <w:tcW w:w="1701" w:type="dxa"/>
          </w:tcPr>
          <w:p w14:paraId="163A7991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Charakteristika*</w:t>
            </w:r>
          </w:p>
        </w:tc>
        <w:tc>
          <w:tcPr>
            <w:tcW w:w="1966" w:type="dxa"/>
          </w:tcPr>
          <w:p w14:paraId="5C5673C9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Poznámka</w:t>
            </w:r>
          </w:p>
        </w:tc>
      </w:tr>
      <w:tr w:rsidR="00081264" w14:paraId="25A6C370" w14:textId="77777777" w:rsidTr="00FD0D48">
        <w:tc>
          <w:tcPr>
            <w:tcW w:w="2660" w:type="dxa"/>
          </w:tcPr>
          <w:p w14:paraId="7B050538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0AA63074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</w:tcPr>
          <w:p w14:paraId="249D9667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66" w:type="dxa"/>
          </w:tcPr>
          <w:p w14:paraId="4C9FB31A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81264" w14:paraId="41CF3424" w14:textId="77777777" w:rsidTr="00FD0D48">
        <w:tc>
          <w:tcPr>
            <w:tcW w:w="2660" w:type="dxa"/>
          </w:tcPr>
          <w:p w14:paraId="09A4751C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052D6959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</w:tcPr>
          <w:p w14:paraId="3A2F3B52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66" w:type="dxa"/>
          </w:tcPr>
          <w:p w14:paraId="41039746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81264" w14:paraId="34FAB38C" w14:textId="77777777" w:rsidTr="00FD0D48">
        <w:tc>
          <w:tcPr>
            <w:tcW w:w="2660" w:type="dxa"/>
          </w:tcPr>
          <w:p w14:paraId="45102F81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18FB4D52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</w:tcPr>
          <w:p w14:paraId="7BD1F403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66" w:type="dxa"/>
          </w:tcPr>
          <w:p w14:paraId="408B2441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81264" w14:paraId="0752194B" w14:textId="77777777" w:rsidTr="00FD0D48">
        <w:tc>
          <w:tcPr>
            <w:tcW w:w="2660" w:type="dxa"/>
          </w:tcPr>
          <w:p w14:paraId="10C6C4D9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347A7B25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</w:tcPr>
          <w:p w14:paraId="59D30AC3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66" w:type="dxa"/>
          </w:tcPr>
          <w:p w14:paraId="1050D041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81264" w14:paraId="4ABC4614" w14:textId="77777777" w:rsidTr="00FD0D48">
        <w:tc>
          <w:tcPr>
            <w:tcW w:w="2660" w:type="dxa"/>
          </w:tcPr>
          <w:p w14:paraId="73A11741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0605FD9F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</w:tcPr>
          <w:p w14:paraId="2EDF6A8B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66" w:type="dxa"/>
          </w:tcPr>
          <w:p w14:paraId="4C072FA9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33D94562" w14:textId="77777777" w:rsidR="00081264" w:rsidRPr="00A532E7" w:rsidRDefault="00081264" w:rsidP="0008126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p w14:paraId="31478B75" w14:textId="77777777" w:rsidR="00081264" w:rsidRDefault="00081264" w:rsidP="0008126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1089"/>
        <w:gridCol w:w="1505"/>
        <w:gridCol w:w="979"/>
        <w:gridCol w:w="1073"/>
        <w:gridCol w:w="1209"/>
        <w:gridCol w:w="1505"/>
        <w:gridCol w:w="798"/>
        <w:gridCol w:w="904"/>
      </w:tblGrid>
      <w:tr w:rsidR="00081264" w:rsidRPr="00A532E7" w14:paraId="2C5E8277" w14:textId="77777777" w:rsidTr="00FD0D48">
        <w:trPr>
          <w:trHeight w:val="58"/>
        </w:trPr>
        <w:tc>
          <w:tcPr>
            <w:tcW w:w="9062" w:type="dxa"/>
            <w:gridSpan w:val="8"/>
          </w:tcPr>
          <w:p w14:paraId="20BDCC97" w14:textId="77777777" w:rsidR="00081264" w:rsidRPr="006F4206" w:rsidRDefault="00081264" w:rsidP="00FD0D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Súčasné a budúce aktivity ovplyvňujúce TMP*</w:t>
            </w:r>
          </w:p>
        </w:tc>
      </w:tr>
      <w:tr w:rsidR="00081264" w:rsidRPr="00A532E7" w14:paraId="5E863CD8" w14:textId="77777777" w:rsidTr="00FD0D48">
        <w:trPr>
          <w:trHeight w:val="58"/>
        </w:trPr>
        <w:tc>
          <w:tcPr>
            <w:tcW w:w="1089" w:type="dxa"/>
          </w:tcPr>
          <w:p w14:paraId="40BFDF41" w14:textId="77777777" w:rsidR="00081264" w:rsidRPr="00A532E7" w:rsidRDefault="00081264" w:rsidP="00FD0D48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Aktivita na lokalite (kód podľa </w:t>
            </w:r>
            <w:r w:rsidRPr="00FA022C">
              <w:rPr>
                <w:rFonts w:ascii="Times New Roman" w:hAnsi="Times New Roman" w:cs="Times New Roman"/>
                <w:sz w:val="20"/>
                <w:szCs w:val="20"/>
              </w:rPr>
              <w:t>prílohy č. 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1505" w:type="dxa"/>
          </w:tcPr>
          <w:p w14:paraId="1BE49A28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Intenzita vplyvu </w:t>
            </w: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Vysoká/stredná/</w:t>
            </w:r>
          </w:p>
          <w:p w14:paraId="2BFAA655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nízka</w:t>
            </w:r>
          </w:p>
        </w:tc>
        <w:tc>
          <w:tcPr>
            <w:tcW w:w="979" w:type="dxa"/>
          </w:tcPr>
          <w:p w14:paraId="49CBCE64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% TMP</w:t>
            </w:r>
          </w:p>
        </w:tc>
        <w:tc>
          <w:tcPr>
            <w:tcW w:w="1073" w:type="dxa"/>
          </w:tcPr>
          <w:p w14:paraId="2AB99F0E" w14:textId="77777777" w:rsidR="00081264" w:rsidRPr="006F4206" w:rsidRDefault="00081264" w:rsidP="00FD0D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6F4206">
              <w:rPr>
                <w:rFonts w:ascii="Times New Roman" w:hAnsi="Times New Roman" w:cs="Times New Roman"/>
                <w:sz w:val="20"/>
                <w:szCs w:val="20"/>
              </w:rPr>
              <w:t>±Vplyv /</w:t>
            </w:r>
          </w:p>
          <w:p w14:paraId="2E17B5ED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F4206">
              <w:rPr>
                <w:rFonts w:ascii="Times New Roman" w:hAnsi="Times New Roman" w:cs="Times New Roman"/>
                <w:sz w:val="20"/>
                <w:szCs w:val="20"/>
              </w:rPr>
              <w:t>±Budúci vplyv</w:t>
            </w:r>
          </w:p>
        </w:tc>
        <w:tc>
          <w:tcPr>
            <w:tcW w:w="1209" w:type="dxa"/>
          </w:tcPr>
          <w:p w14:paraId="5EAB16C5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Aktivita na lokalite (kód podľa </w:t>
            </w:r>
            <w:r w:rsidRPr="00FA022C">
              <w:rPr>
                <w:rFonts w:ascii="Times New Roman" w:hAnsi="Times New Roman" w:cs="Times New Roman"/>
                <w:sz w:val="20"/>
                <w:szCs w:val="20"/>
              </w:rPr>
              <w:t>prílohy č. 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1505" w:type="dxa"/>
          </w:tcPr>
          <w:p w14:paraId="64955CF4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Intenzita vplyvu </w:t>
            </w: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Vysoká/stredná/</w:t>
            </w:r>
          </w:p>
          <w:p w14:paraId="511BF13A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nízka</w:t>
            </w:r>
          </w:p>
        </w:tc>
        <w:tc>
          <w:tcPr>
            <w:tcW w:w="798" w:type="dxa"/>
          </w:tcPr>
          <w:p w14:paraId="38023030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% TMP</w:t>
            </w:r>
          </w:p>
        </w:tc>
        <w:tc>
          <w:tcPr>
            <w:tcW w:w="904" w:type="dxa"/>
          </w:tcPr>
          <w:p w14:paraId="46FF6D6A" w14:textId="77777777" w:rsidR="00081264" w:rsidRPr="006F4206" w:rsidRDefault="00081264" w:rsidP="00FD0D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6F4206">
              <w:rPr>
                <w:rFonts w:ascii="Times New Roman" w:hAnsi="Times New Roman" w:cs="Times New Roman"/>
                <w:sz w:val="20"/>
                <w:szCs w:val="20"/>
              </w:rPr>
              <w:t>±Vplyv /</w:t>
            </w:r>
          </w:p>
          <w:p w14:paraId="50155C64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F4206">
              <w:rPr>
                <w:rFonts w:ascii="Times New Roman" w:hAnsi="Times New Roman" w:cs="Times New Roman"/>
                <w:sz w:val="20"/>
                <w:szCs w:val="20"/>
              </w:rPr>
              <w:t>±Budúci vplyv</w:t>
            </w:r>
          </w:p>
        </w:tc>
      </w:tr>
      <w:tr w:rsidR="00081264" w:rsidRPr="00A532E7" w14:paraId="261C55CA" w14:textId="77777777" w:rsidTr="00FD0D48">
        <w:trPr>
          <w:trHeight w:val="58"/>
        </w:trPr>
        <w:tc>
          <w:tcPr>
            <w:tcW w:w="1089" w:type="dxa"/>
          </w:tcPr>
          <w:p w14:paraId="5ED92679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4BA5E166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9" w:type="dxa"/>
          </w:tcPr>
          <w:p w14:paraId="35C4E00B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3" w:type="dxa"/>
          </w:tcPr>
          <w:p w14:paraId="5CD3E59A" w14:textId="77777777" w:rsidR="00081264" w:rsidRPr="006F4206" w:rsidRDefault="00081264" w:rsidP="00FD0D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9" w:type="dxa"/>
          </w:tcPr>
          <w:p w14:paraId="481C3C75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7E48237A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</w:tcPr>
          <w:p w14:paraId="3085EA65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04" w:type="dxa"/>
          </w:tcPr>
          <w:p w14:paraId="1C7DEDE6" w14:textId="77777777" w:rsidR="00081264" w:rsidRPr="006F4206" w:rsidRDefault="00081264" w:rsidP="00FD0D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81264" w:rsidRPr="00A532E7" w14:paraId="7F249940" w14:textId="77777777" w:rsidTr="00FD0D48">
        <w:trPr>
          <w:trHeight w:val="58"/>
        </w:trPr>
        <w:tc>
          <w:tcPr>
            <w:tcW w:w="1089" w:type="dxa"/>
          </w:tcPr>
          <w:p w14:paraId="2813F9EE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2167E73F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9" w:type="dxa"/>
          </w:tcPr>
          <w:p w14:paraId="2A1F0FD0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3" w:type="dxa"/>
          </w:tcPr>
          <w:p w14:paraId="04AE73AF" w14:textId="77777777" w:rsidR="00081264" w:rsidRPr="006F4206" w:rsidRDefault="00081264" w:rsidP="00FD0D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9" w:type="dxa"/>
          </w:tcPr>
          <w:p w14:paraId="3398C13D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063A11A3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</w:tcPr>
          <w:p w14:paraId="7CC350D6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04" w:type="dxa"/>
          </w:tcPr>
          <w:p w14:paraId="6C010B8A" w14:textId="77777777" w:rsidR="00081264" w:rsidRPr="006F4206" w:rsidRDefault="00081264" w:rsidP="00FD0D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81264" w:rsidRPr="00A532E7" w14:paraId="7C7C4AB8" w14:textId="77777777" w:rsidTr="00FD0D48">
        <w:trPr>
          <w:trHeight w:val="58"/>
        </w:trPr>
        <w:tc>
          <w:tcPr>
            <w:tcW w:w="1089" w:type="dxa"/>
          </w:tcPr>
          <w:p w14:paraId="3A1830A6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4D0F28A5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9" w:type="dxa"/>
          </w:tcPr>
          <w:p w14:paraId="599721B3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3" w:type="dxa"/>
          </w:tcPr>
          <w:p w14:paraId="15F4AF1D" w14:textId="77777777" w:rsidR="00081264" w:rsidRPr="006F4206" w:rsidRDefault="00081264" w:rsidP="00FD0D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9" w:type="dxa"/>
          </w:tcPr>
          <w:p w14:paraId="66EEB244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6E39C686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</w:tcPr>
          <w:p w14:paraId="3981EB21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04" w:type="dxa"/>
          </w:tcPr>
          <w:p w14:paraId="482632EB" w14:textId="77777777" w:rsidR="00081264" w:rsidRPr="006F4206" w:rsidRDefault="00081264" w:rsidP="00FD0D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474B5D85" w14:textId="77777777" w:rsidR="00081264" w:rsidRDefault="00081264" w:rsidP="0008126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p w14:paraId="314F87B7" w14:textId="77777777" w:rsidR="00081264" w:rsidRPr="00A532E7" w:rsidRDefault="00081264" w:rsidP="0008126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081264" w:rsidRPr="00A532E7" w14:paraId="19A7EF0F" w14:textId="77777777" w:rsidTr="00FD0D48">
        <w:trPr>
          <w:trHeight w:val="58"/>
        </w:trPr>
        <w:tc>
          <w:tcPr>
            <w:tcW w:w="9062" w:type="dxa"/>
          </w:tcPr>
          <w:p w14:paraId="53164D7F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Názov súboru fotky TMP:</w:t>
            </w:r>
          </w:p>
        </w:tc>
      </w:tr>
      <w:tr w:rsidR="00081264" w:rsidRPr="00A532E7" w14:paraId="1B86E7DD" w14:textId="77777777" w:rsidTr="00FD0D48">
        <w:trPr>
          <w:trHeight w:val="58"/>
        </w:trPr>
        <w:tc>
          <w:tcPr>
            <w:tcW w:w="9062" w:type="dxa"/>
          </w:tcPr>
          <w:p w14:paraId="5A8AD7D5" w14:textId="77777777" w:rsidR="00081264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Text k fotke:</w:t>
            </w:r>
          </w:p>
        </w:tc>
      </w:tr>
    </w:tbl>
    <w:p w14:paraId="2179C8D4" w14:textId="77777777" w:rsidR="00081264" w:rsidRPr="00A532E7" w:rsidRDefault="00081264" w:rsidP="0008126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081264" w:rsidRPr="00A532E7" w14:paraId="7D8B515F" w14:textId="77777777" w:rsidTr="00FD0D48">
        <w:trPr>
          <w:trHeight w:val="58"/>
        </w:trPr>
        <w:tc>
          <w:tcPr>
            <w:tcW w:w="9062" w:type="dxa"/>
          </w:tcPr>
          <w:p w14:paraId="581A21B0" w14:textId="77777777" w:rsidR="00081264" w:rsidRPr="006F4206" w:rsidRDefault="00081264" w:rsidP="00FD0D4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Poznámka:</w:t>
            </w:r>
          </w:p>
        </w:tc>
      </w:tr>
    </w:tbl>
    <w:p w14:paraId="1608D2AF" w14:textId="77777777" w:rsidR="00026A37" w:rsidRPr="00A532E7" w:rsidRDefault="00026A37" w:rsidP="00026A37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p w14:paraId="6B8749EE" w14:textId="77777777" w:rsidR="00026A37" w:rsidRPr="00A532E7" w:rsidRDefault="00026A37" w:rsidP="00026A37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p w14:paraId="402C1ECE" w14:textId="77777777" w:rsidR="00026A37" w:rsidRDefault="00026A37" w:rsidP="00026A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Vysvetlivky k formuláru</w:t>
      </w:r>
    </w:p>
    <w:p w14:paraId="77A69BAD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14:paraId="4DAF29B1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Mapovateľ povinne vypĺňa len políčka označené hviezdičkou. U ostatných </w:t>
      </w:r>
      <w:proofErr w:type="spellStart"/>
      <w:r>
        <w:rPr>
          <w:rFonts w:ascii="Times New Roman" w:hAnsi="Times New Roman" w:cs="Times New Roman"/>
          <w:i/>
          <w:iCs/>
          <w:sz w:val="20"/>
          <w:szCs w:val="20"/>
        </w:rPr>
        <w:t>políčiek</w:t>
      </w:r>
      <w:proofErr w:type="spellEnd"/>
      <w:r>
        <w:rPr>
          <w:rFonts w:ascii="Times New Roman" w:hAnsi="Times New Roman" w:cs="Times New Roman"/>
          <w:i/>
          <w:iCs/>
          <w:sz w:val="20"/>
          <w:szCs w:val="20"/>
        </w:rPr>
        <w:t xml:space="preserve"> je ich vyplnenie </w:t>
      </w:r>
      <w:proofErr w:type="spellStart"/>
      <w:r>
        <w:rPr>
          <w:rFonts w:ascii="Times New Roman" w:hAnsi="Times New Roman" w:cs="Times New Roman"/>
          <w:i/>
          <w:iCs/>
          <w:sz w:val="20"/>
          <w:szCs w:val="20"/>
        </w:rPr>
        <w:t>mapovateľom</w:t>
      </w:r>
      <w:proofErr w:type="spellEnd"/>
      <w:r>
        <w:rPr>
          <w:rFonts w:ascii="Times New Roman" w:hAnsi="Times New Roman" w:cs="Times New Roman"/>
          <w:i/>
          <w:iCs/>
          <w:sz w:val="20"/>
          <w:szCs w:val="20"/>
        </w:rPr>
        <w:t xml:space="preserve"> veľmi vítané, ale nie je podmienkou. Ak sčítavateľ nepovinné polia nevyplní, vyplní ich koordinátor monitoringu na základe externých údajov. Vyplnenie týchto nepovinných polí </w:t>
      </w:r>
      <w:proofErr w:type="spellStart"/>
      <w:r>
        <w:rPr>
          <w:rFonts w:ascii="Times New Roman" w:hAnsi="Times New Roman" w:cs="Times New Roman"/>
          <w:i/>
          <w:iCs/>
          <w:sz w:val="20"/>
          <w:szCs w:val="20"/>
        </w:rPr>
        <w:t>mapovateľom</w:t>
      </w:r>
      <w:proofErr w:type="spellEnd"/>
      <w:r>
        <w:rPr>
          <w:rFonts w:ascii="Times New Roman" w:hAnsi="Times New Roman" w:cs="Times New Roman"/>
          <w:i/>
          <w:iCs/>
          <w:sz w:val="20"/>
          <w:szCs w:val="20"/>
        </w:rPr>
        <w:t xml:space="preserve"> napomôže koordinátorovi lepšie zhodnotiť externé dáta.</w:t>
      </w:r>
    </w:p>
    <w:p w14:paraId="53DF503A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3915B49C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4F6B">
        <w:rPr>
          <w:rFonts w:ascii="Times New Roman" w:hAnsi="Times New Roman" w:cs="Times New Roman"/>
          <w:i/>
          <w:iCs/>
          <w:sz w:val="20"/>
          <w:szCs w:val="20"/>
        </w:rPr>
        <w:t>Kód TML</w:t>
      </w:r>
      <w:r w:rsidRPr="00E14F6B">
        <w:rPr>
          <w:rFonts w:ascii="Times New Roman" w:hAnsi="Times New Roman" w:cs="Times New Roman"/>
          <w:sz w:val="20"/>
          <w:szCs w:val="20"/>
        </w:rPr>
        <w:t xml:space="preserve"> – kód v tvare “TML_XXXX_000”, kde XXXX predstavuje kód druhu, ktorý je predmetom monitorovania na TML, a 000 je poradové číslo TML pre daný druh. Pole je povinné a pri tlačení formulára z prostredia KIMS-u je vyplnené automaticky.</w:t>
      </w:r>
    </w:p>
    <w:p w14:paraId="10BEA1F6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7C58134F" w14:textId="77777777" w:rsidR="00026A37" w:rsidRPr="00E14F6B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Kód TMP – </w:t>
      </w:r>
      <w:r>
        <w:rPr>
          <w:rFonts w:ascii="Times New Roman" w:hAnsi="Times New Roman" w:cs="Times New Roman"/>
          <w:sz w:val="20"/>
          <w:szCs w:val="20"/>
        </w:rPr>
        <w:t>pri tlačení formulára z prostredia KIMS-u je vyplnené automaticky, poradové číslo bodu.</w:t>
      </w:r>
    </w:p>
    <w:p w14:paraId="59E9BFB3" w14:textId="77777777" w:rsidR="00026A37" w:rsidRPr="00A532E7" w:rsidRDefault="00026A37" w:rsidP="00026A37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p w14:paraId="776C158F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327199">
        <w:rPr>
          <w:rFonts w:ascii="Times New Roman" w:hAnsi="Times New Roman" w:cs="Times New Roman"/>
          <w:i/>
          <w:iCs/>
          <w:sz w:val="20"/>
          <w:szCs w:val="20"/>
        </w:rPr>
        <w:t xml:space="preserve">Meno </w:t>
      </w:r>
      <w:proofErr w:type="spellStart"/>
      <w:r>
        <w:rPr>
          <w:rFonts w:ascii="Times New Roman" w:hAnsi="Times New Roman" w:cs="Times New Roman"/>
          <w:i/>
          <w:iCs/>
          <w:sz w:val="20"/>
          <w:szCs w:val="20"/>
        </w:rPr>
        <w:t>sčítavateľa</w:t>
      </w:r>
      <w:proofErr w:type="spellEnd"/>
      <w:r w:rsidRPr="00E14F6B">
        <w:rPr>
          <w:rFonts w:ascii="Times New Roman" w:hAnsi="Times New Roman" w:cs="Times New Roman"/>
          <w:sz w:val="20"/>
          <w:szCs w:val="20"/>
        </w:rPr>
        <w:t xml:space="preserve"> – meno </w:t>
      </w:r>
      <w:proofErr w:type="spellStart"/>
      <w:r>
        <w:rPr>
          <w:rFonts w:ascii="Times New Roman" w:hAnsi="Times New Roman" w:cs="Times New Roman"/>
          <w:sz w:val="20"/>
          <w:szCs w:val="20"/>
        </w:rPr>
        <w:t>sčítavateľa</w:t>
      </w:r>
      <w:proofErr w:type="spellEnd"/>
      <w:r w:rsidRPr="00E14F6B">
        <w:rPr>
          <w:rFonts w:ascii="Times New Roman" w:hAnsi="Times New Roman" w:cs="Times New Roman"/>
          <w:sz w:val="20"/>
          <w:szCs w:val="20"/>
        </w:rPr>
        <w:t xml:space="preserve"> danej TML</w:t>
      </w:r>
      <w:r>
        <w:rPr>
          <w:rFonts w:ascii="Times New Roman" w:hAnsi="Times New Roman" w:cs="Times New Roman"/>
          <w:sz w:val="20"/>
          <w:szCs w:val="20"/>
        </w:rPr>
        <w:t xml:space="preserve"> (transektu)</w:t>
      </w:r>
      <w:r w:rsidRPr="00E14F6B">
        <w:rPr>
          <w:rFonts w:ascii="Times New Roman" w:hAnsi="Times New Roman" w:cs="Times New Roman"/>
          <w:sz w:val="20"/>
          <w:szCs w:val="20"/>
        </w:rPr>
        <w:t>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E14F6B">
        <w:rPr>
          <w:rFonts w:ascii="Times New Roman" w:hAnsi="Times New Roman" w:cs="Times New Roman"/>
          <w:sz w:val="20"/>
          <w:szCs w:val="20"/>
        </w:rPr>
        <w:t>Pole je povinné. Pri tlačení formulára z prostredia KIMS-u je vyplnené automaticky.</w:t>
      </w:r>
    </w:p>
    <w:p w14:paraId="0883FF7F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4AED5805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Súradnice TMP</w:t>
      </w:r>
      <w:r>
        <w:rPr>
          <w:rFonts w:ascii="Times New Roman" w:hAnsi="Times New Roman" w:cs="Times New Roman"/>
          <w:sz w:val="20"/>
          <w:szCs w:val="20"/>
        </w:rPr>
        <w:t xml:space="preserve"> – súradnice príslušného bodu, vypĺňa KIMS automaticky.</w:t>
      </w:r>
    </w:p>
    <w:p w14:paraId="0E568A17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28FC58C4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Dátum</w:t>
      </w:r>
      <w:r>
        <w:rPr>
          <w:rFonts w:ascii="Times New Roman" w:hAnsi="Times New Roman" w:cs="Times New Roman"/>
          <w:sz w:val="20"/>
          <w:szCs w:val="20"/>
        </w:rPr>
        <w:t xml:space="preserve"> – dátum sčítavania. Pole je povinné.</w:t>
      </w:r>
    </w:p>
    <w:p w14:paraId="73E62AD2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6005AF66" w14:textId="77777777" w:rsidR="00026A37" w:rsidRPr="006049D2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Počasie – </w:t>
      </w:r>
      <w:r>
        <w:rPr>
          <w:rFonts w:ascii="Times New Roman" w:hAnsi="Times New Roman" w:cs="Times New Roman"/>
          <w:sz w:val="20"/>
          <w:szCs w:val="20"/>
        </w:rPr>
        <w:t xml:space="preserve">pole je povinné. Vyplní sa slovne charakteristika počasia ako </w:t>
      </w:r>
      <w:r w:rsidRPr="006049D2">
        <w:rPr>
          <w:rFonts w:ascii="Times New Roman" w:hAnsi="Times New Roman" w:cs="Times New Roman"/>
          <w:sz w:val="20"/>
          <w:szCs w:val="20"/>
        </w:rPr>
        <w:t>slnečno, polojasno, polooblačno, oblačno, mrholenie, dážď</w:t>
      </w:r>
      <w:r>
        <w:rPr>
          <w:rFonts w:ascii="Times New Roman" w:hAnsi="Times New Roman" w:cs="Times New Roman"/>
          <w:sz w:val="20"/>
          <w:szCs w:val="20"/>
        </w:rPr>
        <w:t xml:space="preserve"> a ďalej sa vyplní hodnota vetra v °</w:t>
      </w:r>
      <w:proofErr w:type="spellStart"/>
      <w:r>
        <w:rPr>
          <w:rFonts w:ascii="Times New Roman" w:hAnsi="Times New Roman" w:cs="Times New Roman"/>
          <w:sz w:val="20"/>
          <w:szCs w:val="20"/>
        </w:rPr>
        <w:t>Bs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a teploty v °C (alebo aspoň interval ak nebolo možné presne zmerať teplotu).</w:t>
      </w:r>
    </w:p>
    <w:p w14:paraId="5526D8A9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4E52A7DB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Čas</w:t>
      </w:r>
      <w:r>
        <w:rPr>
          <w:rFonts w:ascii="Times New Roman" w:hAnsi="Times New Roman" w:cs="Times New Roman"/>
          <w:sz w:val="20"/>
          <w:szCs w:val="20"/>
        </w:rPr>
        <w:t xml:space="preserve"> – vyplní sa čas v hodinách a minútach začiatku a konca sčítavania na príslušnej lokalite. Pole je povinné.</w:t>
      </w:r>
    </w:p>
    <w:p w14:paraId="53FE5BF1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601A0F28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327199">
        <w:rPr>
          <w:rFonts w:ascii="Times New Roman" w:hAnsi="Times New Roman" w:cs="Times New Roman"/>
          <w:i/>
          <w:iCs/>
          <w:sz w:val="20"/>
          <w:szCs w:val="20"/>
        </w:rPr>
        <w:t>Názov lokality</w:t>
      </w:r>
      <w:r w:rsidRPr="00327199">
        <w:rPr>
          <w:rFonts w:ascii="Times New Roman" w:hAnsi="Times New Roman" w:cs="Times New Roman"/>
          <w:sz w:val="20"/>
          <w:szCs w:val="20"/>
        </w:rPr>
        <w:t xml:space="preserve"> – ak je známy názov územia, v ktorom sa TML nachádza, tak zapíšeme názov lokality.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</w:p>
    <w:p w14:paraId="62C44CDE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1FC5CA99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327199">
        <w:rPr>
          <w:rFonts w:ascii="Times New Roman" w:hAnsi="Times New Roman" w:cs="Times New Roman"/>
          <w:i/>
          <w:iCs/>
          <w:sz w:val="20"/>
          <w:szCs w:val="20"/>
        </w:rPr>
        <w:t>Zoznam druhov, ich početnosti a</w:t>
      </w:r>
      <w:r>
        <w:rPr>
          <w:rFonts w:ascii="Times New Roman" w:hAnsi="Times New Roman" w:cs="Times New Roman"/>
          <w:i/>
          <w:iCs/>
          <w:sz w:val="20"/>
          <w:szCs w:val="20"/>
        </w:rPr>
        <w:t> </w:t>
      </w:r>
      <w:r w:rsidRPr="00327199">
        <w:rPr>
          <w:rFonts w:ascii="Times New Roman" w:hAnsi="Times New Roman" w:cs="Times New Roman"/>
          <w:i/>
          <w:iCs/>
          <w:sz w:val="20"/>
          <w:szCs w:val="20"/>
        </w:rPr>
        <w:t>charakteristík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– vyplní sa zoznam všetkých pozorovaných druhov na bode</w:t>
      </w:r>
    </w:p>
    <w:p w14:paraId="01FA2348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74283082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Názov druhu</w:t>
      </w:r>
      <w:r>
        <w:rPr>
          <w:rFonts w:ascii="Times New Roman" w:hAnsi="Times New Roman" w:cs="Times New Roman"/>
          <w:sz w:val="20"/>
          <w:szCs w:val="20"/>
        </w:rPr>
        <w:t xml:space="preserve"> – vyplní sa vedecký názov druhu. Pole je povinné.</w:t>
      </w:r>
    </w:p>
    <w:p w14:paraId="44D9E3A4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75FED115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Početnosť </w:t>
      </w:r>
      <w:r>
        <w:rPr>
          <w:rFonts w:ascii="Times New Roman" w:hAnsi="Times New Roman" w:cs="Times New Roman"/>
          <w:sz w:val="20"/>
          <w:szCs w:val="20"/>
        </w:rPr>
        <w:t>– vyplní sa početnosť druhu v rámci sledovanej kolónie. Pole je povinné.</w:t>
      </w:r>
    </w:p>
    <w:p w14:paraId="4BA80FE9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09772C19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Charakteristika</w:t>
      </w:r>
      <w:r>
        <w:rPr>
          <w:rFonts w:ascii="Times New Roman" w:hAnsi="Times New Roman" w:cs="Times New Roman"/>
          <w:sz w:val="20"/>
          <w:szCs w:val="20"/>
        </w:rPr>
        <w:t xml:space="preserve"> – vyplní sa charakteristika týkajúca sa preukaznosti hniezdenia (A0, B1,B2, C3-C9, D10-D16) alebo M_MV ak ide o pozorovanie na migrácii. Pole je povinné.</w:t>
      </w:r>
    </w:p>
    <w:p w14:paraId="3BE37560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201AC9DB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Poznámka</w:t>
      </w:r>
      <w:r>
        <w:rPr>
          <w:rFonts w:ascii="Times New Roman" w:hAnsi="Times New Roman" w:cs="Times New Roman"/>
          <w:sz w:val="20"/>
          <w:szCs w:val="20"/>
        </w:rPr>
        <w:t xml:space="preserve"> – vyplní sa poznámka týkajúca sa konkrétne daného druhu</w:t>
      </w:r>
    </w:p>
    <w:p w14:paraId="3EBE9234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2FFB9ED9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Typ biotopu</w:t>
      </w:r>
      <w:r>
        <w:rPr>
          <w:rFonts w:ascii="Times New Roman" w:hAnsi="Times New Roman" w:cs="Times New Roman"/>
          <w:sz w:val="20"/>
          <w:szCs w:val="20"/>
        </w:rPr>
        <w:t xml:space="preserve"> – Kód podľa katalógu biotopov alebo opis</w:t>
      </w:r>
    </w:p>
    <w:p w14:paraId="6309A905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04A61BE2" w14:textId="401B9379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i/>
          <w:iCs/>
          <w:sz w:val="20"/>
          <w:szCs w:val="20"/>
        </w:rPr>
        <w:t xml:space="preserve">Kvalita biotopu druhu na lokalite (v % z celkovej plochy TMP/bodu) </w:t>
      </w:r>
      <w:r w:rsidRPr="00327199">
        <w:rPr>
          <w:rFonts w:ascii="Times New Roman" w:hAnsi="Times New Roman" w:cs="Times New Roman"/>
          <w:sz w:val="20"/>
          <w:szCs w:val="20"/>
        </w:rPr>
        <w:t>– pre každú z troch kategórií kvality biotopu („dobrá“, „nevyhovujúca“, „zlá“) stanovíme jej percentuálny podiel z celkovej plochy TM</w:t>
      </w:r>
      <w:r>
        <w:rPr>
          <w:rFonts w:ascii="Times New Roman" w:hAnsi="Times New Roman" w:cs="Times New Roman"/>
          <w:sz w:val="20"/>
          <w:szCs w:val="20"/>
        </w:rPr>
        <w:t xml:space="preserve">P (okruh </w:t>
      </w:r>
      <w:r w:rsidRPr="007214FA">
        <w:rPr>
          <w:rFonts w:ascii="Times New Roman" w:hAnsi="Times New Roman" w:cs="Times New Roman"/>
          <w:sz w:val="20"/>
          <w:szCs w:val="20"/>
        </w:rPr>
        <w:t>100</w:t>
      </w:r>
      <w:r w:rsidR="005B067B" w:rsidRPr="007214FA">
        <w:rPr>
          <w:rFonts w:ascii="Times New Roman" w:hAnsi="Times New Roman" w:cs="Times New Roman"/>
          <w:sz w:val="20"/>
          <w:szCs w:val="20"/>
        </w:rPr>
        <w:t>0</w:t>
      </w:r>
      <w:r>
        <w:rPr>
          <w:rFonts w:ascii="Times New Roman" w:hAnsi="Times New Roman" w:cs="Times New Roman"/>
          <w:sz w:val="20"/>
          <w:szCs w:val="20"/>
        </w:rPr>
        <w:t xml:space="preserve"> m okolo bodu)</w:t>
      </w:r>
      <w:r w:rsidRPr="00327199">
        <w:rPr>
          <w:rFonts w:ascii="Times New Roman" w:hAnsi="Times New Roman" w:cs="Times New Roman"/>
          <w:sz w:val="20"/>
          <w:szCs w:val="20"/>
        </w:rPr>
        <w:t xml:space="preserve">. Kvalita sa hodnotí na základe expertného odhadu. </w:t>
      </w:r>
    </w:p>
    <w:p w14:paraId="73885243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4FC8D823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i/>
          <w:iCs/>
          <w:sz w:val="20"/>
          <w:szCs w:val="20"/>
        </w:rPr>
        <w:t>Súčasné a budúce aktivity ovplyvňujúce TM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P - </w:t>
      </w:r>
      <w:r w:rsidRPr="006049D2">
        <w:rPr>
          <w:rFonts w:ascii="Times New Roman" w:hAnsi="Times New Roman" w:cs="Times New Roman"/>
          <w:sz w:val="20"/>
          <w:szCs w:val="20"/>
        </w:rPr>
        <w:t xml:space="preserve">Ak sa na </w:t>
      </w:r>
      <w:r>
        <w:rPr>
          <w:rFonts w:ascii="Times New Roman" w:hAnsi="Times New Roman" w:cs="Times New Roman"/>
          <w:sz w:val="20"/>
          <w:szCs w:val="20"/>
        </w:rPr>
        <w:t>bode</w:t>
      </w:r>
      <w:r w:rsidRPr="006049D2">
        <w:rPr>
          <w:rFonts w:ascii="Times New Roman" w:hAnsi="Times New Roman" w:cs="Times New Roman"/>
          <w:sz w:val="20"/>
          <w:szCs w:val="20"/>
        </w:rPr>
        <w:t xml:space="preserve"> vyskytujú aktivity, alebo vieme o potenciálnych aktivitách ovplyvňujúcich lokalitu, tak tieto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6049D2">
        <w:rPr>
          <w:rFonts w:ascii="Times New Roman" w:hAnsi="Times New Roman" w:cs="Times New Roman"/>
          <w:sz w:val="20"/>
          <w:szCs w:val="20"/>
        </w:rPr>
        <w:t>údaje sú povinné.</w:t>
      </w:r>
      <w:r>
        <w:rPr>
          <w:rFonts w:ascii="Times New Roman" w:hAnsi="Times New Roman" w:cs="Times New Roman"/>
          <w:sz w:val="20"/>
          <w:szCs w:val="20"/>
        </w:rPr>
        <w:t xml:space="preserve"> Zapisujú sa pozitívne aj negatívne aktivity na lokalite. Pole je povinné.</w:t>
      </w:r>
    </w:p>
    <w:p w14:paraId="6718A408" w14:textId="77777777" w:rsidR="00026A37" w:rsidRPr="006049D2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3759C7A2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i/>
          <w:iCs/>
          <w:sz w:val="20"/>
          <w:szCs w:val="20"/>
        </w:rPr>
        <w:t>Aktivita na lokalite (kód podľa ŠDF</w:t>
      </w:r>
      <w:r>
        <w:rPr>
          <w:rFonts w:ascii="Times New Roman" w:hAnsi="Times New Roman" w:cs="Times New Roman"/>
          <w:i/>
          <w:iCs/>
          <w:sz w:val="20"/>
          <w:szCs w:val="20"/>
        </w:rPr>
        <w:t>, resp. prílohy č. 2 tohto dokumentu</w:t>
      </w:r>
      <w:r w:rsidRPr="006049D2">
        <w:rPr>
          <w:rFonts w:ascii="Times New Roman" w:hAnsi="Times New Roman" w:cs="Times New Roman"/>
          <w:i/>
          <w:iCs/>
          <w:sz w:val="20"/>
          <w:szCs w:val="20"/>
        </w:rPr>
        <w:t>)</w:t>
      </w:r>
      <w:r w:rsidRPr="006049D2">
        <w:rPr>
          <w:rFonts w:ascii="Times New Roman" w:hAnsi="Times New Roman" w:cs="Times New Roman"/>
          <w:sz w:val="20"/>
          <w:szCs w:val="20"/>
        </w:rPr>
        <w:t xml:space="preserve"> – zapisujeme kódy aktivít a ohrození uvedených v prílohe 2 tohto dokumentu,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6049D2">
        <w:rPr>
          <w:rFonts w:ascii="Times New Roman" w:hAnsi="Times New Roman" w:cs="Times New Roman"/>
          <w:sz w:val="20"/>
          <w:szCs w:val="20"/>
        </w:rPr>
        <w:t>ktoré sa aktuálne, alebo potenciálne vyskytujú na ploche TML.</w:t>
      </w:r>
      <w:r>
        <w:rPr>
          <w:rFonts w:ascii="Times New Roman" w:hAnsi="Times New Roman" w:cs="Times New Roman"/>
          <w:sz w:val="20"/>
          <w:szCs w:val="20"/>
        </w:rPr>
        <w:t xml:space="preserve"> Pole je povinné.</w:t>
      </w:r>
    </w:p>
    <w:p w14:paraId="0A4C6DF1" w14:textId="77777777" w:rsidR="00026A37" w:rsidRPr="006049D2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31227318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i/>
          <w:iCs/>
          <w:sz w:val="20"/>
          <w:szCs w:val="20"/>
        </w:rPr>
        <w:t>Intenzita vplyvu Vysoká/Stredná/Nízka</w:t>
      </w:r>
      <w:r w:rsidRPr="006049D2">
        <w:rPr>
          <w:rFonts w:ascii="Times New Roman" w:hAnsi="Times New Roman" w:cs="Times New Roman"/>
          <w:sz w:val="20"/>
          <w:szCs w:val="20"/>
        </w:rPr>
        <w:t xml:space="preserve"> – zapíšeme kategóriu miery vplyvu danej aktivity na TM</w:t>
      </w:r>
      <w:r>
        <w:rPr>
          <w:rFonts w:ascii="Times New Roman" w:hAnsi="Times New Roman" w:cs="Times New Roman"/>
          <w:sz w:val="20"/>
          <w:szCs w:val="20"/>
        </w:rPr>
        <w:t>P. Pole je povinné.</w:t>
      </w:r>
    </w:p>
    <w:p w14:paraId="11A63092" w14:textId="77777777" w:rsidR="00026A37" w:rsidRPr="006049D2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2FA20424" w14:textId="7CF54F89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i/>
          <w:iCs/>
          <w:sz w:val="20"/>
          <w:szCs w:val="20"/>
        </w:rPr>
        <w:t>% TMP</w:t>
      </w:r>
      <w:r w:rsidRPr="006049D2">
        <w:rPr>
          <w:rFonts w:ascii="Times New Roman" w:hAnsi="Times New Roman" w:cs="Times New Roman"/>
          <w:sz w:val="20"/>
          <w:szCs w:val="20"/>
        </w:rPr>
        <w:t xml:space="preserve"> – percento plochy</w:t>
      </w:r>
      <w:r>
        <w:rPr>
          <w:rFonts w:ascii="Times New Roman" w:hAnsi="Times New Roman" w:cs="Times New Roman"/>
          <w:sz w:val="20"/>
          <w:szCs w:val="20"/>
        </w:rPr>
        <w:t xml:space="preserve"> (</w:t>
      </w:r>
      <w:r w:rsidRPr="007214FA">
        <w:rPr>
          <w:rFonts w:ascii="Times New Roman" w:hAnsi="Times New Roman" w:cs="Times New Roman"/>
          <w:sz w:val="20"/>
          <w:szCs w:val="20"/>
        </w:rPr>
        <w:t>100</w:t>
      </w:r>
      <w:r w:rsidR="005B067B" w:rsidRPr="007214FA">
        <w:rPr>
          <w:rFonts w:ascii="Times New Roman" w:hAnsi="Times New Roman" w:cs="Times New Roman"/>
          <w:sz w:val="20"/>
          <w:szCs w:val="20"/>
        </w:rPr>
        <w:t>0</w:t>
      </w:r>
      <w:r>
        <w:rPr>
          <w:rFonts w:ascii="Times New Roman" w:hAnsi="Times New Roman" w:cs="Times New Roman"/>
          <w:sz w:val="20"/>
          <w:szCs w:val="20"/>
        </w:rPr>
        <w:t xml:space="preserve"> m okruh okolo bodu)</w:t>
      </w:r>
      <w:r w:rsidRPr="006049D2">
        <w:rPr>
          <w:rFonts w:ascii="Times New Roman" w:hAnsi="Times New Roman" w:cs="Times New Roman"/>
          <w:sz w:val="20"/>
          <w:szCs w:val="20"/>
        </w:rPr>
        <w:t>, ktoré je pod súčasným prípadne budúcim vplyvom danej aktivity</w:t>
      </w:r>
      <w:r>
        <w:rPr>
          <w:rFonts w:ascii="Times New Roman" w:hAnsi="Times New Roman" w:cs="Times New Roman"/>
          <w:sz w:val="20"/>
          <w:szCs w:val="20"/>
        </w:rPr>
        <w:t>. Pole je povinné.</w:t>
      </w:r>
    </w:p>
    <w:p w14:paraId="7585AE45" w14:textId="77777777" w:rsidR="00026A37" w:rsidRPr="006049D2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247B7B10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i/>
          <w:iCs/>
          <w:sz w:val="20"/>
          <w:szCs w:val="20"/>
        </w:rPr>
        <w:t>±Vplyv /±Budúci vplyv</w:t>
      </w:r>
      <w:r w:rsidRPr="006049D2">
        <w:rPr>
          <w:rFonts w:ascii="Times New Roman" w:hAnsi="Times New Roman" w:cs="Times New Roman"/>
          <w:sz w:val="20"/>
          <w:szCs w:val="20"/>
        </w:rPr>
        <w:t xml:space="preserve"> – Kategóriu „Vplyv“ (skratka „V“) zaznačíme vtedy, keď daná aktivita aktuálne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6049D2">
        <w:rPr>
          <w:rFonts w:ascii="Times New Roman" w:hAnsi="Times New Roman" w:cs="Times New Roman"/>
          <w:sz w:val="20"/>
          <w:szCs w:val="20"/>
        </w:rPr>
        <w:t>ovplyvňuje TM</w:t>
      </w:r>
      <w:r>
        <w:rPr>
          <w:rFonts w:ascii="Times New Roman" w:hAnsi="Times New Roman" w:cs="Times New Roman"/>
          <w:sz w:val="20"/>
          <w:szCs w:val="20"/>
        </w:rPr>
        <w:t>P</w:t>
      </w:r>
      <w:r w:rsidRPr="006049D2">
        <w:rPr>
          <w:rFonts w:ascii="Times New Roman" w:hAnsi="Times New Roman" w:cs="Times New Roman"/>
          <w:sz w:val="20"/>
          <w:szCs w:val="20"/>
        </w:rPr>
        <w:t>. Ak sa jedná o negatívny vplyv, označíme to znamienkom mínus („-V“). V prípade, že ide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6049D2">
        <w:rPr>
          <w:rFonts w:ascii="Times New Roman" w:hAnsi="Times New Roman" w:cs="Times New Roman"/>
          <w:sz w:val="20"/>
          <w:szCs w:val="20"/>
        </w:rPr>
        <w:t>o pozitívny vplyv, označíme ho znamienkom plus („+V“). Ak máme vedomosti o aktivitách, ktoré v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6049D2">
        <w:rPr>
          <w:rFonts w:ascii="Times New Roman" w:hAnsi="Times New Roman" w:cs="Times New Roman"/>
          <w:sz w:val="20"/>
          <w:szCs w:val="20"/>
        </w:rPr>
        <w:t>budúcnosti môžu vplývať na TML, tak pre tieto aktivity zapíšeme kategóriu „Budúci vplyv“ (skratka „B“).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6049D2">
        <w:rPr>
          <w:rFonts w:ascii="Times New Roman" w:hAnsi="Times New Roman" w:cs="Times New Roman"/>
          <w:sz w:val="20"/>
          <w:szCs w:val="20"/>
        </w:rPr>
        <w:t>Podobne „+B“ pre pozitívne potenciálne vplyvy a „-B“ pre negatívne.</w:t>
      </w:r>
      <w:r>
        <w:rPr>
          <w:rFonts w:ascii="Times New Roman" w:hAnsi="Times New Roman" w:cs="Times New Roman"/>
          <w:sz w:val="20"/>
          <w:szCs w:val="20"/>
        </w:rPr>
        <w:t xml:space="preserve"> Pole je povinné.</w:t>
      </w:r>
    </w:p>
    <w:p w14:paraId="302CE12A" w14:textId="77777777" w:rsidR="00026A37" w:rsidRPr="006049D2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44C6E59E" w14:textId="77777777" w:rsidR="00026A37" w:rsidRPr="006049D2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i/>
          <w:iCs/>
          <w:sz w:val="20"/>
          <w:szCs w:val="20"/>
        </w:rPr>
        <w:t>Vyhliadky biotopu druhu do budúcnosti na lokalite (v % z celkovej plochy TM</w:t>
      </w:r>
      <w:r>
        <w:rPr>
          <w:rFonts w:ascii="Times New Roman" w:hAnsi="Times New Roman" w:cs="Times New Roman"/>
          <w:i/>
          <w:iCs/>
          <w:sz w:val="20"/>
          <w:szCs w:val="20"/>
        </w:rPr>
        <w:t>P</w:t>
      </w:r>
      <w:r w:rsidRPr="006049D2">
        <w:rPr>
          <w:rFonts w:ascii="Times New Roman" w:hAnsi="Times New Roman" w:cs="Times New Roman"/>
          <w:i/>
          <w:iCs/>
          <w:sz w:val="20"/>
          <w:szCs w:val="20"/>
        </w:rPr>
        <w:t>)</w:t>
      </w:r>
      <w:r w:rsidRPr="006049D2">
        <w:rPr>
          <w:rFonts w:ascii="Times New Roman" w:hAnsi="Times New Roman" w:cs="Times New Roman"/>
          <w:sz w:val="20"/>
          <w:szCs w:val="20"/>
        </w:rPr>
        <w:t xml:space="preserve"> – pre každú z troch kategórií stavov vyhliadok do budúcnosti pre biotop monitorovaného druhu („dobré“, „nevyhovujúce“, „zlé“) stanovíme ich percentuálny podiel z celkovej plochy biotopu</w:t>
      </w:r>
      <w:r>
        <w:rPr>
          <w:rFonts w:ascii="Times New Roman" w:hAnsi="Times New Roman" w:cs="Times New Roman"/>
          <w:sz w:val="20"/>
          <w:szCs w:val="20"/>
        </w:rPr>
        <w:t xml:space="preserve"> (okruh 100 m okolo bodu)</w:t>
      </w:r>
      <w:r w:rsidRPr="006049D2">
        <w:rPr>
          <w:rFonts w:ascii="Times New Roman" w:hAnsi="Times New Roman" w:cs="Times New Roman"/>
          <w:sz w:val="20"/>
          <w:szCs w:val="20"/>
        </w:rPr>
        <w:t xml:space="preserve">. </w:t>
      </w:r>
    </w:p>
    <w:p w14:paraId="1D63C4AE" w14:textId="77777777" w:rsidR="00026A37" w:rsidRPr="006049D2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sz w:val="20"/>
          <w:szCs w:val="20"/>
        </w:rPr>
        <w:t>Hodnotenia vyhliadok bude vychádzať z predchádzajúceho vyhodnotenia aktivít a ohrození a kvality biotopu: Vyhliadky biotopu druhu hodnotíme ako celok, tzn. zapísaním hodnoty 100% do kategórie:</w:t>
      </w:r>
    </w:p>
    <w:p w14:paraId="177CF85E" w14:textId="77777777" w:rsidR="00026A37" w:rsidRPr="006049D2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sz w:val="20"/>
          <w:szCs w:val="20"/>
        </w:rPr>
        <w:t>Dobré: ak žiadna negatívna aktivita nedosiahla úroveň „stredná“</w:t>
      </w:r>
    </w:p>
    <w:p w14:paraId="3050E79F" w14:textId="77777777" w:rsidR="00026A37" w:rsidRPr="006049D2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sz w:val="20"/>
          <w:szCs w:val="20"/>
        </w:rPr>
        <w:t>Nevyhovujúce: ak aspoň jedna negatívna aktivita dosiahla úroveň „stredná“</w:t>
      </w:r>
    </w:p>
    <w:p w14:paraId="2AD27E74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sz w:val="20"/>
          <w:szCs w:val="20"/>
        </w:rPr>
        <w:t>Zlé: ak aspoň jedna negatívna aktivita dosiahla úroveň „vysoká“</w:t>
      </w:r>
    </w:p>
    <w:p w14:paraId="6849EAC0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76BFB3F2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Vhodnosť nastavenia manažmentu</w:t>
      </w:r>
      <w:r w:rsidRPr="003418B9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 xml:space="preserve">– vyplní sa názov súbory fotky, ak bola vyhotovená fotodokumentácia. Vyplní sa zhodnotenie na akom % podiele z TMP (okruh 100 m okolo bodu) je realizovaný vhodne manažment (resp. súčasné hospodárske </w:t>
      </w:r>
      <w:proofErr w:type="spellStart"/>
      <w:r>
        <w:rPr>
          <w:rFonts w:ascii="Times New Roman" w:hAnsi="Times New Roman" w:cs="Times New Roman"/>
          <w:sz w:val="20"/>
          <w:szCs w:val="20"/>
        </w:rPr>
        <w:t>ne</w:t>
      </w:r>
      <w:proofErr w:type="spellEnd"/>
      <w:r>
        <w:rPr>
          <w:rFonts w:ascii="Times New Roman" w:hAnsi="Times New Roman" w:cs="Times New Roman"/>
          <w:sz w:val="20"/>
          <w:szCs w:val="20"/>
        </w:rPr>
        <w:t>/využívanie biotopov vtáctva, ktoré by mohlo byť označené ako manažment) s ohľadom na vyskytujúce sa či cieľové druhy monitorované na TMP.</w:t>
      </w:r>
    </w:p>
    <w:p w14:paraId="33672FD8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18A33EB9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18B9">
        <w:rPr>
          <w:rFonts w:ascii="Times New Roman" w:hAnsi="Times New Roman" w:cs="Times New Roman"/>
          <w:i/>
          <w:iCs/>
          <w:sz w:val="20"/>
          <w:szCs w:val="20"/>
        </w:rPr>
        <w:t xml:space="preserve">Názov súboru fotky TMP </w:t>
      </w:r>
      <w:r>
        <w:rPr>
          <w:rFonts w:ascii="Times New Roman" w:hAnsi="Times New Roman" w:cs="Times New Roman"/>
          <w:sz w:val="20"/>
          <w:szCs w:val="20"/>
        </w:rPr>
        <w:t>– vyplní sa názov súbory fotky, ak bola vyhotovená fotodokumentácia.</w:t>
      </w:r>
    </w:p>
    <w:p w14:paraId="49A9FD19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195F8346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Text k fotke</w:t>
      </w:r>
      <w:r>
        <w:rPr>
          <w:rFonts w:ascii="Times New Roman" w:hAnsi="Times New Roman" w:cs="Times New Roman"/>
          <w:sz w:val="20"/>
          <w:szCs w:val="20"/>
        </w:rPr>
        <w:t xml:space="preserve"> – v prípade potreby sa vyplní komentár k fotke</w:t>
      </w:r>
    </w:p>
    <w:p w14:paraId="003BCA15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10C43D35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Poznámka</w:t>
      </w:r>
      <w:r>
        <w:rPr>
          <w:rFonts w:ascii="Times New Roman" w:hAnsi="Times New Roman" w:cs="Times New Roman"/>
          <w:sz w:val="20"/>
          <w:szCs w:val="20"/>
        </w:rPr>
        <w:t xml:space="preserve"> – vyplní sa relevantná poznámka k bodu ako takému ak je potrebné.</w:t>
      </w:r>
    </w:p>
    <w:p w14:paraId="536CC8DC" w14:textId="77777777" w:rsidR="00026A37" w:rsidRDefault="00026A37" w:rsidP="00026A37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br w:type="page"/>
      </w:r>
    </w:p>
    <w:p w14:paraId="0F628762" w14:textId="77777777" w:rsidR="00026A37" w:rsidRPr="001777B6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777B6">
        <w:rPr>
          <w:rFonts w:ascii="Times New Roman" w:hAnsi="Times New Roman" w:cs="Times New Roman"/>
          <w:b/>
          <w:bCs/>
          <w:sz w:val="24"/>
          <w:szCs w:val="24"/>
        </w:rPr>
        <w:lastRenderedPageBreak/>
        <w:t>Príloha č. 2. Zoznam aktivít a ohrození</w:t>
      </w:r>
    </w:p>
    <w:p w14:paraId="51F07006" w14:textId="77777777" w:rsidR="00026A37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892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7230"/>
      </w:tblGrid>
      <w:tr w:rsidR="00081264" w:rsidRPr="005579C1" w14:paraId="537B0EB8" w14:textId="77777777" w:rsidTr="00FD0D48">
        <w:trPr>
          <w:trHeight w:val="288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558D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sk-SK"/>
              </w:rPr>
            </w:pPr>
            <w:bookmarkStart w:id="2" w:name="_Hlk93942141"/>
            <w:r w:rsidRPr="005579C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sk-SK"/>
              </w:rPr>
              <w:t>Kód</w:t>
            </w:r>
          </w:p>
        </w:tc>
        <w:tc>
          <w:tcPr>
            <w:tcW w:w="7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DC6A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sk-SK"/>
              </w:rPr>
              <w:t>Opis aktivity a ohrozenia</w:t>
            </w:r>
          </w:p>
        </w:tc>
      </w:tr>
      <w:tr w:rsidR="00081264" w:rsidRPr="005579C1" w14:paraId="408751E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F0941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A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D273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poľnohospodárstvo</w:t>
            </w:r>
          </w:p>
        </w:tc>
      </w:tr>
      <w:tr w:rsidR="00081264" w:rsidRPr="005579C1" w14:paraId="049C175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E301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6962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pestovanie</w:t>
            </w:r>
          </w:p>
        </w:tc>
      </w:tr>
      <w:tr w:rsidR="00081264" w:rsidRPr="005579C1" w14:paraId="1997DD9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71F2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39CE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v spôsoboch obhospodarovania</w:t>
            </w:r>
          </w:p>
        </w:tc>
      </w:tr>
      <w:tr w:rsidR="00081264" w:rsidRPr="005579C1" w14:paraId="6E3F755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C5A6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5AB0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intenzifikácia poľnohospodárstva</w:t>
            </w:r>
          </w:p>
        </w:tc>
      </w:tr>
      <w:tr w:rsidR="00081264" w:rsidRPr="005579C1" w14:paraId="00BEF574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4D11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5197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plodiny</w:t>
            </w:r>
          </w:p>
        </w:tc>
      </w:tr>
      <w:tr w:rsidR="00081264" w:rsidRPr="005579C1" w14:paraId="535DA10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B02F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E5EF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premena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travinnej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vegetácie na ornú pôdu</w:t>
            </w:r>
          </w:p>
        </w:tc>
      </w:tr>
      <w:tr w:rsidR="00081264" w:rsidRPr="005579C1" w14:paraId="422362D0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7D3C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84364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kosenie</w:t>
            </w:r>
          </w:p>
        </w:tc>
      </w:tr>
      <w:tr w:rsidR="00081264" w:rsidRPr="005579C1" w14:paraId="2A2AF66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2ACA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F6CD3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kosenie alebo intenzifikácia</w:t>
            </w:r>
          </w:p>
        </w:tc>
      </w:tr>
      <w:tr w:rsidR="00081264" w:rsidRPr="005579C1" w14:paraId="59DF6DC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B448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BFCB1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kosenie</w:t>
            </w:r>
          </w:p>
        </w:tc>
      </w:tr>
      <w:tr w:rsidR="00081264" w:rsidRPr="005579C1" w14:paraId="4D10387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424B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81791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opustenie pôdy / nedostatok kosenia</w:t>
            </w:r>
          </w:p>
        </w:tc>
      </w:tr>
      <w:tr w:rsidR="00081264" w:rsidRPr="005579C1" w14:paraId="5A586EB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2C21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BA65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pasenie</w:t>
            </w:r>
          </w:p>
        </w:tc>
      </w:tr>
      <w:tr w:rsidR="00081264" w:rsidRPr="005579C1" w14:paraId="2431004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BFB3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00F7D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</w:t>
            </w:r>
          </w:p>
        </w:tc>
      </w:tr>
      <w:tr w:rsidR="00081264" w:rsidRPr="005579C1" w14:paraId="41E6E73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4390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B77F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hovädzí dobytok</w:t>
            </w:r>
          </w:p>
        </w:tc>
      </w:tr>
      <w:tr w:rsidR="00081264" w:rsidRPr="005579C1" w14:paraId="71A23F9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1461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2B4FD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ovce</w:t>
            </w:r>
          </w:p>
        </w:tc>
      </w:tr>
      <w:tr w:rsidR="00081264" w:rsidRPr="005579C1" w14:paraId="75163B3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DAFC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D93A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kone</w:t>
            </w:r>
          </w:p>
        </w:tc>
      </w:tr>
      <w:tr w:rsidR="00081264" w:rsidRPr="005579C1" w14:paraId="72C28FB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AAD1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FD60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kozy</w:t>
            </w:r>
          </w:p>
        </w:tc>
      </w:tr>
      <w:tr w:rsidR="00081264" w:rsidRPr="005579C1" w14:paraId="192FD35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0FB90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AADF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zmiešaný dobytok</w:t>
            </w:r>
          </w:p>
        </w:tc>
      </w:tr>
      <w:tr w:rsidR="00081264" w:rsidRPr="005579C1" w14:paraId="21F6A57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A78F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F212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</w:t>
            </w:r>
          </w:p>
        </w:tc>
      </w:tr>
      <w:tr w:rsidR="00081264" w:rsidRPr="005579C1" w14:paraId="2EECE80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67BB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582E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hovädzí dobytok</w:t>
            </w:r>
          </w:p>
        </w:tc>
      </w:tr>
      <w:tr w:rsidR="00081264" w:rsidRPr="005579C1" w14:paraId="57FA9C0B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E799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C356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ovce</w:t>
            </w:r>
          </w:p>
        </w:tc>
      </w:tr>
      <w:tr w:rsidR="00081264" w:rsidRPr="005579C1" w14:paraId="21B743C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13F1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E412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kone</w:t>
            </w:r>
          </w:p>
        </w:tc>
      </w:tr>
      <w:tr w:rsidR="00081264" w:rsidRPr="005579C1" w14:paraId="39FFDD14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0CAE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4683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kozy</w:t>
            </w:r>
          </w:p>
        </w:tc>
      </w:tr>
      <w:tr w:rsidR="00081264" w:rsidRPr="005579C1" w14:paraId="74AC980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117D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C693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zmiešaný dobytok</w:t>
            </w:r>
          </w:p>
        </w:tc>
      </w:tr>
      <w:tr w:rsidR="00081264" w:rsidRPr="005579C1" w14:paraId="19A76DB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2125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6C24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opustenie pasenia,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nedostatočné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pasenie</w:t>
            </w:r>
          </w:p>
        </w:tc>
      </w:tr>
      <w:tr w:rsidR="00081264" w:rsidRPr="005579C1" w14:paraId="0AA4DC7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7E19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7145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chov dobytka (bez pasenia)</w:t>
            </w:r>
          </w:p>
        </w:tc>
      </w:tr>
      <w:tr w:rsidR="00081264" w:rsidRPr="005579C1" w14:paraId="455DFAC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AAD9A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C073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chov zvierat</w:t>
            </w:r>
          </w:p>
        </w:tc>
      </w:tr>
      <w:tr w:rsidR="00081264" w:rsidRPr="005579C1" w14:paraId="034347C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6ACC2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6096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kŕmenie zvierat</w:t>
            </w:r>
          </w:p>
        </w:tc>
      </w:tr>
      <w:tr w:rsidR="00081264" w:rsidRPr="005579C1" w14:paraId="6685DB1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4655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A05.03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0BD9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nedostatok chovu dobytka</w:t>
            </w:r>
          </w:p>
        </w:tc>
      </w:tr>
      <w:tr w:rsidR="00081264" w:rsidRPr="005579C1" w14:paraId="6A89699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2D2A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82D9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jednoročné plodiny pre produkciu potravy</w:t>
            </w:r>
          </w:p>
        </w:tc>
      </w:tr>
      <w:tr w:rsidR="00081264" w:rsidRPr="005579C1" w14:paraId="2DDBCEF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4DC7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A787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jednoročné plodiny pre produkciu potravy / intenzifikácia</w:t>
            </w:r>
          </w:p>
        </w:tc>
      </w:tr>
      <w:tr w:rsidR="00081264" w:rsidRPr="005579C1" w14:paraId="17FC79EB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9F7E8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5954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jednoročné plodiny pre produkciu potravy</w:t>
            </w:r>
          </w:p>
        </w:tc>
      </w:tr>
      <w:tr w:rsidR="00081264" w:rsidRPr="005579C1" w14:paraId="317F616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DDFDE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205A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viacročné nedrevné plodiny</w:t>
            </w:r>
          </w:p>
        </w:tc>
      </w:tr>
      <w:tr w:rsidR="00081264" w:rsidRPr="005579C1" w14:paraId="30D45A6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8C42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9B8D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produkcia bioplynu</w:t>
            </w:r>
          </w:p>
        </w:tc>
      </w:tr>
      <w:tr w:rsidR="00081264" w:rsidRPr="005579C1" w14:paraId="0AAF02B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C327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483F3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zrušenie pestovania plodín</w:t>
            </w:r>
          </w:p>
        </w:tc>
      </w:tr>
      <w:tr w:rsidR="00081264" w:rsidRPr="005579C1" w14:paraId="6A849BEB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8147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658A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používanie pesticídov, hormónov a chemikálií</w:t>
            </w:r>
          </w:p>
        </w:tc>
      </w:tr>
      <w:tr w:rsidR="00081264" w:rsidRPr="005579C1" w14:paraId="107D170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E739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8647C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hnojenie</w:t>
            </w:r>
          </w:p>
        </w:tc>
      </w:tr>
      <w:tr w:rsidR="00081264" w:rsidRPr="005579C1" w14:paraId="2CD8AFF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9510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6E33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zavlažovanie</w:t>
            </w:r>
          </w:p>
        </w:tc>
      </w:tr>
      <w:tr w:rsidR="00081264" w:rsidRPr="005579C1" w14:paraId="40F6E7F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38D0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6B19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štruktúry poľnohospodárskej pôdy</w:t>
            </w:r>
          </w:p>
        </w:tc>
      </w:tr>
      <w:tr w:rsidR="00081264" w:rsidRPr="005579C1" w14:paraId="269DB49E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2D8B8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A10.01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DA41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odstránenie živých plotov, krovín a mladiny</w:t>
            </w:r>
          </w:p>
        </w:tc>
      </w:tr>
      <w:tr w:rsidR="00081264" w:rsidRPr="005579C1" w14:paraId="2A43AF34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6E15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A10.02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FE5E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odstránenie kamenných stien a násypov</w:t>
            </w:r>
          </w:p>
        </w:tc>
      </w:tr>
      <w:tr w:rsidR="00081264" w:rsidRPr="005579C1" w14:paraId="3F2672B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A5211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A11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3B9A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poľnohospodárske aktivity nešpecifikované vyššie</w:t>
            </w:r>
          </w:p>
        </w:tc>
      </w:tr>
      <w:tr w:rsidR="00081264" w:rsidRPr="005579C1" w14:paraId="13CA3CA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0BD87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B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CC62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Pestovanie lesa, lesníctvo</w:t>
            </w:r>
          </w:p>
        </w:tc>
      </w:tr>
      <w:tr w:rsidR="00081264" w:rsidRPr="005579C1" w14:paraId="58C8E8A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5A9F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D60D4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Výsadba na nelesnej ploche</w:t>
            </w:r>
          </w:p>
        </w:tc>
      </w:tr>
      <w:tr w:rsidR="00081264" w:rsidRPr="005579C1" w14:paraId="38933E8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2833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1D84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Výsadba na nelesnej ploche - domáce druhy</w:t>
            </w:r>
          </w:p>
        </w:tc>
      </w:tr>
      <w:tr w:rsidR="00081264" w:rsidRPr="005579C1" w14:paraId="56856D0E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2FBB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B01.02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E7AA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Výsadba na nelesnej ploche - nepôvodné druhy</w:t>
            </w:r>
          </w:p>
        </w:tc>
      </w:tr>
      <w:tr w:rsidR="00081264" w:rsidRPr="005579C1" w14:paraId="1CC8FB5B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597F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949FF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Obnova lesa a manažment</w:t>
            </w:r>
          </w:p>
        </w:tc>
      </w:tr>
      <w:tr w:rsidR="00081264" w:rsidRPr="005579C1" w14:paraId="1023732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F900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5185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Umelá obnova lesa</w:t>
            </w:r>
          </w:p>
        </w:tc>
      </w:tr>
      <w:tr w:rsidR="00081264" w:rsidRPr="005579C1" w14:paraId="00E5C7BE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4BBA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03A3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Umelá obnova lesa - pôvodné druhy </w:t>
            </w:r>
          </w:p>
        </w:tc>
      </w:tr>
      <w:tr w:rsidR="00081264" w:rsidRPr="005579C1" w14:paraId="1E380EC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C784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DF9E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Umelá obnova lesa - nepôvodné druhy </w:t>
            </w:r>
          </w:p>
        </w:tc>
      </w:tr>
      <w:tr w:rsidR="00081264" w:rsidRPr="005579C1" w14:paraId="6EAC7FA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BEF5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8B60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Holorub</w:t>
            </w:r>
            <w:proofErr w:type="spellEnd"/>
          </w:p>
        </w:tc>
      </w:tr>
      <w:tr w:rsidR="00081264" w:rsidRPr="005579C1" w14:paraId="491E1EEF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9808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4C60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Odstránenie podrastu</w:t>
            </w:r>
          </w:p>
        </w:tc>
      </w:tr>
      <w:tr w:rsidR="00081264" w:rsidRPr="005579C1" w14:paraId="0810AB4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5A49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D8390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Odstránenie s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u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hárov a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ležaniny</w:t>
            </w:r>
            <w:proofErr w:type="spellEnd"/>
          </w:p>
        </w:tc>
      </w:tr>
      <w:tr w:rsidR="00081264" w:rsidRPr="005579C1" w14:paraId="5CDD3F80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734D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397A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Neintenzívne hospodárenie, ponechávanie suchárov,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ležaniny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a starých stromov</w:t>
            </w:r>
          </w:p>
        </w:tc>
      </w:tr>
      <w:tr w:rsidR="00081264" w:rsidRPr="005579C1" w14:paraId="713BF1FE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A08F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5A73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Výchova lesa</w:t>
            </w:r>
          </w:p>
        </w:tc>
      </w:tr>
      <w:tr w:rsidR="00081264" w:rsidRPr="005579C1" w14:paraId="07DCD47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F8C6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9C08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Exploatácia bez obnovy lesa</w:t>
            </w:r>
          </w:p>
        </w:tc>
      </w:tr>
      <w:tr w:rsidR="00081264" w:rsidRPr="005579C1" w14:paraId="3BDF97A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F9AA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C755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Používanie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biocídov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hormónov a chemikálií v lesníctve</w:t>
            </w:r>
          </w:p>
        </w:tc>
      </w:tr>
      <w:tr w:rsidR="00081264" w:rsidRPr="005579C1" w14:paraId="3428C12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9A8D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F7C1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Používanie hnojív</w:t>
            </w:r>
          </w:p>
        </w:tc>
      </w:tr>
      <w:tr w:rsidR="00081264" w:rsidRPr="005579C1" w14:paraId="75B6F0A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8772A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636F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Pastva v lese</w:t>
            </w:r>
          </w:p>
        </w:tc>
      </w:tr>
      <w:tr w:rsidR="00081264" w:rsidRPr="005579C1" w14:paraId="49F5DD8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B117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A7B3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lesnícke aktivity nešpecifikované vyššie</w:t>
            </w:r>
          </w:p>
        </w:tc>
      </w:tr>
      <w:tr w:rsidR="00081264" w:rsidRPr="005579C1" w14:paraId="69B71B2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030C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C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C06A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baníctvo, ťažba materiálu, výroba energie</w:t>
            </w:r>
          </w:p>
        </w:tc>
      </w:tr>
      <w:tr w:rsidR="00081264" w:rsidRPr="005579C1" w14:paraId="6707818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9906F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C6E1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baníctvo a lomy</w:t>
            </w:r>
          </w:p>
        </w:tc>
      </w:tr>
      <w:tr w:rsidR="00081264" w:rsidRPr="005579C1" w14:paraId="14DA1D44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1F65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3FB3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ťažba piesku a štrku</w:t>
            </w:r>
          </w:p>
        </w:tc>
      </w:tr>
      <w:tr w:rsidR="00081264" w:rsidRPr="005579C1" w14:paraId="13FE520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185D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804D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lomy</w:t>
            </w:r>
          </w:p>
        </w:tc>
      </w:tr>
      <w:tr w:rsidR="00081264" w:rsidRPr="005579C1" w14:paraId="63ABCCCF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D603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80BBA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odstraňovanie plážových sedimentov</w:t>
            </w:r>
          </w:p>
        </w:tc>
      </w:tr>
      <w:tr w:rsidR="00081264" w:rsidRPr="005579C1" w14:paraId="2C1091D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D048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48FE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ťažba hliny a ílu</w:t>
            </w:r>
          </w:p>
        </w:tc>
      </w:tr>
      <w:tr w:rsidR="00081264" w:rsidRPr="005579C1" w14:paraId="17D2E66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7BC8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91FB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ťažba rašeliny</w:t>
            </w:r>
          </w:p>
        </w:tc>
      </w:tr>
      <w:tr w:rsidR="00081264" w:rsidRPr="005579C1" w14:paraId="4F65160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CFFD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FA47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ručná ťažba rašeliny</w:t>
            </w:r>
          </w:p>
        </w:tc>
      </w:tr>
      <w:tr w:rsidR="00081264" w:rsidRPr="005579C1" w14:paraId="613B511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B48E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9E7B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mechanické odstraňovanie rašeliny</w:t>
            </w:r>
          </w:p>
        </w:tc>
      </w:tr>
      <w:tr w:rsidR="00081264" w:rsidRPr="005579C1" w14:paraId="5E1E8210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2B1B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811C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bane</w:t>
            </w:r>
          </w:p>
        </w:tc>
      </w:tr>
      <w:tr w:rsidR="00081264" w:rsidRPr="005579C1" w14:paraId="4B52678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70956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F5D7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povrchové bane</w:t>
            </w:r>
          </w:p>
        </w:tc>
      </w:tr>
      <w:tr w:rsidR="00081264" w:rsidRPr="005579C1" w14:paraId="7021EBFE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AFEE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1179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podzemné bane</w:t>
            </w:r>
          </w:p>
        </w:tc>
      </w:tr>
      <w:tr w:rsidR="00081264" w:rsidRPr="005579C1" w14:paraId="08C22F8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752B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C9EB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práce so soľou</w:t>
            </w:r>
          </w:p>
        </w:tc>
      </w:tr>
      <w:tr w:rsidR="00081264" w:rsidRPr="005579C1" w14:paraId="1BB1100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5D52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F698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geotechnický prieskum</w:t>
            </w:r>
          </w:p>
        </w:tc>
      </w:tr>
      <w:tr w:rsidR="00081264" w:rsidRPr="005579C1" w14:paraId="2D14509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0B32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604D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baníctvo a ťažba nešpecifikované vyššie</w:t>
            </w:r>
          </w:p>
        </w:tc>
      </w:tr>
      <w:tr w:rsidR="00081264" w:rsidRPr="005579C1" w14:paraId="526FD90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64C2A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CDFB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ťažba ropy, alebo plynu</w:t>
            </w:r>
          </w:p>
        </w:tc>
      </w:tr>
      <w:tr w:rsidR="00081264" w:rsidRPr="005579C1" w14:paraId="5FF89F1B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5E86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2028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prieskumné vrty</w:t>
            </w:r>
          </w:p>
        </w:tc>
      </w:tr>
      <w:tr w:rsidR="00081264" w:rsidRPr="005579C1" w14:paraId="3955798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CBE6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0547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výrobné vrty</w:t>
            </w:r>
          </w:p>
        </w:tc>
      </w:tr>
      <w:tr w:rsidR="00081264" w:rsidRPr="005579C1" w14:paraId="7F103370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311B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BA11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vrtná loď</w:t>
            </w:r>
          </w:p>
        </w:tc>
      </w:tr>
      <w:tr w:rsidR="00081264" w:rsidRPr="005579C1" w14:paraId="1795791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25D7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7F81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využívanie obnoviteľných zdrojov energie</w:t>
            </w:r>
          </w:p>
        </w:tc>
      </w:tr>
      <w:tr w:rsidR="00081264" w:rsidRPr="005579C1" w14:paraId="07C0A92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39FC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489A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výroba geotermálnej energie</w:t>
            </w:r>
          </w:p>
        </w:tc>
      </w:tr>
      <w:tr w:rsidR="00081264" w:rsidRPr="005579C1" w14:paraId="6469DC3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5F17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D5A3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výroba solárnej energie</w:t>
            </w:r>
          </w:p>
        </w:tc>
      </w:tr>
      <w:tr w:rsidR="00081264" w:rsidRPr="005579C1" w14:paraId="0FBFC9B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32490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9697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výroba veternej energie</w:t>
            </w:r>
          </w:p>
        </w:tc>
      </w:tr>
      <w:tr w:rsidR="00081264" w:rsidRPr="005579C1" w14:paraId="5E4D33F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ADA0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7C441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prílivová energia</w:t>
            </w:r>
          </w:p>
        </w:tc>
      </w:tr>
      <w:tr w:rsidR="00081264" w:rsidRPr="005579C1" w14:paraId="1A949C7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F969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D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2305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doprava a komunikácie</w:t>
            </w:r>
          </w:p>
        </w:tc>
      </w:tr>
      <w:tr w:rsidR="00081264" w:rsidRPr="005579C1" w14:paraId="2F0319D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389E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E2DE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dopravné siete</w:t>
            </w:r>
          </w:p>
        </w:tc>
      </w:tr>
      <w:tr w:rsidR="00081264" w:rsidRPr="005579C1" w14:paraId="7195206F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3CFD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9001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chodníky, poľné cesty, cyklotrasy</w:t>
            </w:r>
          </w:p>
        </w:tc>
      </w:tr>
      <w:tr w:rsidR="00081264" w:rsidRPr="005579C1" w14:paraId="50C391E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A375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ABA2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cesty, rýchlostné komunikácie</w:t>
            </w:r>
          </w:p>
        </w:tc>
      </w:tr>
      <w:tr w:rsidR="00081264" w:rsidRPr="005579C1" w14:paraId="1B9120F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1315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EE26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parkovacie miesta</w:t>
            </w:r>
          </w:p>
        </w:tc>
      </w:tr>
      <w:tr w:rsidR="00081264" w:rsidRPr="005579C1" w14:paraId="33B9FD4B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AE53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788D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železnice</w:t>
            </w:r>
          </w:p>
        </w:tc>
      </w:tr>
      <w:tr w:rsidR="00081264" w:rsidRPr="005579C1" w14:paraId="3018E0C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707E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6103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most, viadukt</w:t>
            </w:r>
          </w:p>
        </w:tc>
      </w:tr>
      <w:tr w:rsidR="00081264" w:rsidRPr="005579C1" w14:paraId="57EBA8E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40C9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D01.06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3854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tunel</w:t>
            </w:r>
          </w:p>
        </w:tc>
      </w:tr>
      <w:tr w:rsidR="00081264" w:rsidRPr="005579C1" w14:paraId="7635B9EB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BBE97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8F0A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úžitkové vedenia</w:t>
            </w:r>
          </w:p>
        </w:tc>
      </w:tr>
      <w:tr w:rsidR="00081264" w:rsidRPr="005579C1" w14:paraId="6E45587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A587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1B7D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elektrické a telefónne vedenie</w:t>
            </w:r>
          </w:p>
        </w:tc>
      </w:tr>
      <w:tr w:rsidR="00081264" w:rsidRPr="005579C1" w14:paraId="14DE197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FA60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70F11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visuté elektrické a telefónne vedenie</w:t>
            </w:r>
          </w:p>
        </w:tc>
      </w:tr>
      <w:tr w:rsidR="00081264" w:rsidRPr="005579C1" w14:paraId="6872C170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475F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DC53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dze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mné elektrické a telefónne vedenie</w:t>
            </w:r>
          </w:p>
        </w:tc>
      </w:tr>
      <w:tr w:rsidR="00081264" w:rsidRPr="005579C1" w14:paraId="70E2258E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3E15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7D56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potrubia</w:t>
            </w:r>
          </w:p>
        </w:tc>
      </w:tr>
      <w:tr w:rsidR="00081264" w:rsidRPr="005579C1" w14:paraId="3B1827A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7BCB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E686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komunikačné stožiare a antény</w:t>
            </w:r>
          </w:p>
        </w:tc>
      </w:tr>
      <w:tr w:rsidR="00081264" w:rsidRPr="005579C1" w14:paraId="76A8CE8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65BF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3810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iný spôsob transportu energie</w:t>
            </w:r>
          </w:p>
        </w:tc>
      </w:tr>
      <w:tr w:rsidR="00081264" w:rsidRPr="005579C1" w14:paraId="3E020FA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77EF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F6C1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lodné cesty, prístavy, prístavné stavby</w:t>
            </w:r>
          </w:p>
        </w:tc>
      </w:tr>
      <w:tr w:rsidR="00081264" w:rsidRPr="005579C1" w14:paraId="6532DE5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EA7E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CDC0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prístavy</w:t>
            </w:r>
          </w:p>
        </w:tc>
      </w:tr>
      <w:tr w:rsidR="00081264" w:rsidRPr="005579C1" w14:paraId="4D493CAE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7FCC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A3ED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kĺzačky</w:t>
            </w:r>
          </w:p>
        </w:tc>
      </w:tr>
      <w:tr w:rsidR="00081264" w:rsidRPr="005579C1" w14:paraId="3AB2AC5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9CE1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4B50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turistické prístavy alebo rekreačné miesta</w:t>
            </w:r>
          </w:p>
        </w:tc>
      </w:tr>
      <w:tr w:rsidR="00081264" w:rsidRPr="005579C1" w14:paraId="337742C0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B09D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5040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rybárske prístavy</w:t>
            </w:r>
          </w:p>
        </w:tc>
      </w:tr>
      <w:tr w:rsidR="00081264" w:rsidRPr="005579C1" w14:paraId="60685AC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4895E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C2DD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priemyselné prístavy</w:t>
            </w:r>
          </w:p>
        </w:tc>
      </w:tr>
      <w:tr w:rsidR="00081264" w:rsidRPr="005579C1" w14:paraId="268184A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FE51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B4071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lodné cesty</w:t>
            </w:r>
          </w:p>
        </w:tc>
      </w:tr>
      <w:tr w:rsidR="00081264" w:rsidRPr="005579C1" w14:paraId="481FC4FB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ADF7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AFE0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cesty nákladnej lodnej dopravy</w:t>
            </w:r>
          </w:p>
        </w:tc>
      </w:tr>
      <w:tr w:rsidR="00081264" w:rsidRPr="005579C1" w14:paraId="3526BB9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4AFD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9CE9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lodné trajekty (vysokorýchlostné)</w:t>
            </w:r>
          </w:p>
        </w:tc>
      </w:tr>
      <w:tr w:rsidR="00081264" w:rsidRPr="005579C1" w14:paraId="4E7B6B9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74FB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B9303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prístavné stavby</w:t>
            </w:r>
          </w:p>
        </w:tc>
      </w:tr>
      <w:tr w:rsidR="00081264" w:rsidRPr="005579C1" w14:paraId="4F66D64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AA5B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1449F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letiská, letecké cesty</w:t>
            </w:r>
          </w:p>
        </w:tc>
      </w:tr>
      <w:tr w:rsidR="00081264" w:rsidRPr="005579C1" w14:paraId="5AC8F18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6850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A62B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letisko</w:t>
            </w:r>
          </w:p>
        </w:tc>
      </w:tr>
      <w:tr w:rsidR="00081264" w:rsidRPr="005579C1" w14:paraId="7FEA36FB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6779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7F5B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aerodrom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,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heliport</w:t>
            </w:r>
            <w:proofErr w:type="spellEnd"/>
          </w:p>
        </w:tc>
      </w:tr>
      <w:tr w:rsidR="00081264" w:rsidRPr="005579C1" w14:paraId="2F126400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C42A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5EA1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letecké cesty</w:t>
            </w:r>
          </w:p>
        </w:tc>
      </w:tr>
      <w:tr w:rsidR="00081264" w:rsidRPr="005579C1" w14:paraId="1994FD9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3203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73A5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vylepšený prístup na lokalitu</w:t>
            </w:r>
          </w:p>
        </w:tc>
      </w:tr>
      <w:tr w:rsidR="00081264" w:rsidRPr="005579C1" w14:paraId="72FC21F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113F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7FEF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spôsoby dopravy</w:t>
            </w:r>
          </w:p>
        </w:tc>
      </w:tr>
      <w:tr w:rsidR="00081264" w:rsidRPr="005579C1" w14:paraId="3761E45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FE65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E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4306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urbanizácia, sídla a rozvoj</w:t>
            </w:r>
          </w:p>
        </w:tc>
      </w:tr>
      <w:tr w:rsidR="00081264" w:rsidRPr="005579C1" w14:paraId="522C624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81C07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0529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urbanizované územia a ľudské sídla</w:t>
            </w:r>
          </w:p>
        </w:tc>
      </w:tr>
      <w:tr w:rsidR="00081264" w:rsidRPr="005579C1" w14:paraId="5695DE5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2792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EE50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súvislá urbanizácia</w:t>
            </w:r>
          </w:p>
        </w:tc>
      </w:tr>
      <w:tr w:rsidR="00081264" w:rsidRPr="005579C1" w14:paraId="13950AD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EA4E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9768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nesúvislá urbanizácia</w:t>
            </w:r>
          </w:p>
        </w:tc>
      </w:tr>
      <w:tr w:rsidR="00081264" w:rsidRPr="005579C1" w14:paraId="6BC734C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E707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D573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osídlenie</w:t>
            </w:r>
          </w:p>
        </w:tc>
      </w:tr>
      <w:tr w:rsidR="00081264" w:rsidRPr="005579C1" w14:paraId="0476D4A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10D7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F41A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typy osídlenia</w:t>
            </w:r>
          </w:p>
        </w:tc>
      </w:tr>
      <w:tr w:rsidR="00081264" w:rsidRPr="005579C1" w14:paraId="04619AF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8BF7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720C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priemyselné a obchodné plochy</w:t>
            </w:r>
          </w:p>
        </w:tc>
      </w:tr>
      <w:tr w:rsidR="00081264" w:rsidRPr="005579C1" w14:paraId="4374477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827E0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A726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továrne</w:t>
            </w:r>
          </w:p>
        </w:tc>
      </w:tr>
      <w:tr w:rsidR="00081264" w:rsidRPr="005579C1" w14:paraId="5E84FCF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67CD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0316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sklady</w:t>
            </w:r>
          </w:p>
        </w:tc>
      </w:tr>
      <w:tr w:rsidR="00081264" w:rsidRPr="005579C1" w14:paraId="7B63DB34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9457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A560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priemyselné/obchodné plochy</w:t>
            </w:r>
          </w:p>
        </w:tc>
      </w:tr>
      <w:tr w:rsidR="00081264" w:rsidRPr="005579C1" w14:paraId="37B1B00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D59B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7BD3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vypúšťanie znečisťujúcich látok</w:t>
            </w:r>
          </w:p>
        </w:tc>
      </w:tr>
      <w:tr w:rsidR="00081264" w:rsidRPr="005579C1" w14:paraId="70045D6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A00D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EEFD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nakladanie s komunálnym odpadom</w:t>
            </w:r>
          </w:p>
        </w:tc>
      </w:tr>
      <w:tr w:rsidR="00081264" w:rsidRPr="005579C1" w14:paraId="53F14A3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8119A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1193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nakladanie s priemyselným odpadom</w:t>
            </w:r>
          </w:p>
        </w:tc>
      </w:tr>
      <w:tr w:rsidR="00081264" w:rsidRPr="005579C1" w14:paraId="3AD7FB30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8134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7ECE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nakladanie s inertnými materiálmi</w:t>
            </w:r>
          </w:p>
        </w:tc>
      </w:tr>
      <w:tr w:rsidR="00081264" w:rsidRPr="005579C1" w14:paraId="6BAB454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C2CC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F1EB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vypúšťanie znečisťujúcich látok</w:t>
            </w:r>
          </w:p>
        </w:tc>
      </w:tr>
      <w:tr w:rsidR="00081264" w:rsidRPr="005579C1" w14:paraId="12950194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E727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B053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stavby, budovy v krajine</w:t>
            </w:r>
          </w:p>
        </w:tc>
      </w:tr>
      <w:tr w:rsidR="00081264" w:rsidRPr="005579C1" w14:paraId="4404BF7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A4D6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7481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poľnohospodárske stavby</w:t>
            </w:r>
          </w:p>
        </w:tc>
      </w:tr>
      <w:tr w:rsidR="00081264" w:rsidRPr="005579C1" w14:paraId="6588516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22BD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8E1B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vojenské stavby</w:t>
            </w:r>
          </w:p>
        </w:tc>
      </w:tr>
      <w:tr w:rsidR="00081264" w:rsidRPr="005579C1" w14:paraId="03E8396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76BC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E943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skladovanie materiálov</w:t>
            </w:r>
          </w:p>
        </w:tc>
      </w:tr>
      <w:tr w:rsidR="00081264" w:rsidRPr="005579C1" w14:paraId="6D445F2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DF15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06BC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aktivity spojené s urbanizáciou a priemyslom</w:t>
            </w:r>
          </w:p>
        </w:tc>
      </w:tr>
      <w:tr w:rsidR="00081264" w:rsidRPr="005579C1" w14:paraId="77D6212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043B0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97B2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demolácie budov a stavieb</w:t>
            </w:r>
          </w:p>
        </w:tc>
      </w:tr>
      <w:tr w:rsidR="00081264" w:rsidRPr="005579C1" w14:paraId="3BD783B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3499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AC6C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rekonštrukcia, obnova budov</w:t>
            </w:r>
          </w:p>
        </w:tc>
      </w:tr>
      <w:tr w:rsidR="00081264" w:rsidRPr="005579C1" w14:paraId="7C1C9CC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E43C9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lastRenderedPageBreak/>
              <w:t>F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F599D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využívanie biologických zdrojov iných ako poľnohospodárstvo a lesníctvo</w:t>
            </w:r>
          </w:p>
        </w:tc>
      </w:tr>
      <w:tr w:rsidR="00081264" w:rsidRPr="005579C1" w14:paraId="13AD578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79B4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CC6E3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morský a sladkovodný chov rýb</w:t>
            </w:r>
          </w:p>
        </w:tc>
      </w:tr>
      <w:tr w:rsidR="00081264" w:rsidRPr="005579C1" w14:paraId="54C4D84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483B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D752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intenzívny chov rýb</w:t>
            </w:r>
          </w:p>
        </w:tc>
      </w:tr>
      <w:tr w:rsidR="00081264" w:rsidRPr="005579C1" w14:paraId="541CE9F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AC81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B8E4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Rybolov a hospodárske využívanie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akvatických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biotopov</w:t>
            </w:r>
          </w:p>
        </w:tc>
      </w:tr>
      <w:tr w:rsidR="00081264" w:rsidRPr="005579C1" w14:paraId="1147782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7A15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5317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profesionálny pasívny rybolov</w:t>
            </w:r>
          </w:p>
        </w:tc>
      </w:tr>
      <w:tr w:rsidR="00081264" w:rsidRPr="005579C1" w14:paraId="631CD77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A170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19E9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rybolov na mieste</w:t>
            </w:r>
          </w:p>
        </w:tc>
      </w:tr>
      <w:tr w:rsidR="00081264" w:rsidRPr="005579C1" w14:paraId="0CBEA14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2282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B1DA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rybolov so sieťami</w:t>
            </w:r>
          </w:p>
        </w:tc>
      </w:tr>
      <w:tr w:rsidR="00081264" w:rsidRPr="005579C1" w14:paraId="39D776D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E37C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EE80F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profesionálny aktívny rybolov</w:t>
            </w:r>
          </w:p>
        </w:tc>
      </w:tr>
      <w:tr w:rsidR="00081264" w:rsidRPr="005579C1" w14:paraId="44DD38A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7563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3980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rekreačný rybolov</w:t>
            </w:r>
          </w:p>
        </w:tc>
      </w:tr>
      <w:tr w:rsidR="00081264" w:rsidRPr="005579C1" w14:paraId="50EC8F5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2A01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4EBF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poľovníctvo a odchyt divej zveri (suchozemskej)</w:t>
            </w:r>
          </w:p>
        </w:tc>
      </w:tr>
      <w:tr w:rsidR="00081264" w:rsidRPr="005579C1" w14:paraId="3D4325A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3A9B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2924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poľovníctvo</w:t>
            </w:r>
          </w:p>
        </w:tc>
      </w:tr>
      <w:tr w:rsidR="00081264" w:rsidRPr="005579C1" w14:paraId="10A72D6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872C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8007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škody spôsobené poľovnou zverou</w:t>
            </w:r>
          </w:p>
        </w:tc>
      </w:tr>
      <w:tr w:rsidR="00081264" w:rsidRPr="005579C1" w14:paraId="3EA2ECE4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57D2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FAFA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odchyt, odstránenie fauny (suchozemskej)</w:t>
            </w:r>
          </w:p>
        </w:tc>
      </w:tr>
      <w:tr w:rsidR="00081264" w:rsidRPr="005579C1" w14:paraId="24A8959F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66C26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C4ED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zber (hmyz, plazy, obojživelníky)</w:t>
            </w:r>
          </w:p>
        </w:tc>
      </w:tr>
      <w:tr w:rsidR="00081264" w:rsidRPr="005579C1" w14:paraId="438BD17B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80CB9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FCF2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vyberanie hniezd</w:t>
            </w:r>
          </w:p>
        </w:tc>
      </w:tr>
      <w:tr w:rsidR="00081264" w:rsidRPr="005579C1" w14:paraId="2C40049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0373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4446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kladenie pascí, otrávených návnad, pytliactvo</w:t>
            </w:r>
          </w:p>
        </w:tc>
      </w:tr>
      <w:tr w:rsidR="00081264" w:rsidRPr="005579C1" w14:paraId="0C4FECE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C2BE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C449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kontrola predátormi</w:t>
            </w:r>
          </w:p>
        </w:tc>
      </w:tr>
      <w:tr w:rsidR="00081264" w:rsidRPr="005579C1" w14:paraId="3D342320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065E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174A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náhodný odchyt</w:t>
            </w:r>
          </w:p>
        </w:tc>
      </w:tr>
      <w:tr w:rsidR="00081264" w:rsidRPr="005579C1" w14:paraId="0233803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445E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AD9D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formy odchytu fauny</w:t>
            </w:r>
          </w:p>
        </w:tc>
      </w:tr>
      <w:tr w:rsidR="00081264" w:rsidRPr="005579C1" w14:paraId="75625F5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AB4E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A72C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zber, odstraňovanie rastlín, všeobecne</w:t>
            </w:r>
          </w:p>
        </w:tc>
      </w:tr>
      <w:tr w:rsidR="00081264" w:rsidRPr="005579C1" w14:paraId="34E53E8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FEDA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7D45A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drancovanie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floristických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lokalít</w:t>
            </w:r>
          </w:p>
        </w:tc>
      </w:tr>
      <w:tr w:rsidR="00081264" w:rsidRPr="005579C1" w14:paraId="62560EB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BAED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FF92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zber (huby, lišajníky, ostružiny, atď.)</w:t>
            </w:r>
          </w:p>
        </w:tc>
      </w:tr>
      <w:tr w:rsidR="00081264" w:rsidRPr="005579C1" w14:paraId="22660CF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7FF34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F04.02.02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5A2D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ručný zber</w:t>
            </w:r>
          </w:p>
        </w:tc>
      </w:tr>
      <w:tr w:rsidR="00081264" w:rsidRPr="005579C1" w14:paraId="5BB5456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B61C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B2DC2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ilegálny zber / odchyt morskej fauny</w:t>
            </w:r>
          </w:p>
        </w:tc>
      </w:tr>
      <w:tr w:rsidR="00081264" w:rsidRPr="005579C1" w14:paraId="57BFC69E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4237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2262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dynamit</w:t>
            </w:r>
          </w:p>
        </w:tc>
      </w:tr>
      <w:tr w:rsidR="00081264" w:rsidRPr="005579C1" w14:paraId="7F83C36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38AD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1519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zber mušlí</w:t>
            </w:r>
          </w:p>
        </w:tc>
      </w:tr>
      <w:tr w:rsidR="00081264" w:rsidRPr="005579C1" w14:paraId="7437EFC0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D27E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21AEB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jedy</w:t>
            </w:r>
          </w:p>
        </w:tc>
      </w:tr>
      <w:tr w:rsidR="00081264" w:rsidRPr="005579C1" w14:paraId="60C7BC8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59A1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4B88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pytliactvo</w:t>
            </w:r>
          </w:p>
        </w:tc>
      </w:tr>
      <w:tr w:rsidR="00081264" w:rsidRPr="005579C1" w14:paraId="7225593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95F3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598D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streľba</w:t>
            </w:r>
          </w:p>
        </w:tc>
      </w:tr>
      <w:tr w:rsidR="00081264" w:rsidRPr="005579C1" w14:paraId="1DF8666F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D003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DA7B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pre účely zberu</w:t>
            </w:r>
          </w:p>
        </w:tc>
      </w:tr>
      <w:tr w:rsidR="00081264" w:rsidRPr="005579C1" w14:paraId="0210AF2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E7E5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C1135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</w:t>
            </w:r>
          </w:p>
        </w:tc>
      </w:tr>
      <w:tr w:rsidR="00081264" w:rsidRPr="005579C1" w14:paraId="3C6781A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B3E6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514B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poľovníctvo, rybárstvo alebo zber nešpecifikovaný vyššie</w:t>
            </w:r>
          </w:p>
        </w:tc>
      </w:tr>
      <w:tr w:rsidR="00081264" w:rsidRPr="005579C1" w14:paraId="08FB730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6863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8BB6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poľovná zver / chovná vtáčia stanica</w:t>
            </w:r>
          </w:p>
        </w:tc>
      </w:tr>
      <w:tr w:rsidR="00081264" w:rsidRPr="005579C1" w14:paraId="14BA08B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8CE5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G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1216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ľudské vplyvy</w:t>
            </w:r>
          </w:p>
        </w:tc>
      </w:tr>
      <w:tr w:rsidR="00081264" w:rsidRPr="005579C1" w14:paraId="7739E7D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D07B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E8B1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outdoorové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športové a rekreačné aktivity</w:t>
            </w:r>
          </w:p>
        </w:tc>
      </w:tr>
      <w:tr w:rsidR="00081264" w:rsidRPr="005579C1" w14:paraId="584F148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0D73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D1FF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potápanie</w:t>
            </w:r>
          </w:p>
        </w:tc>
      </w:tr>
      <w:tr w:rsidR="00081264" w:rsidRPr="005579C1" w14:paraId="45F1157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4414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DA621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motorizované potápanie</w:t>
            </w:r>
          </w:p>
        </w:tc>
      </w:tr>
      <w:tr w:rsidR="00081264" w:rsidRPr="005579C1" w14:paraId="5E72F5AB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0862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6D0B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bezmotorizované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potápanie</w:t>
            </w:r>
          </w:p>
        </w:tc>
      </w:tr>
      <w:tr w:rsidR="00081264" w:rsidRPr="005579C1" w14:paraId="602EC8BE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789A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867B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pešia turistika, jazdectvo a bezmotorové zariadenia</w:t>
            </w:r>
          </w:p>
        </w:tc>
      </w:tr>
      <w:tr w:rsidR="00081264" w:rsidRPr="005579C1" w14:paraId="7E5FC51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7F9E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A7AA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motorizované zariadenia</w:t>
            </w:r>
          </w:p>
        </w:tc>
      </w:tr>
      <w:tr w:rsidR="00081264" w:rsidRPr="005579C1" w14:paraId="5F761FD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19B3B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046B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pravidelné motorizované riadenie</w:t>
            </w:r>
          </w:p>
        </w:tc>
      </w:tr>
      <w:tr w:rsidR="00081264" w:rsidRPr="005579C1" w14:paraId="1CB5642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065E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13C5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off-road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motorizované riadenie</w:t>
            </w:r>
          </w:p>
        </w:tc>
      </w:tr>
      <w:tr w:rsidR="00081264" w:rsidRPr="005579C1" w14:paraId="0305CBF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0C23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B8078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alpinizmus, skalolezectvo, jaskyniarstvo</w:t>
            </w:r>
          </w:p>
        </w:tc>
      </w:tr>
      <w:tr w:rsidR="00081264" w:rsidRPr="005579C1" w14:paraId="3CC0393F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DA6B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2270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alpinizmus a skalolezectvo</w:t>
            </w:r>
          </w:p>
        </w:tc>
      </w:tr>
      <w:tr w:rsidR="00081264" w:rsidRPr="005579C1" w14:paraId="59DECE6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60E97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99AA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jaskyniarstvo</w:t>
            </w:r>
          </w:p>
        </w:tc>
      </w:tr>
      <w:tr w:rsidR="00081264" w:rsidRPr="005579C1" w14:paraId="0FBDACFE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07E0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F0EF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rekreačné návštevy jaskýň</w:t>
            </w:r>
          </w:p>
        </w:tc>
      </w:tr>
      <w:tr w:rsidR="00081264" w:rsidRPr="005579C1" w14:paraId="01B3EE8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2338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G01.05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FEF8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lietanie,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paragliding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lietanie balónov</w:t>
            </w:r>
          </w:p>
        </w:tc>
      </w:tr>
      <w:tr w:rsidR="00081264" w:rsidRPr="005579C1" w14:paraId="0B11C73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2492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DE33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lyžovanie, skialpinizmus</w:t>
            </w:r>
          </w:p>
        </w:tc>
      </w:tr>
      <w:tr w:rsidR="00081264" w:rsidRPr="005579C1" w14:paraId="4A11798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4387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7CD0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šnorchlovanie</w:t>
            </w:r>
            <w:proofErr w:type="spellEnd"/>
          </w:p>
        </w:tc>
      </w:tr>
      <w:tr w:rsidR="00081264" w:rsidRPr="005579C1" w14:paraId="0FD7FF4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0372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026A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iné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outdoorové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a rekreačné aktivity</w:t>
            </w:r>
          </w:p>
        </w:tc>
      </w:tr>
      <w:tr w:rsidR="00081264" w:rsidRPr="005579C1" w14:paraId="7638EECB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9377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2711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športové a rekreačné štruktúry</w:t>
            </w:r>
          </w:p>
        </w:tc>
      </w:tr>
      <w:tr w:rsidR="00081264" w:rsidRPr="005579C1" w14:paraId="03E9E96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DDC7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0228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golfové ihrisko</w:t>
            </w:r>
          </w:p>
        </w:tc>
      </w:tr>
      <w:tr w:rsidR="00081264" w:rsidRPr="005579C1" w14:paraId="3D1C7ACF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B7DC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58DC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lyžiarske stredisko</w:t>
            </w:r>
          </w:p>
        </w:tc>
      </w:tr>
      <w:tr w:rsidR="00081264" w:rsidRPr="005579C1" w14:paraId="45C5B58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0328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F9BB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štadión</w:t>
            </w:r>
          </w:p>
        </w:tc>
      </w:tr>
      <w:tr w:rsidR="00081264" w:rsidRPr="005579C1" w14:paraId="0475ED6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244D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8313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okruh</w:t>
            </w:r>
          </w:p>
        </w:tc>
      </w:tr>
      <w:tr w:rsidR="00081264" w:rsidRPr="005579C1" w14:paraId="2DE5FFA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0F55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FCBA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jazdiareň</w:t>
            </w:r>
          </w:p>
        </w:tc>
      </w:tr>
      <w:tr w:rsidR="00081264" w:rsidRPr="005579C1" w14:paraId="63BECC2E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E302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9B9E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zábavný park</w:t>
            </w:r>
          </w:p>
        </w:tc>
      </w:tr>
      <w:tr w:rsidR="00081264" w:rsidRPr="005579C1" w14:paraId="5F40F53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BF00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51FC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ihrisko</w:t>
            </w:r>
          </w:p>
        </w:tc>
      </w:tr>
      <w:tr w:rsidR="00081264" w:rsidRPr="005579C1" w14:paraId="296FD7B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B928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01E9B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kemping</w:t>
            </w:r>
          </w:p>
        </w:tc>
      </w:tr>
      <w:tr w:rsidR="00081264" w:rsidRPr="005579C1" w14:paraId="01B0CF1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25C5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D7AE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pozorovanie prírody</w:t>
            </w:r>
          </w:p>
        </w:tc>
      </w:tr>
      <w:tr w:rsidR="00081264" w:rsidRPr="005579C1" w14:paraId="495111D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4FFF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C8E7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športové / rekreačné zariadenia</w:t>
            </w:r>
          </w:p>
        </w:tc>
      </w:tr>
      <w:tr w:rsidR="00081264" w:rsidRPr="005579C1" w14:paraId="7E60259B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7277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12A4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informačné centrá</w:t>
            </w:r>
          </w:p>
        </w:tc>
      </w:tr>
      <w:tr w:rsidR="00081264" w:rsidRPr="005579C1" w14:paraId="2F01CD9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FAB8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3925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vojenské využitie</w:t>
            </w:r>
          </w:p>
        </w:tc>
      </w:tr>
      <w:tr w:rsidR="00081264" w:rsidRPr="005579C1" w14:paraId="55FCC8A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9570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D59D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vojenská aktivita</w:t>
            </w:r>
          </w:p>
        </w:tc>
      </w:tr>
      <w:tr w:rsidR="00081264" w:rsidRPr="005579C1" w14:paraId="20FD40A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AA7B0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3E4C2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zrušenie využívania na vojenské účely</w:t>
            </w:r>
          </w:p>
        </w:tc>
      </w:tr>
      <w:tr w:rsidR="00081264" w:rsidRPr="005579C1" w14:paraId="21372C1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511B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5804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ľudské vplyvy</w:t>
            </w:r>
          </w:p>
        </w:tc>
      </w:tr>
      <w:tr w:rsidR="00081264" w:rsidRPr="005579C1" w14:paraId="13BEFD7B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3315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A8BF4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zošľapávanie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nadmerné využívanie</w:t>
            </w:r>
          </w:p>
        </w:tc>
      </w:tr>
      <w:tr w:rsidR="00081264" w:rsidRPr="005579C1" w14:paraId="0BB0CCD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F26B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DC5F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pobrežná abrázia, mechanické porušovanie morského dna</w:t>
            </w:r>
          </w:p>
        </w:tc>
      </w:tr>
      <w:tr w:rsidR="00081264" w:rsidRPr="005579C1" w14:paraId="1659938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EC60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F81F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vandalizmus</w:t>
            </w:r>
          </w:p>
        </w:tc>
      </w:tr>
      <w:tr w:rsidR="00081264" w:rsidRPr="005579C1" w14:paraId="47B6B6CF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DA81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A6527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upratovanie verejných pláží / čistenie pláží</w:t>
            </w:r>
          </w:p>
        </w:tc>
      </w:tr>
      <w:tr w:rsidR="00081264" w:rsidRPr="005579C1" w14:paraId="0ACBD00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00EA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EBBE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straňovanie stromov lemujúcich cesty z bezpečnostných dôvodov</w:t>
            </w:r>
          </w:p>
        </w:tc>
      </w:tr>
      <w:tr w:rsidR="00081264" w:rsidRPr="005579C1" w14:paraId="5827FA4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89C7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69D9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chýbanie nesprávne nastavených opatrení ochrany prírody</w:t>
            </w:r>
          </w:p>
        </w:tc>
      </w:tr>
      <w:tr w:rsidR="00081264" w:rsidRPr="005579C1" w14:paraId="78DA4A3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9428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9C22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zatvorenie jaskýň a galérií</w:t>
            </w:r>
          </w:p>
        </w:tc>
      </w:tr>
      <w:tr w:rsidR="00081264" w:rsidRPr="005579C1" w14:paraId="339CC93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D864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5467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oplotenie</w:t>
            </w:r>
          </w:p>
        </w:tc>
      </w:tr>
      <w:tr w:rsidR="00081264" w:rsidRPr="005579C1" w14:paraId="7A384A0E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07DE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BCE5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zvýšené prehustenie lietadiel</w:t>
            </w:r>
          </w:p>
        </w:tc>
      </w:tr>
      <w:tr w:rsidR="00081264" w:rsidRPr="005579C1" w14:paraId="506F922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7DE27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G05.11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6A25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smrť alebo zranenie spôsobené zrážkou</w:t>
            </w:r>
          </w:p>
        </w:tc>
      </w:tr>
      <w:tr w:rsidR="00081264" w:rsidRPr="005579C1" w14:paraId="7C9B6E7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740E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H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2C4F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znečistenie</w:t>
            </w:r>
          </w:p>
        </w:tc>
      </w:tr>
      <w:tr w:rsidR="00081264" w:rsidRPr="005579C1" w14:paraId="37EEDEB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EA3F5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D0B1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povrchových vôd</w:t>
            </w:r>
          </w:p>
        </w:tc>
      </w:tr>
      <w:tr w:rsidR="00081264" w:rsidRPr="005579C1" w14:paraId="0B291DF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24A1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418F7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povrchových vôd priemyselnými podnikmi</w:t>
            </w:r>
          </w:p>
        </w:tc>
      </w:tr>
      <w:tr w:rsidR="00081264" w:rsidRPr="005579C1" w14:paraId="4AE5207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FA23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ED9C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povrchových vôd zvýšeným prietokom</w:t>
            </w:r>
          </w:p>
        </w:tc>
      </w:tr>
      <w:tr w:rsidR="00081264" w:rsidRPr="005579C1" w14:paraId="02052BB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BADD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E9739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bodové znečistenie povrchových vôd</w:t>
            </w:r>
          </w:p>
        </w:tc>
      </w:tr>
      <w:tr w:rsidR="00081264" w:rsidRPr="005579C1" w14:paraId="6D42145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A277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8542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urbanizáciou</w:t>
            </w:r>
          </w:p>
        </w:tc>
      </w:tr>
      <w:tr w:rsidR="00081264" w:rsidRPr="005579C1" w14:paraId="3FC3431E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25CB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AB01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poľnohospodárstvom a lesníckymi aktivitami</w:t>
            </w:r>
          </w:p>
        </w:tc>
      </w:tr>
      <w:tr w:rsidR="00081264" w:rsidRPr="005579C1" w14:paraId="7E3CD01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F2B60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E2C7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dopravou a infraštruktúrou, ktorá nie je napojená na kanalizáciu</w:t>
            </w:r>
          </w:p>
        </w:tc>
      </w:tr>
      <w:tr w:rsidR="00081264" w:rsidRPr="005579C1" w14:paraId="681B673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7A35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17E0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opustenými priemyselnými lokalitami</w:t>
            </w:r>
          </w:p>
        </w:tc>
      </w:tr>
      <w:tr w:rsidR="00081264" w:rsidRPr="005579C1" w14:paraId="086F799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2AE8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F125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komunálnym odpadom a odpadovými vodami</w:t>
            </w:r>
          </w:p>
        </w:tc>
      </w:tr>
      <w:tr w:rsidR="00081264" w:rsidRPr="005579C1" w14:paraId="311C2FA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82B2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BA7A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inými vplyvmi</w:t>
            </w:r>
          </w:p>
        </w:tc>
      </w:tr>
      <w:tr w:rsidR="00081264" w:rsidRPr="005579C1" w14:paraId="1EFCF16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DD08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6566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(bodové a rozptýlené zdroje)</w:t>
            </w:r>
          </w:p>
        </w:tc>
      </w:tr>
      <w:tr w:rsidR="00081264" w:rsidRPr="005579C1" w14:paraId="51FFDA5B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C5C34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2345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spôsobené únikmi z kontaminovaných lokalít</w:t>
            </w:r>
          </w:p>
        </w:tc>
      </w:tr>
      <w:tr w:rsidR="00081264" w:rsidRPr="005579C1" w14:paraId="7BA7A8C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8B79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7F03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spôsobené únikmi zo skládky</w:t>
            </w:r>
          </w:p>
        </w:tc>
      </w:tr>
      <w:tr w:rsidR="00081264" w:rsidRPr="005579C1" w14:paraId="2661191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2AD9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H02.03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B394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súvisiace s infraštruktúrou ropného priemyslu</w:t>
            </w:r>
          </w:p>
        </w:tc>
      </w:tr>
      <w:tr w:rsidR="00081264" w:rsidRPr="005579C1" w14:paraId="7480F39E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C0E9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9DB5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spôsobené únikom vody z baníctva</w:t>
            </w:r>
          </w:p>
        </w:tc>
      </w:tr>
      <w:tr w:rsidR="00081264" w:rsidRPr="005579C1" w14:paraId="5800652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EF22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BAE0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podzemných vôd spôsobené poľnohospodárstvom a lesníckymi aktivitami</w:t>
            </w:r>
          </w:p>
        </w:tc>
      </w:tr>
      <w:tr w:rsidR="00081264" w:rsidRPr="005579C1" w14:paraId="23948E6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4CFB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10D3A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podzemných vôd spôsobené</w:t>
            </w:r>
          </w:p>
        </w:tc>
      </w:tr>
      <w:tr w:rsidR="00081264" w:rsidRPr="005579C1" w14:paraId="098443C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7CC0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9F9E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spôsobené urbanizmom</w:t>
            </w:r>
          </w:p>
        </w:tc>
      </w:tr>
      <w:tr w:rsidR="00081264" w:rsidRPr="005579C1" w14:paraId="0D6CF22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9A3C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CEBC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morskej vody</w:t>
            </w:r>
          </w:p>
        </w:tc>
      </w:tr>
      <w:tr w:rsidR="00081264" w:rsidRPr="005579C1" w14:paraId="0A9FA33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28E0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E599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ropné škvrny v mori</w:t>
            </w:r>
          </w:p>
        </w:tc>
      </w:tr>
      <w:tr w:rsidR="00081264" w:rsidRPr="005579C1" w14:paraId="463341A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443E2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1569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únik toxických chemikálií z látok uskladnených v mori</w:t>
            </w:r>
          </w:p>
        </w:tc>
      </w:tr>
      <w:tr w:rsidR="00081264" w:rsidRPr="005579C1" w14:paraId="378314E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9C3D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AB65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nesyntetická zložka znečistenia</w:t>
            </w:r>
          </w:p>
        </w:tc>
      </w:tr>
      <w:tr w:rsidR="00081264" w:rsidRPr="005579C1" w14:paraId="4FE4661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4E8C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23F5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syntetická zložka znečistenia</w:t>
            </w:r>
          </w:p>
        </w:tc>
      </w:tr>
      <w:tr w:rsidR="00081264" w:rsidRPr="005579C1" w14:paraId="7749471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D3B6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C96F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rádioaktívne znečistenie</w:t>
            </w:r>
          </w:p>
        </w:tc>
      </w:tr>
      <w:tr w:rsidR="00081264" w:rsidRPr="005579C1" w14:paraId="0166A29F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84B3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AB4AE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vplyv iných látok (napr. kvapalných, plynných)</w:t>
            </w:r>
          </w:p>
        </w:tc>
      </w:tr>
      <w:tr w:rsidR="00081264" w:rsidRPr="005579C1" w14:paraId="2988A1C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9618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FB25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morské makro-znečistenie (napr. plastové tašky)</w:t>
            </w:r>
          </w:p>
        </w:tc>
      </w:tr>
      <w:tr w:rsidR="00081264" w:rsidRPr="005579C1" w14:paraId="04CEC12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3D6D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4E34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ovzdušia</w:t>
            </w:r>
          </w:p>
        </w:tc>
      </w:tr>
      <w:tr w:rsidR="00081264" w:rsidRPr="005579C1" w14:paraId="42EDEEE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D3CF4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3C1C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kyslý dážď</w:t>
            </w:r>
          </w:p>
        </w:tc>
      </w:tr>
      <w:tr w:rsidR="00081264" w:rsidRPr="005579C1" w14:paraId="463E0AC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3C1C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ECF2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vplyv nitrátov</w:t>
            </w:r>
          </w:p>
        </w:tc>
      </w:tr>
      <w:tr w:rsidR="00081264" w:rsidRPr="005579C1" w14:paraId="557694B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00E4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12E3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znečistenie ovzdušia</w:t>
            </w:r>
          </w:p>
        </w:tc>
      </w:tr>
      <w:tr w:rsidR="00081264" w:rsidRPr="005579C1" w14:paraId="7D3A963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4658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7001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pôdy a pevný odpad</w:t>
            </w:r>
          </w:p>
        </w:tc>
      </w:tr>
      <w:tr w:rsidR="00081264" w:rsidRPr="005579C1" w14:paraId="7600ABE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0C5F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D791C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odpadky a pevný odpad</w:t>
            </w:r>
          </w:p>
        </w:tc>
      </w:tr>
      <w:tr w:rsidR="00081264" w:rsidRPr="005579C1" w14:paraId="3540993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D0901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5B3D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prírastok energie</w:t>
            </w:r>
          </w:p>
        </w:tc>
      </w:tr>
      <w:tr w:rsidR="00081264" w:rsidRPr="005579C1" w14:paraId="2C239E9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41CA1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28D4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hluková záťaž</w:t>
            </w:r>
          </w:p>
        </w:tc>
      </w:tr>
      <w:tr w:rsidR="00081264" w:rsidRPr="005579C1" w14:paraId="53F9509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8A62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A299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bodový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zdroj, alebo nepravidelná hluková záťaž</w:t>
            </w:r>
          </w:p>
        </w:tc>
      </w:tr>
      <w:tr w:rsidR="00081264" w:rsidRPr="005579C1" w14:paraId="3004AC7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6153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B9913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rozptýlená alebo pravidelná hluková záťaž</w:t>
            </w:r>
          </w:p>
        </w:tc>
      </w:tr>
      <w:tr w:rsidR="00081264" w:rsidRPr="005579C1" w14:paraId="3DCA259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9482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1710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svetelné znečistenie</w:t>
            </w:r>
          </w:p>
        </w:tc>
      </w:tr>
      <w:tr w:rsidR="00081264" w:rsidRPr="005579C1" w14:paraId="2835ECAB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10B1A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B389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otepľovanie vodných telies</w:t>
            </w:r>
          </w:p>
        </w:tc>
      </w:tr>
      <w:tr w:rsidR="00081264" w:rsidRPr="005579C1" w14:paraId="67669A9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5155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1884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elektromagnetické zmeny</w:t>
            </w:r>
          </w:p>
        </w:tc>
      </w:tr>
      <w:tr w:rsidR="00081264" w:rsidRPr="005579C1" w14:paraId="6FFFE17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45313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D610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formy znečistenia</w:t>
            </w:r>
          </w:p>
        </w:tc>
      </w:tr>
      <w:tr w:rsidR="00081264" w:rsidRPr="005579C1" w14:paraId="0D4A89D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78AA1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I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1AF3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invázne</w:t>
            </w: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 xml:space="preserve"> alebo inak problematické druhy</w:t>
            </w:r>
          </w:p>
        </w:tc>
      </w:tr>
      <w:tr w:rsidR="00081264" w:rsidRPr="005579C1" w14:paraId="286D43A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61EC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7517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druhové invázie</w:t>
            </w:r>
          </w:p>
        </w:tc>
      </w:tr>
      <w:tr w:rsidR="00081264" w:rsidRPr="005579C1" w14:paraId="26784304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86BE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1474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problémové pôvodné druhy</w:t>
            </w:r>
          </w:p>
        </w:tc>
      </w:tr>
      <w:tr w:rsidR="00081264" w:rsidRPr="005579C1" w14:paraId="4BE0B41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FC13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4A09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zavedenie genetického materiálu, GMO</w:t>
            </w:r>
          </w:p>
        </w:tc>
      </w:tr>
      <w:tr w:rsidR="00081264" w:rsidRPr="005579C1" w14:paraId="439A00F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68BE6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D412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genetické znečistenie (fauna)</w:t>
            </w:r>
          </w:p>
        </w:tc>
      </w:tr>
      <w:tr w:rsidR="00081264" w:rsidRPr="005579C1" w14:paraId="1A143BFE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3BE6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4C318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genetické znečistenie (flóra)</w:t>
            </w:r>
          </w:p>
        </w:tc>
      </w:tr>
      <w:tr w:rsidR="00081264" w:rsidRPr="005579C1" w14:paraId="6856941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E4B1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J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A3F76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prirodzené zmeny systému</w:t>
            </w:r>
          </w:p>
        </w:tc>
      </w:tr>
      <w:tr w:rsidR="00081264" w:rsidRPr="005579C1" w14:paraId="08E5B52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7C0B6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E281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požiar a potlačenie požiaru</w:t>
            </w:r>
          </w:p>
        </w:tc>
      </w:tr>
      <w:tr w:rsidR="00081264" w:rsidRPr="005579C1" w14:paraId="3286F15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28F9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BCDE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vyhorenie</w:t>
            </w:r>
          </w:p>
        </w:tc>
      </w:tr>
      <w:tr w:rsidR="00081264" w:rsidRPr="005579C1" w14:paraId="6130011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6131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81E5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potlačenie prírodných požiarov</w:t>
            </w:r>
          </w:p>
        </w:tc>
      </w:tr>
      <w:tr w:rsidR="00081264" w:rsidRPr="005579C1" w14:paraId="35A0E68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685F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EB19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nedostatok požiarov</w:t>
            </w:r>
          </w:p>
        </w:tc>
      </w:tr>
      <w:tr w:rsidR="00081264" w:rsidRPr="005579C1" w14:paraId="77247A5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85A4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C271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človekom vyvolané zm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eny v hydrologických podmienkach</w:t>
            </w:r>
          </w:p>
        </w:tc>
      </w:tr>
      <w:tr w:rsidR="00081264" w:rsidRPr="005579C1" w14:paraId="47BDC81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76456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16C8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zazemňovanie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rekultivácie a vysušovanie, všeobecne</w:t>
            </w:r>
          </w:p>
        </w:tc>
      </w:tr>
      <w:tr w:rsidR="00081264" w:rsidRPr="005579C1" w14:paraId="659CD29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2120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A005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poldre</w:t>
            </w:r>
          </w:p>
        </w:tc>
      </w:tr>
      <w:tr w:rsidR="00081264" w:rsidRPr="005579C1" w14:paraId="0A67C410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48C14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B9E6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rekultivácie mokradí</w:t>
            </w:r>
          </w:p>
        </w:tc>
      </w:tr>
      <w:tr w:rsidR="00081264" w:rsidRPr="005579C1" w14:paraId="6DCECB6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93E9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37AE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zasypanie priekop, kanálov, jazierok, rybníkov, atď.</w:t>
            </w:r>
          </w:p>
        </w:tc>
      </w:tr>
      <w:tr w:rsidR="00081264" w:rsidRPr="005579C1" w14:paraId="344BA0D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E264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049C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rekultivácia baní</w:t>
            </w:r>
          </w:p>
        </w:tc>
      </w:tr>
      <w:tr w:rsidR="00081264" w:rsidRPr="005579C1" w14:paraId="6684DF9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6963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CF58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odstraňovanie sedimentov</w:t>
            </w:r>
          </w:p>
        </w:tc>
      </w:tr>
      <w:tr w:rsidR="00081264" w:rsidRPr="005579C1" w14:paraId="45E204C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274B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3F6D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bagrovanie / odstránenie riečnych sedimentov</w:t>
            </w:r>
          </w:p>
        </w:tc>
      </w:tr>
      <w:tr w:rsidR="00081264" w:rsidRPr="005579C1" w14:paraId="0585AE0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DD27C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J02.02.02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A96B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pobrežné bagrovanie</w:t>
            </w:r>
          </w:p>
        </w:tc>
      </w:tr>
      <w:tr w:rsidR="00081264" w:rsidRPr="005579C1" w14:paraId="018049A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71DC1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55C3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budovanie kanálov</w:t>
            </w:r>
          </w:p>
        </w:tc>
      </w:tr>
      <w:tr w:rsidR="00081264" w:rsidRPr="005579C1" w14:paraId="7DB8018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58B8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7161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budovanie kanálov</w:t>
            </w:r>
          </w:p>
        </w:tc>
      </w:tr>
      <w:tr w:rsidR="00081264" w:rsidRPr="005579C1" w14:paraId="099DC17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1EA56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BC3DD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spôsobené záplavami</w:t>
            </w:r>
          </w:p>
        </w:tc>
      </w:tr>
      <w:tr w:rsidR="00081264" w:rsidRPr="005579C1" w14:paraId="69D8CE4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12DF7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2F89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záplavy</w:t>
            </w:r>
          </w:p>
        </w:tc>
      </w:tr>
      <w:tr w:rsidR="00081264" w:rsidRPr="005579C1" w14:paraId="564BBF2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EE79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B8601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nedostatok záplav</w:t>
            </w:r>
          </w:p>
        </w:tc>
      </w:tr>
      <w:tr w:rsidR="00081264" w:rsidRPr="005579C1" w14:paraId="48F48634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F02E3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A4DB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vo vodných tokoch, všeobecne</w:t>
            </w:r>
          </w:p>
        </w:tc>
      </w:tr>
      <w:tr w:rsidR="00081264" w:rsidRPr="005579C1" w14:paraId="4D00E80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D441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B1AD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modifikácie vo vodných prietokoch</w:t>
            </w:r>
          </w:p>
        </w:tc>
      </w:tr>
      <w:tr w:rsidR="00081264" w:rsidRPr="005579C1" w14:paraId="4F67E95F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1D9B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A096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modifikácie v štruktúre vodných tokov</w:t>
            </w:r>
          </w:p>
        </w:tc>
      </w:tr>
      <w:tr w:rsidR="00081264" w:rsidRPr="005579C1" w14:paraId="4D398974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0AE6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EF3B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modifikácie v stojatých vodách</w:t>
            </w:r>
          </w:p>
        </w:tc>
      </w:tr>
      <w:tr w:rsidR="00081264" w:rsidRPr="005579C1" w14:paraId="3360488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B014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CEE5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zásobárne vody</w:t>
            </w:r>
          </w:p>
        </w:tc>
      </w:tr>
      <w:tr w:rsidR="00081264" w:rsidRPr="005579C1" w14:paraId="44873D00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A995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8761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malé vodné elektrárne</w:t>
            </w:r>
          </w:p>
        </w:tc>
      </w:tr>
      <w:tr w:rsidR="00081264" w:rsidRPr="005579C1" w14:paraId="20D0C17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3C116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36AB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</w:t>
            </w:r>
          </w:p>
        </w:tc>
      </w:tr>
      <w:tr w:rsidR="00081264" w:rsidRPr="005579C1" w14:paraId="2413A63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B092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A6DD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poľnohospodárstvo</w:t>
            </w:r>
          </w:p>
        </w:tc>
      </w:tr>
      <w:tr w:rsidR="00081264" w:rsidRPr="005579C1" w14:paraId="067BCA9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B99B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4DB3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verejné účely</w:t>
            </w:r>
          </w:p>
        </w:tc>
      </w:tr>
      <w:tr w:rsidR="00081264" w:rsidRPr="005579C1" w14:paraId="4AC8834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7E05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743F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spracovateľský priemysel</w:t>
            </w:r>
          </w:p>
        </w:tc>
      </w:tr>
      <w:tr w:rsidR="00081264" w:rsidRPr="005579C1" w14:paraId="02A19FFF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0F52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A12D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na energetické účely (ochladzovanie)</w:t>
            </w:r>
          </w:p>
        </w:tc>
      </w:tr>
      <w:tr w:rsidR="00081264" w:rsidRPr="005579C1" w14:paraId="37B9594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839D9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1FDF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rybné hospodárstvo</w:t>
            </w:r>
          </w:p>
        </w:tc>
      </w:tr>
      <w:tr w:rsidR="00081264" w:rsidRPr="005579C1" w14:paraId="03EE997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2E37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E256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hydroelektrárne</w:t>
            </w:r>
          </w:p>
        </w:tc>
      </w:tr>
      <w:tr w:rsidR="00081264" w:rsidRPr="005579C1" w14:paraId="7D518ED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2668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47CB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banské účely</w:t>
            </w:r>
          </w:p>
        </w:tc>
      </w:tr>
      <w:tr w:rsidR="00081264" w:rsidRPr="005579C1" w14:paraId="59D054C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27D0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3D0D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plavbu</w:t>
            </w:r>
          </w:p>
        </w:tc>
      </w:tr>
      <w:tr w:rsidR="00081264" w:rsidRPr="005579C1" w14:paraId="60C64954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1FDE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5B6E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transfer vôd</w:t>
            </w:r>
          </w:p>
        </w:tc>
      </w:tr>
      <w:tr w:rsidR="00081264" w:rsidRPr="005579C1" w14:paraId="302A937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F8092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3539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Iný veľký odber povrchových vôd</w:t>
            </w:r>
          </w:p>
        </w:tc>
      </w:tr>
      <w:tr w:rsidR="00081264" w:rsidRPr="005579C1" w14:paraId="4067EDA0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7D3E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9546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podzemných vôd</w:t>
            </w:r>
          </w:p>
        </w:tc>
      </w:tr>
      <w:tr w:rsidR="00081264" w:rsidRPr="005579C1" w14:paraId="06BD2590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3F6C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F207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podzemnej vody pre poľnohospodárstvo</w:t>
            </w:r>
          </w:p>
        </w:tc>
      </w:tr>
      <w:tr w:rsidR="00081264" w:rsidRPr="005579C1" w14:paraId="3E56469F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6BED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4C49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podzemnej vody pre verejné účely</w:t>
            </w:r>
          </w:p>
        </w:tc>
      </w:tr>
      <w:tr w:rsidR="00081264" w:rsidRPr="005579C1" w14:paraId="36008B6F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007F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E968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podzemnej vody pre priemysel</w:t>
            </w:r>
          </w:p>
        </w:tc>
      </w:tr>
      <w:tr w:rsidR="00081264" w:rsidRPr="005579C1" w14:paraId="7B1E211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2007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962B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podzemnej vody pre baníctvo</w:t>
            </w:r>
          </w:p>
        </w:tc>
      </w:tr>
      <w:tr w:rsidR="00081264" w:rsidRPr="005579C1" w14:paraId="2FBFC11E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831D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CBFD4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iný veľký odber podzemnej vody pre poľnohospodárstvo</w:t>
            </w:r>
          </w:p>
        </w:tc>
      </w:tr>
      <w:tr w:rsidR="00081264" w:rsidRPr="005579C1" w14:paraId="4F23BCD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0643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1039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zásahy do brehových porastov, trstín a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litorálnej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vegetácie kvôli odvodňovaniu</w:t>
            </w:r>
          </w:p>
        </w:tc>
      </w:tr>
      <w:tr w:rsidR="00081264" w:rsidRPr="005579C1" w14:paraId="051C98E0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0E0D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E9CA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smetiská, skladovanie vybagrovaných usadenín</w:t>
            </w:r>
          </w:p>
        </w:tc>
      </w:tr>
      <w:tr w:rsidR="00081264" w:rsidRPr="005579C1" w14:paraId="44D73B9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1739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B18E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hrádze, upravené brehy všeobecne</w:t>
            </w:r>
          </w:p>
        </w:tc>
      </w:tr>
      <w:tr w:rsidR="00081264" w:rsidRPr="005579C1" w14:paraId="49B03A6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622B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3EA0E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hrádze a zábrany proti povodniam vo vnútrozemských vodných systémoch</w:t>
            </w:r>
          </w:p>
        </w:tc>
      </w:tr>
      <w:tr w:rsidR="00081264" w:rsidRPr="005579C1" w14:paraId="1A3CEA9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E466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EEED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opustenie využívania vodných plôch</w:t>
            </w:r>
          </w:p>
        </w:tc>
      </w:tr>
      <w:tr w:rsidR="00081264" w:rsidRPr="005579C1" w14:paraId="420A0984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0B02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3517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zmenená kvalita vody spôsobená antropogénnymi zmenami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salinity</w:t>
            </w:r>
            <w:proofErr w:type="spellEnd"/>
          </w:p>
        </w:tc>
      </w:tr>
      <w:tr w:rsidR="00081264" w:rsidRPr="005579C1" w14:paraId="0CCBAA8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BF66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7B08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zmeny hydraulických podmienok spôsobené človekom</w:t>
            </w:r>
          </w:p>
        </w:tc>
      </w:tr>
      <w:tr w:rsidR="00081264" w:rsidRPr="005579C1" w14:paraId="0EBE0F8E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97FB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6642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zmeny ekosystému</w:t>
            </w:r>
          </w:p>
        </w:tc>
      </w:tr>
      <w:tr w:rsidR="00081264" w:rsidRPr="005579C1" w14:paraId="00AC383F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7821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5AAF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zníženie množstva potravy (vrátane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kadáverov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zdochlín)</w:t>
            </w:r>
          </w:p>
        </w:tc>
      </w:tr>
      <w:tr w:rsidR="00081264" w:rsidRPr="005579C1" w14:paraId="4F786D4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6880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E394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znižovanie možnosti migrácie / migračné bariéry</w:t>
            </w:r>
          </w:p>
        </w:tc>
      </w:tr>
      <w:tr w:rsidR="00081264" w:rsidRPr="005579C1" w14:paraId="3504178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5FD4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D1C87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znižovanie rozptylu</w:t>
            </w:r>
          </w:p>
        </w:tc>
      </w:tr>
      <w:tr w:rsidR="00081264" w:rsidRPr="005579C1" w14:paraId="72555314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78CE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470B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znižovanie genetickej výmeny</w:t>
            </w:r>
          </w:p>
        </w:tc>
      </w:tr>
      <w:tr w:rsidR="00081264" w:rsidRPr="005579C1" w14:paraId="42E7F63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1195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1691E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znižovanie, nedostatok v prevencii proti erózii</w:t>
            </w:r>
          </w:p>
        </w:tc>
      </w:tr>
      <w:tr w:rsidR="00081264" w:rsidRPr="005579C1" w14:paraId="41C1C94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DE89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3184D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aplikácia výskumu spôsobujúceho poškodzovanie</w:t>
            </w:r>
          </w:p>
        </w:tc>
      </w:tr>
      <w:tr w:rsidR="00081264" w:rsidRPr="005579C1" w14:paraId="70E30EF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28F6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K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4B65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prírodné biotické a abiotické procesy (okrem katastrof)</w:t>
            </w:r>
          </w:p>
        </w:tc>
      </w:tr>
      <w:tr w:rsidR="00081264" w:rsidRPr="005579C1" w14:paraId="725BCC6F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266A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9332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abiotické (pomalé) prírodné procesy</w:t>
            </w:r>
          </w:p>
        </w:tc>
      </w:tr>
      <w:tr w:rsidR="00081264" w:rsidRPr="005579C1" w14:paraId="083AD2B4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EAEC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46DF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erózia</w:t>
            </w:r>
          </w:p>
        </w:tc>
      </w:tr>
      <w:tr w:rsidR="00081264" w:rsidRPr="005579C1" w14:paraId="595D7100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20B8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K01.02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1D0A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zazemňovanie</w:t>
            </w:r>
            <w:proofErr w:type="spellEnd"/>
          </w:p>
        </w:tc>
      </w:tr>
      <w:tr w:rsidR="00081264" w:rsidRPr="005579C1" w14:paraId="2FD3149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4F5F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D3DA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vysušovanie</w:t>
            </w:r>
          </w:p>
        </w:tc>
      </w:tr>
      <w:tr w:rsidR="00081264" w:rsidRPr="005579C1" w14:paraId="7AFE592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9FEC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3F35C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zavodňovanie</w:t>
            </w:r>
          </w:p>
        </w:tc>
      </w:tr>
      <w:tr w:rsidR="00081264" w:rsidRPr="005579C1" w14:paraId="7FB48CAB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EE27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1E89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zasoľovanie pôdy</w:t>
            </w:r>
          </w:p>
        </w:tc>
      </w:tr>
      <w:tr w:rsidR="00081264" w:rsidRPr="005579C1" w14:paraId="7027EA8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575B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2594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biologické procesy</w:t>
            </w:r>
          </w:p>
        </w:tc>
      </w:tr>
      <w:tr w:rsidR="00081264" w:rsidRPr="005579C1" w14:paraId="7323B95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D594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67B4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sukcesia</w:t>
            </w:r>
          </w:p>
        </w:tc>
      </w:tr>
      <w:tr w:rsidR="00081264" w:rsidRPr="005579C1" w14:paraId="6683629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93B8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E9C6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akumulácia organického materiálu</w:t>
            </w:r>
          </w:p>
        </w:tc>
      </w:tr>
      <w:tr w:rsidR="00081264" w:rsidRPr="005579C1" w14:paraId="0C37818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99A1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A15E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eutrofizácia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(prirodzená)</w:t>
            </w:r>
          </w:p>
        </w:tc>
      </w:tr>
      <w:tr w:rsidR="00081264" w:rsidRPr="005579C1" w14:paraId="213C42D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0275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27A5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acidifikácia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(prirodzená)</w:t>
            </w:r>
          </w:p>
        </w:tc>
      </w:tr>
      <w:tr w:rsidR="00081264" w:rsidRPr="005579C1" w14:paraId="396D6B1F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DB0F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9B7D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medzidruhové vzťahy (fauna)</w:t>
            </w:r>
          </w:p>
        </w:tc>
      </w:tr>
      <w:tr w:rsidR="00081264" w:rsidRPr="005579C1" w14:paraId="01DD3C0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365D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5EFC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súťaživosť (fauna)</w:t>
            </w:r>
          </w:p>
        </w:tc>
      </w:tr>
      <w:tr w:rsidR="00081264" w:rsidRPr="005579C1" w14:paraId="7E562D70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4A6F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73EF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parazitizmus (fauna)</w:t>
            </w:r>
          </w:p>
        </w:tc>
      </w:tr>
      <w:tr w:rsidR="00081264" w:rsidRPr="005579C1" w14:paraId="2A30661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A20F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707B2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začiatok choroby (mikrobiálne patogénne látky)</w:t>
            </w:r>
          </w:p>
        </w:tc>
      </w:tr>
      <w:tr w:rsidR="00081264" w:rsidRPr="005579C1" w14:paraId="243E7994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8AC8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8EED9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predátorstvo</w:t>
            </w:r>
            <w:proofErr w:type="spellEnd"/>
          </w:p>
        </w:tc>
      </w:tr>
      <w:tr w:rsidR="00081264" w:rsidRPr="005579C1" w14:paraId="410B5C2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AD89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2F62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antagonizmus podnietený rozvojom druhov</w:t>
            </w:r>
          </w:p>
        </w:tc>
      </w:tr>
      <w:tr w:rsidR="00081264" w:rsidRPr="005579C1" w14:paraId="5DFFEEA7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B911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A3DC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antagonizmus s domácimi zvieratami</w:t>
            </w:r>
          </w:p>
        </w:tc>
      </w:tr>
      <w:tr w:rsidR="00081264" w:rsidRPr="005579C1" w14:paraId="74C6458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358D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3A6E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formy medzidruhovej súťaživosti</w:t>
            </w:r>
          </w:p>
        </w:tc>
      </w:tr>
      <w:tr w:rsidR="00081264" w:rsidRPr="005579C1" w14:paraId="746B7D6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7326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6515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medzidruhové vzťahy (flóra)</w:t>
            </w:r>
          </w:p>
        </w:tc>
      </w:tr>
      <w:tr w:rsidR="00081264" w:rsidRPr="005579C1" w14:paraId="53F6973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6A97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10EE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súťaživosť (flóra)</w:t>
            </w:r>
          </w:p>
        </w:tc>
      </w:tr>
      <w:tr w:rsidR="00081264" w:rsidRPr="005579C1" w14:paraId="64C88EC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1472F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A96D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parazitizmus (flóra)</w:t>
            </w:r>
          </w:p>
        </w:tc>
      </w:tr>
      <w:tr w:rsidR="00081264" w:rsidRPr="005579C1" w14:paraId="0BF4E38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AC46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EA32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začiatok choroby (mikrobiálne patogénne látky)</w:t>
            </w:r>
          </w:p>
        </w:tc>
      </w:tr>
      <w:tr w:rsidR="00081264" w:rsidRPr="005579C1" w14:paraId="5E4CF4F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C8C6B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7D630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formy alebo kombinácie foriem medzidruhovej súťaživosti (flóra)</w:t>
            </w:r>
          </w:p>
        </w:tc>
      </w:tr>
      <w:tr w:rsidR="00081264" w:rsidRPr="005579C1" w14:paraId="594ECE6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F418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L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2046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prírodné katastrofy</w:t>
            </w:r>
          </w:p>
        </w:tc>
      </w:tr>
      <w:tr w:rsidR="00081264" w:rsidRPr="005579C1" w14:paraId="63A6B77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07AF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89344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sopečná aktivita</w:t>
            </w:r>
          </w:p>
        </w:tc>
      </w:tr>
      <w:tr w:rsidR="00081264" w:rsidRPr="005579C1" w14:paraId="5B43374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95B3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D715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prílivová vlna,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tsunami</w:t>
            </w:r>
            <w:proofErr w:type="spellEnd"/>
          </w:p>
        </w:tc>
      </w:tr>
      <w:tr w:rsidR="00081264" w:rsidRPr="005579C1" w14:paraId="5A94924B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CA2F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F4C774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zemetrasenie</w:t>
            </w:r>
          </w:p>
        </w:tc>
      </w:tr>
      <w:tr w:rsidR="00081264" w:rsidRPr="005579C1" w14:paraId="1B6C451F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D295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74C7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lavína</w:t>
            </w:r>
          </w:p>
        </w:tc>
      </w:tr>
      <w:tr w:rsidR="00081264" w:rsidRPr="005579C1" w14:paraId="6FA47E14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4875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8B63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zosuvy pôdy</w:t>
            </w:r>
          </w:p>
        </w:tc>
      </w:tr>
      <w:tr w:rsidR="00081264" w:rsidRPr="005579C1" w14:paraId="2B7AC0E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5B46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5FBD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podzemné zosuvy</w:t>
            </w:r>
          </w:p>
        </w:tc>
      </w:tr>
      <w:tr w:rsidR="00081264" w:rsidRPr="005579C1" w14:paraId="555525C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6D29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A4DBC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búrky</w:t>
            </w:r>
          </w:p>
        </w:tc>
      </w:tr>
      <w:tr w:rsidR="00081264" w:rsidRPr="005579C1" w14:paraId="6A1AA1CD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7F0B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B05C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záplavy (prírodné procesy)</w:t>
            </w:r>
          </w:p>
        </w:tc>
      </w:tr>
      <w:tr w:rsidR="00081264" w:rsidRPr="005579C1" w14:paraId="5FD4F54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E19E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F38F8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prírodný požiar</w:t>
            </w:r>
          </w:p>
        </w:tc>
      </w:tr>
      <w:tr w:rsidR="00081264" w:rsidRPr="005579C1" w14:paraId="4B41BBE0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234C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3E9E0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prírodné katastrofy</w:t>
            </w:r>
          </w:p>
        </w:tc>
      </w:tr>
      <w:tr w:rsidR="00081264" w:rsidRPr="005579C1" w14:paraId="0A78773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D15CD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M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35D2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klimatická zmena</w:t>
            </w:r>
          </w:p>
        </w:tc>
      </w:tr>
      <w:tr w:rsidR="00081264" w:rsidRPr="005579C1" w14:paraId="463C1FEF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2EDC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89F8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abiotických podmienok</w:t>
            </w:r>
          </w:p>
        </w:tc>
      </w:tr>
      <w:tr w:rsidR="00081264" w:rsidRPr="005579C1" w14:paraId="2476E13A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1E84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86DB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teploty (napr. vzostup teploty a extrémy)</w:t>
            </w:r>
          </w:p>
        </w:tc>
      </w:tr>
      <w:tr w:rsidR="00081264" w:rsidRPr="005579C1" w14:paraId="6397023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B2151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A29E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suchá a nedostatok zrážok</w:t>
            </w:r>
          </w:p>
        </w:tc>
      </w:tr>
      <w:tr w:rsidR="00081264" w:rsidRPr="005579C1" w14:paraId="3EAE5B1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3C329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DE9C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záplavy a vzostup zrážok</w:t>
            </w:r>
          </w:p>
        </w:tc>
      </w:tr>
      <w:tr w:rsidR="00081264" w:rsidRPr="005579C1" w14:paraId="6CA30C3B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9A5D3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B5E07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pH</w:t>
            </w:r>
          </w:p>
        </w:tc>
      </w:tr>
      <w:tr w:rsidR="00081264" w:rsidRPr="005579C1" w14:paraId="1D36691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91D8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ECC0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smeny prúdenia (sladkovodné, prílivové, oceánske)</w:t>
            </w:r>
          </w:p>
        </w:tc>
      </w:tr>
      <w:tr w:rsidR="00081264" w:rsidRPr="005579C1" w14:paraId="528F5D8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B29F8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5DDE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vlnenia</w:t>
            </w:r>
          </w:p>
        </w:tc>
      </w:tr>
      <w:tr w:rsidR="00081264" w:rsidRPr="005579C1" w14:paraId="6513F793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03159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0727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hladiny mora</w:t>
            </w:r>
          </w:p>
        </w:tc>
      </w:tr>
      <w:tr w:rsidR="00081264" w:rsidRPr="005579C1" w14:paraId="42BDBE5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DB30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99A0E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biotických podmienok</w:t>
            </w:r>
          </w:p>
        </w:tc>
      </w:tr>
      <w:tr w:rsidR="00081264" w:rsidRPr="005579C1" w14:paraId="544695F6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AF67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0D8F7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biotopu</w:t>
            </w:r>
          </w:p>
        </w:tc>
      </w:tr>
      <w:tr w:rsidR="00081264" w:rsidRPr="005579C1" w14:paraId="3E4D39F5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F3D94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2791D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desynchronizácia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procesov</w:t>
            </w:r>
          </w:p>
        </w:tc>
      </w:tr>
      <w:tr w:rsidR="00081264" w:rsidRPr="005579C1" w14:paraId="7A7FB2C2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53F7A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0EC22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vyhynutie druhov</w:t>
            </w:r>
          </w:p>
        </w:tc>
      </w:tr>
      <w:tr w:rsidR="00081264" w:rsidRPr="005579C1" w14:paraId="2256E6CC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9B79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M02.04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4B9C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migrácia druhov</w:t>
            </w:r>
          </w:p>
        </w:tc>
      </w:tr>
      <w:tr w:rsidR="00081264" w:rsidRPr="005579C1" w14:paraId="22674FC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0F73F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X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A359B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iné</w:t>
            </w: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 xml:space="preserve"> ohrozenia</w:t>
            </w:r>
          </w:p>
        </w:tc>
      </w:tr>
      <w:tr w:rsidR="00081264" w:rsidRPr="005579C1" w14:paraId="459306D1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B6DC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XO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5FAD95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ohrozenia z území mimo členského štátu</w:t>
            </w:r>
          </w:p>
        </w:tc>
      </w:tr>
      <w:tr w:rsidR="00081264" w:rsidRPr="005579C1" w14:paraId="674D7E09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796A06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XE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549D0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ohrozenia z území mimo EÚ</w:t>
            </w:r>
          </w:p>
        </w:tc>
      </w:tr>
      <w:tr w:rsidR="00081264" w:rsidRPr="005579C1" w14:paraId="3586B628" w14:textId="77777777" w:rsidTr="00FD0D4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9186E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U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B02C9" w14:textId="77777777" w:rsidR="00081264" w:rsidRPr="005579C1" w:rsidRDefault="00081264" w:rsidP="00FD0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neznáme ohrozenia</w:t>
            </w:r>
          </w:p>
        </w:tc>
      </w:tr>
      <w:bookmarkEnd w:id="2"/>
    </w:tbl>
    <w:p w14:paraId="0C06EDE8" w14:textId="77777777" w:rsidR="00081264" w:rsidRDefault="00081264" w:rsidP="00081264"/>
    <w:p w14:paraId="7D78EB7C" w14:textId="77777777" w:rsidR="00026A37" w:rsidRPr="003418B9" w:rsidRDefault="00026A37" w:rsidP="00026A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36DDD7A2" w14:textId="77777777" w:rsidR="001777B6" w:rsidRPr="003418B9" w:rsidRDefault="001777B6" w:rsidP="00026A37">
      <w:pPr>
        <w:rPr>
          <w:rFonts w:ascii="Times New Roman" w:hAnsi="Times New Roman" w:cs="Times New Roman"/>
          <w:sz w:val="20"/>
          <w:szCs w:val="20"/>
        </w:rPr>
      </w:pPr>
    </w:p>
    <w:sectPr w:rsidR="001777B6" w:rsidRPr="003418B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F552F"/>
    <w:multiLevelType w:val="hybridMultilevel"/>
    <w:tmpl w:val="5B1816EA"/>
    <w:lvl w:ilvl="0" w:tplc="9720149C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3B0129"/>
    <w:multiLevelType w:val="hybridMultilevel"/>
    <w:tmpl w:val="98F4453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A830BD"/>
    <w:multiLevelType w:val="hybridMultilevel"/>
    <w:tmpl w:val="1BF00D5A"/>
    <w:lvl w:ilvl="0" w:tplc="87FC4A1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HAnsi" w:hAnsi="Times New Roman" w:cs="Times New Roman"/>
      </w:rPr>
    </w:lvl>
    <w:lvl w:ilvl="1" w:tplc="041B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B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B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B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F0781D"/>
    <w:multiLevelType w:val="hybridMultilevel"/>
    <w:tmpl w:val="6AC8DBCA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824838"/>
    <w:multiLevelType w:val="hybridMultilevel"/>
    <w:tmpl w:val="98F4453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020AE5"/>
    <w:multiLevelType w:val="hybridMultilevel"/>
    <w:tmpl w:val="6AC2F4E4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222BFD"/>
    <w:multiLevelType w:val="hybridMultilevel"/>
    <w:tmpl w:val="98F4453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E2930D2"/>
    <w:multiLevelType w:val="hybridMultilevel"/>
    <w:tmpl w:val="93DE3EAA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ECE209D"/>
    <w:multiLevelType w:val="hybridMultilevel"/>
    <w:tmpl w:val="A852C038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713A7BF3"/>
    <w:multiLevelType w:val="hybridMultilevel"/>
    <w:tmpl w:val="79064FD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664333B"/>
    <w:multiLevelType w:val="hybridMultilevel"/>
    <w:tmpl w:val="237EF50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D2C4E07"/>
    <w:multiLevelType w:val="hybridMultilevel"/>
    <w:tmpl w:val="587AB7C2"/>
    <w:lvl w:ilvl="0" w:tplc="0405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6"/>
  </w:num>
  <w:num w:numId="4">
    <w:abstractNumId w:val="7"/>
  </w:num>
  <w:num w:numId="5">
    <w:abstractNumId w:val="9"/>
  </w:num>
  <w:num w:numId="6">
    <w:abstractNumId w:val="10"/>
  </w:num>
  <w:num w:numId="7">
    <w:abstractNumId w:val="3"/>
  </w:num>
  <w:num w:numId="8">
    <w:abstractNumId w:val="11"/>
  </w:num>
  <w:num w:numId="9">
    <w:abstractNumId w:val="2"/>
  </w:num>
  <w:num w:numId="1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E6F26"/>
    <w:rsid w:val="00020654"/>
    <w:rsid w:val="00023A68"/>
    <w:rsid w:val="00026A37"/>
    <w:rsid w:val="00051DD4"/>
    <w:rsid w:val="0005239B"/>
    <w:rsid w:val="00081264"/>
    <w:rsid w:val="000A2038"/>
    <w:rsid w:val="000B0820"/>
    <w:rsid w:val="000D1B15"/>
    <w:rsid w:val="001033CB"/>
    <w:rsid w:val="001126D5"/>
    <w:rsid w:val="00117BE0"/>
    <w:rsid w:val="0012034D"/>
    <w:rsid w:val="00121CA5"/>
    <w:rsid w:val="00130477"/>
    <w:rsid w:val="00137E72"/>
    <w:rsid w:val="00143A47"/>
    <w:rsid w:val="001617F2"/>
    <w:rsid w:val="00164B7E"/>
    <w:rsid w:val="00172BA5"/>
    <w:rsid w:val="001777B6"/>
    <w:rsid w:val="001869F0"/>
    <w:rsid w:val="00187BED"/>
    <w:rsid w:val="00187ED0"/>
    <w:rsid w:val="00191601"/>
    <w:rsid w:val="00191C46"/>
    <w:rsid w:val="001954BD"/>
    <w:rsid w:val="001959A8"/>
    <w:rsid w:val="001D07CA"/>
    <w:rsid w:val="001E42DA"/>
    <w:rsid w:val="001F3D0E"/>
    <w:rsid w:val="00200296"/>
    <w:rsid w:val="0020605F"/>
    <w:rsid w:val="002214F2"/>
    <w:rsid w:val="00223931"/>
    <w:rsid w:val="0023401F"/>
    <w:rsid w:val="00254E91"/>
    <w:rsid w:val="00281195"/>
    <w:rsid w:val="0028127B"/>
    <w:rsid w:val="00282DED"/>
    <w:rsid w:val="002B3AC3"/>
    <w:rsid w:val="002D1CDE"/>
    <w:rsid w:val="002E2BF9"/>
    <w:rsid w:val="002E3FB7"/>
    <w:rsid w:val="002F0A9E"/>
    <w:rsid w:val="003002E5"/>
    <w:rsid w:val="00327199"/>
    <w:rsid w:val="00330667"/>
    <w:rsid w:val="003418B9"/>
    <w:rsid w:val="0035067C"/>
    <w:rsid w:val="003634DD"/>
    <w:rsid w:val="00366FAE"/>
    <w:rsid w:val="00370E7F"/>
    <w:rsid w:val="00371618"/>
    <w:rsid w:val="003865C4"/>
    <w:rsid w:val="003A495D"/>
    <w:rsid w:val="003B587D"/>
    <w:rsid w:val="003B5A58"/>
    <w:rsid w:val="003B6DED"/>
    <w:rsid w:val="003C629B"/>
    <w:rsid w:val="003D0280"/>
    <w:rsid w:val="003D7607"/>
    <w:rsid w:val="003E373D"/>
    <w:rsid w:val="003E6F26"/>
    <w:rsid w:val="0040427D"/>
    <w:rsid w:val="00422A26"/>
    <w:rsid w:val="00453954"/>
    <w:rsid w:val="00465B5C"/>
    <w:rsid w:val="0047206B"/>
    <w:rsid w:val="00472296"/>
    <w:rsid w:val="00497C9D"/>
    <w:rsid w:val="004D5BA1"/>
    <w:rsid w:val="0050546B"/>
    <w:rsid w:val="00510B1F"/>
    <w:rsid w:val="00541EAA"/>
    <w:rsid w:val="00543DC0"/>
    <w:rsid w:val="00551407"/>
    <w:rsid w:val="005526D8"/>
    <w:rsid w:val="00552F32"/>
    <w:rsid w:val="005579C1"/>
    <w:rsid w:val="00560848"/>
    <w:rsid w:val="00575A92"/>
    <w:rsid w:val="005933E7"/>
    <w:rsid w:val="00596942"/>
    <w:rsid w:val="005A3AF3"/>
    <w:rsid w:val="005B067B"/>
    <w:rsid w:val="005B0BBD"/>
    <w:rsid w:val="005C0085"/>
    <w:rsid w:val="005C14CD"/>
    <w:rsid w:val="006049D2"/>
    <w:rsid w:val="00604BBB"/>
    <w:rsid w:val="00607631"/>
    <w:rsid w:val="00644CBA"/>
    <w:rsid w:val="00645840"/>
    <w:rsid w:val="00683961"/>
    <w:rsid w:val="006A133D"/>
    <w:rsid w:val="006A4653"/>
    <w:rsid w:val="006B0AED"/>
    <w:rsid w:val="006B6F13"/>
    <w:rsid w:val="006C0C59"/>
    <w:rsid w:val="006F4206"/>
    <w:rsid w:val="00716622"/>
    <w:rsid w:val="007214FA"/>
    <w:rsid w:val="007242F0"/>
    <w:rsid w:val="00735388"/>
    <w:rsid w:val="00735DCE"/>
    <w:rsid w:val="0075437D"/>
    <w:rsid w:val="00755AE1"/>
    <w:rsid w:val="0077644B"/>
    <w:rsid w:val="007970E9"/>
    <w:rsid w:val="007A3C13"/>
    <w:rsid w:val="007B42D6"/>
    <w:rsid w:val="007B5FBE"/>
    <w:rsid w:val="007C2DEE"/>
    <w:rsid w:val="00844872"/>
    <w:rsid w:val="00844AF0"/>
    <w:rsid w:val="008515FE"/>
    <w:rsid w:val="0087015A"/>
    <w:rsid w:val="008707EC"/>
    <w:rsid w:val="00875C70"/>
    <w:rsid w:val="008834C2"/>
    <w:rsid w:val="00887DC7"/>
    <w:rsid w:val="008910DE"/>
    <w:rsid w:val="008B7B0B"/>
    <w:rsid w:val="008D52F5"/>
    <w:rsid w:val="008E416A"/>
    <w:rsid w:val="008F098D"/>
    <w:rsid w:val="00911D2C"/>
    <w:rsid w:val="009164CC"/>
    <w:rsid w:val="009250F9"/>
    <w:rsid w:val="00931705"/>
    <w:rsid w:val="0093293D"/>
    <w:rsid w:val="00937FA7"/>
    <w:rsid w:val="00942BB6"/>
    <w:rsid w:val="00963070"/>
    <w:rsid w:val="0096438C"/>
    <w:rsid w:val="00986B38"/>
    <w:rsid w:val="00987A45"/>
    <w:rsid w:val="0099761B"/>
    <w:rsid w:val="009C48FC"/>
    <w:rsid w:val="009C55BC"/>
    <w:rsid w:val="009E0F11"/>
    <w:rsid w:val="009F0DF6"/>
    <w:rsid w:val="009F588E"/>
    <w:rsid w:val="00A334C8"/>
    <w:rsid w:val="00A3643D"/>
    <w:rsid w:val="00A372FB"/>
    <w:rsid w:val="00A50F4D"/>
    <w:rsid w:val="00A532E7"/>
    <w:rsid w:val="00A65F5F"/>
    <w:rsid w:val="00A674DC"/>
    <w:rsid w:val="00A75510"/>
    <w:rsid w:val="00A76C6F"/>
    <w:rsid w:val="00A91A39"/>
    <w:rsid w:val="00A922A2"/>
    <w:rsid w:val="00AB79D4"/>
    <w:rsid w:val="00AC1CDE"/>
    <w:rsid w:val="00AC344E"/>
    <w:rsid w:val="00AC797D"/>
    <w:rsid w:val="00AD4178"/>
    <w:rsid w:val="00AE2CA2"/>
    <w:rsid w:val="00AF6447"/>
    <w:rsid w:val="00B105B8"/>
    <w:rsid w:val="00B34385"/>
    <w:rsid w:val="00B34DF8"/>
    <w:rsid w:val="00B625C5"/>
    <w:rsid w:val="00B70BF5"/>
    <w:rsid w:val="00B82802"/>
    <w:rsid w:val="00B85353"/>
    <w:rsid w:val="00BA3392"/>
    <w:rsid w:val="00BB054E"/>
    <w:rsid w:val="00BD283B"/>
    <w:rsid w:val="00BE0960"/>
    <w:rsid w:val="00C10E2A"/>
    <w:rsid w:val="00C249D3"/>
    <w:rsid w:val="00C37E2F"/>
    <w:rsid w:val="00C51766"/>
    <w:rsid w:val="00C73046"/>
    <w:rsid w:val="00C92EBD"/>
    <w:rsid w:val="00C96FBB"/>
    <w:rsid w:val="00CA5256"/>
    <w:rsid w:val="00CB65D1"/>
    <w:rsid w:val="00CC6D1E"/>
    <w:rsid w:val="00CE122D"/>
    <w:rsid w:val="00CE3285"/>
    <w:rsid w:val="00D17CF3"/>
    <w:rsid w:val="00D218A9"/>
    <w:rsid w:val="00D46313"/>
    <w:rsid w:val="00D7191D"/>
    <w:rsid w:val="00D77E32"/>
    <w:rsid w:val="00D82C73"/>
    <w:rsid w:val="00D85B9F"/>
    <w:rsid w:val="00D95A4A"/>
    <w:rsid w:val="00DB3E26"/>
    <w:rsid w:val="00DE17A7"/>
    <w:rsid w:val="00E0468E"/>
    <w:rsid w:val="00E0643A"/>
    <w:rsid w:val="00E14F6B"/>
    <w:rsid w:val="00E57BC9"/>
    <w:rsid w:val="00E63C38"/>
    <w:rsid w:val="00E733E2"/>
    <w:rsid w:val="00E75987"/>
    <w:rsid w:val="00E87E00"/>
    <w:rsid w:val="00EB04A3"/>
    <w:rsid w:val="00EB4EA7"/>
    <w:rsid w:val="00EE4586"/>
    <w:rsid w:val="00EF7DDA"/>
    <w:rsid w:val="00F17C65"/>
    <w:rsid w:val="00F42AE2"/>
    <w:rsid w:val="00F64F67"/>
    <w:rsid w:val="00FA3E81"/>
    <w:rsid w:val="00FC4E95"/>
    <w:rsid w:val="00FD5078"/>
    <w:rsid w:val="00FD5452"/>
    <w:rsid w:val="00FD687B"/>
    <w:rsid w:val="00FF10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5071C1"/>
  <w15:chartTrackingRefBased/>
  <w15:docId w15:val="{E5A75D84-B65D-4476-9837-EA240861C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08126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963070"/>
    <w:pPr>
      <w:ind w:left="720"/>
      <w:contextualSpacing/>
    </w:pPr>
  </w:style>
  <w:style w:type="character" w:styleId="Hypertextovprepojenie">
    <w:name w:val="Hyperlink"/>
    <w:basedOn w:val="Predvolenpsmoodseku"/>
    <w:uiPriority w:val="99"/>
    <w:semiHidden/>
    <w:unhideWhenUsed/>
    <w:rsid w:val="0035067C"/>
    <w:rPr>
      <w:color w:val="0000FF"/>
      <w:u w:val="single"/>
    </w:rPr>
  </w:style>
  <w:style w:type="paragraph" w:styleId="Zkladntext2">
    <w:name w:val="Body Text 2"/>
    <w:basedOn w:val="Normlny"/>
    <w:link w:val="Zkladntext2Char"/>
    <w:unhideWhenUsed/>
    <w:rsid w:val="00020654"/>
    <w:pPr>
      <w:overflowPunct w:val="0"/>
      <w:autoSpaceDE w:val="0"/>
      <w:autoSpaceDN w:val="0"/>
      <w:adjustRightInd w:val="0"/>
      <w:spacing w:before="120" w:after="0" w:line="240" w:lineRule="atLeast"/>
      <w:jc w:val="both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customStyle="1" w:styleId="Zkladntext2Char">
    <w:name w:val="Základný text 2 Char"/>
    <w:basedOn w:val="Predvolenpsmoodseku"/>
    <w:link w:val="Zkladntext2"/>
    <w:rsid w:val="00020654"/>
    <w:rPr>
      <w:rFonts w:ascii="Times New Roman" w:eastAsia="Times New Roman" w:hAnsi="Times New Roman" w:cs="Times New Roman"/>
      <w:sz w:val="24"/>
      <w:szCs w:val="24"/>
      <w:lang w:eastAsia="sk-SK"/>
    </w:rPr>
  </w:style>
  <w:style w:type="table" w:styleId="Mriekatabuky">
    <w:name w:val="Table Grid"/>
    <w:basedOn w:val="Normlnatabuka"/>
    <w:uiPriority w:val="39"/>
    <w:rsid w:val="00A532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r">
    <w:name w:val="annotation reference"/>
    <w:basedOn w:val="Predvolenpsmoodseku"/>
    <w:uiPriority w:val="99"/>
    <w:semiHidden/>
    <w:unhideWhenUsed/>
    <w:rsid w:val="00370E7F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370E7F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370E7F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370E7F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370E7F"/>
    <w:rPr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370E7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70E7F"/>
    <w:rPr>
      <w:rFonts w:ascii="Segoe UI" w:hAnsi="Segoe UI" w:cs="Segoe UI"/>
      <w:sz w:val="18"/>
      <w:szCs w:val="18"/>
    </w:rPr>
  </w:style>
  <w:style w:type="character" w:styleId="PouitHypertextovPrepojenie">
    <w:name w:val="FollowedHyperlink"/>
    <w:basedOn w:val="Predvolenpsmoodseku"/>
    <w:uiPriority w:val="99"/>
    <w:semiHidden/>
    <w:unhideWhenUsed/>
    <w:rsid w:val="0093293D"/>
    <w:rPr>
      <w:color w:val="954F72" w:themeColor="followedHyperlink"/>
      <w:u w:val="single"/>
    </w:rPr>
  </w:style>
  <w:style w:type="character" w:customStyle="1" w:styleId="markedcontent">
    <w:name w:val="markedcontent"/>
    <w:basedOn w:val="Predvolenpsmoodseku"/>
    <w:rsid w:val="001126D5"/>
  </w:style>
  <w:style w:type="paragraph" w:styleId="Revzia">
    <w:name w:val="Revision"/>
    <w:hidden/>
    <w:uiPriority w:val="99"/>
    <w:semiHidden/>
    <w:rsid w:val="00FD687B"/>
    <w:pPr>
      <w:spacing w:after="0" w:line="240" w:lineRule="auto"/>
    </w:pPr>
  </w:style>
  <w:style w:type="character" w:customStyle="1" w:styleId="Nadpis3Char">
    <w:name w:val="Nadpis 3 Char"/>
    <w:basedOn w:val="Predvolenpsmoodseku"/>
    <w:link w:val="Nadpis3"/>
    <w:uiPriority w:val="9"/>
    <w:rsid w:val="00081264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081264"/>
  </w:style>
  <w:style w:type="paragraph" w:styleId="Zkladntext">
    <w:name w:val="Body Text"/>
    <w:basedOn w:val="Normlny"/>
    <w:link w:val="ZkladntextChar"/>
    <w:uiPriority w:val="99"/>
    <w:semiHidden/>
    <w:unhideWhenUsed/>
    <w:rsid w:val="00081264"/>
    <w:pPr>
      <w:spacing w:after="120"/>
    </w:pPr>
  </w:style>
  <w:style w:type="character" w:customStyle="1" w:styleId="ZkladntextChar1">
    <w:name w:val="Základný text Char1"/>
    <w:basedOn w:val="Predvolenpsmoodseku"/>
    <w:uiPriority w:val="99"/>
    <w:semiHidden/>
    <w:rsid w:val="00081264"/>
  </w:style>
  <w:style w:type="paragraph" w:styleId="Bezriadkovania">
    <w:name w:val="No Spacing"/>
    <w:uiPriority w:val="1"/>
    <w:qFormat/>
    <w:rsid w:val="0008126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318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75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1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463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93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DFEB86-1BC7-4F80-AB7B-23252F4014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4767</Words>
  <Characters>27178</Characters>
  <Application>Microsoft Office Word</Application>
  <DocSecurity>0</DocSecurity>
  <Lines>226</Lines>
  <Paragraphs>63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Ondrej Baláž</cp:lastModifiedBy>
  <cp:revision>4</cp:revision>
  <dcterms:created xsi:type="dcterms:W3CDTF">2022-02-02T12:32:00Z</dcterms:created>
  <dcterms:modified xsi:type="dcterms:W3CDTF">2022-02-06T21:57:00Z</dcterms:modified>
</cp:coreProperties>
</file>