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4ED6B42C" w:rsidR="000E05DA" w:rsidRDefault="009A42B2" w:rsidP="000E05DA">
      <w:pPr>
        <w:spacing w:line="240" w:lineRule="auto"/>
        <w:ind w:left="360"/>
        <w:jc w:val="both"/>
      </w:pPr>
      <w:r>
        <w:rPr>
          <w:b/>
          <w:sz w:val="28"/>
          <w:szCs w:val="28"/>
          <w:lang w:eastAsia="cs-CZ"/>
        </w:rPr>
        <w:t>SKUEV0051</w:t>
      </w:r>
      <w:r w:rsidR="00E565EA">
        <w:rPr>
          <w:b/>
          <w:sz w:val="28"/>
          <w:szCs w:val="28"/>
          <w:lang w:eastAsia="cs-CZ"/>
        </w:rPr>
        <w:t xml:space="preserve"> </w:t>
      </w:r>
      <w:r>
        <w:rPr>
          <w:b/>
          <w:sz w:val="28"/>
          <w:szCs w:val="28"/>
          <w:lang w:eastAsia="cs-CZ"/>
        </w:rPr>
        <w:t>Kyjovský prales</w:t>
      </w:r>
    </w:p>
    <w:p w14:paraId="6DE8C982" w14:textId="1DCAE230" w:rsidR="00D76319" w:rsidRDefault="00D76319" w:rsidP="000560C8">
      <w:pPr>
        <w:pStyle w:val="Zkladntext"/>
        <w:widowControl w:val="0"/>
        <w:jc w:val="both"/>
        <w:rPr>
          <w:b/>
          <w:lang w:val="sk-SK"/>
        </w:rPr>
      </w:pPr>
      <w:r w:rsidRPr="00D76319">
        <w:rPr>
          <w:b/>
        </w:rPr>
        <w:t>Ciele ochrany</w:t>
      </w:r>
      <w:r w:rsidRPr="00D76319">
        <w:rPr>
          <w:b/>
          <w:lang w:val="sk-SK"/>
        </w:rPr>
        <w:t>:</w:t>
      </w:r>
    </w:p>
    <w:p w14:paraId="45AA815B" w14:textId="475AAFEB" w:rsidR="009A42B2" w:rsidRPr="007823C5" w:rsidRDefault="009A42B2" w:rsidP="009A42B2">
      <w:pPr>
        <w:pBdr>
          <w:top w:val="nil"/>
          <w:left w:val="nil"/>
          <w:bottom w:val="nil"/>
          <w:right w:val="nil"/>
          <w:between w:val="nil"/>
        </w:pBdr>
        <w:ind w:hanging="142"/>
        <w:jc w:val="both"/>
        <w:rPr>
          <w:color w:val="000000"/>
          <w:shd w:val="clear" w:color="auto" w:fill="FFFFFF"/>
        </w:rPr>
      </w:pPr>
      <w:r>
        <w:rPr>
          <w:color w:val="000000"/>
        </w:rPr>
        <w:t xml:space="preserve">Zachovanie </w:t>
      </w:r>
      <w:r w:rsidRPr="007823C5">
        <w:rPr>
          <w:color w:val="000000"/>
        </w:rPr>
        <w:t xml:space="preserve">stavu biotopu </w:t>
      </w:r>
      <w:r w:rsidRPr="00622104">
        <w:rPr>
          <w:b/>
          <w:color w:val="000000"/>
        </w:rPr>
        <w:t xml:space="preserve">Ls5.3 </w:t>
      </w:r>
      <w:r w:rsidRPr="00622104">
        <w:rPr>
          <w:b/>
          <w:color w:val="000000"/>
          <w:shd w:val="clear" w:color="auto" w:fill="FFFFFF"/>
        </w:rPr>
        <w:t>(</w:t>
      </w:r>
      <w:r w:rsidRPr="00622104">
        <w:rPr>
          <w:b/>
          <w:color w:val="000000"/>
        </w:rPr>
        <w:t>9140</w:t>
      </w:r>
      <w:r w:rsidRPr="00622104">
        <w:rPr>
          <w:b/>
          <w:color w:val="000000"/>
          <w:shd w:val="clear" w:color="auto" w:fill="FFFFFF"/>
        </w:rPr>
        <w:t>)</w:t>
      </w:r>
      <w:r w:rsidRPr="007823C5">
        <w:rPr>
          <w:color w:val="000000"/>
          <w:shd w:val="clear" w:color="auto" w:fill="FFFFFF"/>
        </w:rPr>
        <w:t xml:space="preserve"> </w:t>
      </w:r>
      <w:r w:rsidRPr="007823C5">
        <w:rPr>
          <w:b/>
        </w:rPr>
        <w:t xml:space="preserve">Javorovo-bukové horské lesy  </w:t>
      </w:r>
      <w:r w:rsidRPr="007823C5">
        <w:rPr>
          <w:color w:val="000000"/>
        </w:rPr>
        <w:t>za splnenia nasledovných atribútov</w:t>
      </w:r>
      <w:r w:rsidRPr="007823C5">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A42B2" w:rsidRPr="00E72E84" w14:paraId="7A898E11" w14:textId="77777777" w:rsidTr="0082612B">
        <w:trPr>
          <w:jc w:val="center"/>
        </w:trPr>
        <w:tc>
          <w:tcPr>
            <w:tcW w:w="2420" w:type="dxa"/>
            <w:tcMar>
              <w:top w:w="100" w:type="dxa"/>
              <w:left w:w="100" w:type="dxa"/>
              <w:bottom w:w="100" w:type="dxa"/>
              <w:right w:w="100" w:type="dxa"/>
            </w:tcMar>
          </w:tcPr>
          <w:p w14:paraId="39314B96" w14:textId="77777777" w:rsidR="009A42B2" w:rsidRPr="00E72E84" w:rsidRDefault="009A42B2" w:rsidP="0082612B">
            <w:pPr>
              <w:widowControl w:val="0"/>
              <w:spacing w:line="240" w:lineRule="auto"/>
              <w:jc w:val="center"/>
              <w:rPr>
                <w:b/>
                <w:sz w:val="18"/>
                <w:szCs w:val="18"/>
              </w:rPr>
            </w:pPr>
            <w:r w:rsidRPr="00E72E84">
              <w:rPr>
                <w:b/>
                <w:sz w:val="18"/>
                <w:szCs w:val="18"/>
              </w:rPr>
              <w:t>Parameter</w:t>
            </w:r>
          </w:p>
        </w:tc>
        <w:tc>
          <w:tcPr>
            <w:tcW w:w="1276" w:type="dxa"/>
            <w:tcMar>
              <w:top w:w="100" w:type="dxa"/>
              <w:left w:w="100" w:type="dxa"/>
              <w:bottom w:w="100" w:type="dxa"/>
              <w:right w:w="100" w:type="dxa"/>
            </w:tcMar>
          </w:tcPr>
          <w:p w14:paraId="332D96EE" w14:textId="77777777" w:rsidR="009A42B2" w:rsidRPr="00E72E84" w:rsidRDefault="009A42B2" w:rsidP="0082612B">
            <w:pPr>
              <w:widowControl w:val="0"/>
              <w:spacing w:line="240" w:lineRule="auto"/>
              <w:jc w:val="center"/>
              <w:rPr>
                <w:b/>
                <w:sz w:val="18"/>
                <w:szCs w:val="18"/>
              </w:rPr>
            </w:pPr>
            <w:r w:rsidRPr="00E72E84">
              <w:rPr>
                <w:b/>
                <w:sz w:val="18"/>
                <w:szCs w:val="18"/>
              </w:rPr>
              <w:t>Merateľnosť</w:t>
            </w:r>
          </w:p>
        </w:tc>
        <w:tc>
          <w:tcPr>
            <w:tcW w:w="1559" w:type="dxa"/>
            <w:tcMar>
              <w:top w:w="100" w:type="dxa"/>
              <w:left w:w="100" w:type="dxa"/>
              <w:bottom w:w="100" w:type="dxa"/>
              <w:right w:w="100" w:type="dxa"/>
            </w:tcMar>
          </w:tcPr>
          <w:p w14:paraId="7703EF57" w14:textId="77777777" w:rsidR="009A42B2" w:rsidRPr="00E72E84" w:rsidRDefault="009A42B2" w:rsidP="0082612B">
            <w:pPr>
              <w:widowControl w:val="0"/>
              <w:spacing w:line="240" w:lineRule="auto"/>
              <w:jc w:val="center"/>
              <w:rPr>
                <w:b/>
                <w:sz w:val="18"/>
                <w:szCs w:val="18"/>
              </w:rPr>
            </w:pPr>
            <w:r w:rsidRPr="00E72E84">
              <w:rPr>
                <w:b/>
                <w:sz w:val="18"/>
                <w:szCs w:val="18"/>
              </w:rPr>
              <w:t>Cieľová hodnota</w:t>
            </w:r>
          </w:p>
        </w:tc>
        <w:tc>
          <w:tcPr>
            <w:tcW w:w="4121" w:type="dxa"/>
            <w:tcMar>
              <w:top w:w="100" w:type="dxa"/>
              <w:left w:w="100" w:type="dxa"/>
              <w:bottom w:w="100" w:type="dxa"/>
              <w:right w:w="100" w:type="dxa"/>
            </w:tcMar>
          </w:tcPr>
          <w:p w14:paraId="6D01D65D" w14:textId="77777777" w:rsidR="009A42B2" w:rsidRPr="00E72E84" w:rsidRDefault="009A42B2" w:rsidP="0082612B">
            <w:pPr>
              <w:widowControl w:val="0"/>
              <w:spacing w:line="240" w:lineRule="auto"/>
              <w:jc w:val="center"/>
              <w:rPr>
                <w:b/>
                <w:sz w:val="18"/>
                <w:szCs w:val="18"/>
              </w:rPr>
            </w:pPr>
            <w:r w:rsidRPr="00E72E84">
              <w:rPr>
                <w:b/>
                <w:sz w:val="18"/>
                <w:szCs w:val="18"/>
              </w:rPr>
              <w:t>Doplnkové informácie</w:t>
            </w:r>
          </w:p>
        </w:tc>
      </w:tr>
      <w:tr w:rsidR="009A42B2" w:rsidRPr="00E72E84" w14:paraId="794FA5BA" w14:textId="77777777" w:rsidTr="0082612B">
        <w:trPr>
          <w:trHeight w:val="208"/>
          <w:jc w:val="center"/>
        </w:trPr>
        <w:tc>
          <w:tcPr>
            <w:tcW w:w="2420" w:type="dxa"/>
            <w:tcMar>
              <w:top w:w="100" w:type="dxa"/>
              <w:left w:w="100" w:type="dxa"/>
              <w:bottom w:w="100" w:type="dxa"/>
              <w:right w:w="100" w:type="dxa"/>
            </w:tcMar>
          </w:tcPr>
          <w:p w14:paraId="0A1C0BC1" w14:textId="77777777" w:rsidR="009A42B2" w:rsidRPr="00E72E84" w:rsidRDefault="009A42B2" w:rsidP="0082612B">
            <w:pPr>
              <w:widowControl w:val="0"/>
              <w:spacing w:line="240" w:lineRule="auto"/>
              <w:rPr>
                <w:sz w:val="18"/>
                <w:szCs w:val="18"/>
              </w:rPr>
            </w:pPr>
            <w:r w:rsidRPr="00E72E84">
              <w:rPr>
                <w:color w:val="000000"/>
                <w:sz w:val="18"/>
                <w:szCs w:val="18"/>
              </w:rPr>
              <w:t xml:space="preserve">Výmera biotopu </w:t>
            </w:r>
          </w:p>
        </w:tc>
        <w:tc>
          <w:tcPr>
            <w:tcW w:w="1276" w:type="dxa"/>
            <w:tcMar>
              <w:top w:w="100" w:type="dxa"/>
              <w:left w:w="100" w:type="dxa"/>
              <w:bottom w:w="100" w:type="dxa"/>
              <w:right w:w="100" w:type="dxa"/>
            </w:tcMar>
          </w:tcPr>
          <w:p w14:paraId="70FB9C0A" w14:textId="77777777" w:rsidR="009A42B2" w:rsidRPr="00E72E84" w:rsidRDefault="009A42B2" w:rsidP="0082612B">
            <w:pPr>
              <w:widowControl w:val="0"/>
              <w:spacing w:line="240" w:lineRule="auto"/>
              <w:jc w:val="center"/>
              <w:rPr>
                <w:sz w:val="18"/>
                <w:szCs w:val="18"/>
              </w:rPr>
            </w:pPr>
            <w:r w:rsidRPr="00E72E84">
              <w:rPr>
                <w:sz w:val="18"/>
                <w:szCs w:val="18"/>
              </w:rPr>
              <w:t>ha</w:t>
            </w:r>
          </w:p>
        </w:tc>
        <w:tc>
          <w:tcPr>
            <w:tcW w:w="1559" w:type="dxa"/>
            <w:tcMar>
              <w:top w:w="100" w:type="dxa"/>
              <w:left w:w="100" w:type="dxa"/>
              <w:bottom w:w="100" w:type="dxa"/>
              <w:right w:w="100" w:type="dxa"/>
            </w:tcMar>
          </w:tcPr>
          <w:p w14:paraId="7F9E1CEC" w14:textId="40300AC5" w:rsidR="009A42B2" w:rsidRPr="00E72E84" w:rsidRDefault="009A42B2" w:rsidP="0082612B">
            <w:pPr>
              <w:widowControl w:val="0"/>
              <w:spacing w:line="240" w:lineRule="auto"/>
              <w:jc w:val="center"/>
              <w:rPr>
                <w:sz w:val="18"/>
                <w:szCs w:val="18"/>
              </w:rPr>
            </w:pPr>
            <w:r>
              <w:rPr>
                <w:sz w:val="18"/>
                <w:szCs w:val="18"/>
              </w:rPr>
              <w:t>30</w:t>
            </w:r>
          </w:p>
        </w:tc>
        <w:tc>
          <w:tcPr>
            <w:tcW w:w="4121" w:type="dxa"/>
            <w:tcMar>
              <w:top w:w="100" w:type="dxa"/>
              <w:left w:w="100" w:type="dxa"/>
              <w:bottom w:w="100" w:type="dxa"/>
              <w:right w:w="100" w:type="dxa"/>
            </w:tcMar>
          </w:tcPr>
          <w:p w14:paraId="6FC87C26" w14:textId="2A7EF938" w:rsidR="009A42B2" w:rsidRPr="00E72E84" w:rsidRDefault="009A42B2" w:rsidP="002F5614">
            <w:pPr>
              <w:widowControl w:val="0"/>
              <w:spacing w:line="240" w:lineRule="auto"/>
              <w:rPr>
                <w:sz w:val="18"/>
                <w:szCs w:val="18"/>
              </w:rPr>
            </w:pPr>
            <w:r w:rsidRPr="00E72E84">
              <w:rPr>
                <w:color w:val="000000"/>
                <w:sz w:val="18"/>
                <w:szCs w:val="18"/>
              </w:rPr>
              <w:t>Min. udržanie existujúcej výmery biotopu v</w:t>
            </w:r>
            <w:r w:rsidR="002F5614">
              <w:rPr>
                <w:color w:val="000000"/>
                <w:sz w:val="18"/>
                <w:szCs w:val="18"/>
              </w:rPr>
              <w:t> </w:t>
            </w:r>
            <w:r w:rsidRPr="00E72E84">
              <w:rPr>
                <w:color w:val="000000"/>
                <w:sz w:val="18"/>
                <w:szCs w:val="18"/>
              </w:rPr>
              <w:t xml:space="preserve">ÚEV. </w:t>
            </w:r>
          </w:p>
        </w:tc>
      </w:tr>
      <w:tr w:rsidR="009A42B2" w:rsidRPr="00E72E84" w14:paraId="0DC56D94" w14:textId="77777777" w:rsidTr="002F5614">
        <w:trPr>
          <w:trHeight w:val="1640"/>
          <w:jc w:val="center"/>
        </w:trPr>
        <w:tc>
          <w:tcPr>
            <w:tcW w:w="2420" w:type="dxa"/>
            <w:tcMar>
              <w:top w:w="100" w:type="dxa"/>
              <w:left w:w="100" w:type="dxa"/>
              <w:bottom w:w="100" w:type="dxa"/>
              <w:right w:w="100" w:type="dxa"/>
            </w:tcMar>
            <w:vAlign w:val="bottom"/>
          </w:tcPr>
          <w:p w14:paraId="7F95CE5F" w14:textId="77777777" w:rsidR="009A42B2" w:rsidRPr="00E72E84" w:rsidRDefault="009A42B2" w:rsidP="0082612B">
            <w:pPr>
              <w:spacing w:line="240" w:lineRule="auto"/>
              <w:rPr>
                <w:sz w:val="18"/>
                <w:szCs w:val="18"/>
              </w:rPr>
            </w:pPr>
            <w:r w:rsidRPr="00E72E84">
              <w:rPr>
                <w:color w:val="000000"/>
                <w:sz w:val="18"/>
                <w:szCs w:val="18"/>
              </w:rPr>
              <w:t>Zastúpenie charakteristických drevín</w:t>
            </w:r>
          </w:p>
        </w:tc>
        <w:tc>
          <w:tcPr>
            <w:tcW w:w="1276" w:type="dxa"/>
            <w:tcMar>
              <w:top w:w="100" w:type="dxa"/>
              <w:left w:w="100" w:type="dxa"/>
              <w:bottom w:w="100" w:type="dxa"/>
              <w:right w:w="100" w:type="dxa"/>
            </w:tcMar>
          </w:tcPr>
          <w:p w14:paraId="311B11D1" w14:textId="77777777" w:rsidR="009A42B2" w:rsidRPr="00E72E84" w:rsidRDefault="009A42B2" w:rsidP="0082612B">
            <w:pPr>
              <w:spacing w:line="240" w:lineRule="auto"/>
              <w:jc w:val="center"/>
              <w:rPr>
                <w:sz w:val="18"/>
                <w:szCs w:val="18"/>
                <w:vertAlign w:val="superscript"/>
              </w:rPr>
            </w:pPr>
            <w:r w:rsidRPr="00E72E84">
              <w:rPr>
                <w:sz w:val="18"/>
                <w:szCs w:val="18"/>
              </w:rPr>
              <w:t>Percento pokrytia / ha</w:t>
            </w:r>
          </w:p>
        </w:tc>
        <w:tc>
          <w:tcPr>
            <w:tcW w:w="1559" w:type="dxa"/>
            <w:tcMar>
              <w:top w:w="100" w:type="dxa"/>
              <w:left w:w="100" w:type="dxa"/>
              <w:bottom w:w="100" w:type="dxa"/>
              <w:right w:w="100" w:type="dxa"/>
            </w:tcMar>
          </w:tcPr>
          <w:p w14:paraId="768749C7" w14:textId="77777777" w:rsidR="009A42B2" w:rsidRPr="00E72E84" w:rsidRDefault="009A42B2" w:rsidP="0082612B">
            <w:pPr>
              <w:spacing w:line="240" w:lineRule="auto"/>
              <w:jc w:val="center"/>
              <w:rPr>
                <w:sz w:val="18"/>
                <w:szCs w:val="18"/>
                <w:highlight w:val="yellow"/>
              </w:rPr>
            </w:pPr>
            <w:r w:rsidRPr="00E72E84">
              <w:rPr>
                <w:sz w:val="18"/>
                <w:szCs w:val="18"/>
              </w:rPr>
              <w:t>najmenej 90 %</w:t>
            </w:r>
          </w:p>
          <w:p w14:paraId="3F2642BE" w14:textId="77777777" w:rsidR="009A42B2" w:rsidRPr="00E72E84" w:rsidRDefault="009A42B2" w:rsidP="0082612B">
            <w:pPr>
              <w:spacing w:line="240" w:lineRule="auto"/>
              <w:jc w:val="center"/>
              <w:rPr>
                <w:sz w:val="18"/>
                <w:szCs w:val="18"/>
                <w:vertAlign w:val="superscript"/>
              </w:rPr>
            </w:pPr>
          </w:p>
        </w:tc>
        <w:tc>
          <w:tcPr>
            <w:tcW w:w="4121" w:type="dxa"/>
            <w:tcMar>
              <w:top w:w="100" w:type="dxa"/>
              <w:left w:w="100" w:type="dxa"/>
              <w:bottom w:w="100" w:type="dxa"/>
              <w:right w:w="100" w:type="dxa"/>
            </w:tcMar>
          </w:tcPr>
          <w:p w14:paraId="39DB38C8" w14:textId="77777777" w:rsidR="009A42B2" w:rsidRPr="00E72E84" w:rsidRDefault="009A42B2" w:rsidP="0082612B">
            <w:pPr>
              <w:spacing w:line="240" w:lineRule="auto"/>
              <w:rPr>
                <w:sz w:val="18"/>
                <w:szCs w:val="18"/>
              </w:rPr>
            </w:pPr>
            <w:r w:rsidRPr="00E72E84">
              <w:rPr>
                <w:sz w:val="18"/>
                <w:szCs w:val="18"/>
              </w:rPr>
              <w:t>Charakteristická druhová skladba:</w:t>
            </w:r>
          </w:p>
          <w:p w14:paraId="2A1E2E9E" w14:textId="642BB594" w:rsidR="009A42B2" w:rsidRPr="00E72E84" w:rsidRDefault="009A42B2" w:rsidP="0082612B">
            <w:pPr>
              <w:autoSpaceDE w:val="0"/>
              <w:autoSpaceDN w:val="0"/>
              <w:adjustRightInd w:val="0"/>
              <w:jc w:val="both"/>
              <w:rPr>
                <w:sz w:val="18"/>
                <w:szCs w:val="18"/>
              </w:rPr>
            </w:pPr>
            <w:r w:rsidRPr="00E72E84">
              <w:rPr>
                <w:i/>
                <w:sz w:val="18"/>
                <w:szCs w:val="18"/>
              </w:rPr>
              <w:t>Acer platanoides,</w:t>
            </w:r>
            <w:r w:rsidRPr="00E72E84">
              <w:rPr>
                <w:b/>
                <w:i/>
                <w:sz w:val="18"/>
                <w:szCs w:val="18"/>
              </w:rPr>
              <w:t xml:space="preserve"> A. pseudoplatanus,</w:t>
            </w:r>
            <w:r w:rsidRPr="00E72E84">
              <w:rPr>
                <w:i/>
                <w:sz w:val="18"/>
                <w:szCs w:val="18"/>
              </w:rPr>
              <w:t xml:space="preserve"> </w:t>
            </w:r>
            <w:r w:rsidRPr="00E72E84">
              <w:rPr>
                <w:b/>
                <w:i/>
                <w:sz w:val="18"/>
                <w:szCs w:val="18"/>
              </w:rPr>
              <w:t>Fagus sylvatica</w:t>
            </w:r>
            <w:r w:rsidRPr="00E72E84">
              <w:rPr>
                <w:i/>
                <w:sz w:val="18"/>
                <w:szCs w:val="18"/>
              </w:rPr>
              <w:t xml:space="preserve">, Fraxinus excelsior, Picea abies** &lt;30% (znižovať podiel), Sorbus </w:t>
            </w:r>
            <w:r w:rsidRPr="00E72E84">
              <w:rPr>
                <w:sz w:val="18"/>
                <w:szCs w:val="18"/>
              </w:rPr>
              <w:t>spp.,</w:t>
            </w:r>
            <w:r w:rsidRPr="00E72E84">
              <w:rPr>
                <w:i/>
                <w:sz w:val="18"/>
                <w:szCs w:val="18"/>
              </w:rPr>
              <w:t xml:space="preserve"> T. platyphyllos, Ulmus glabra</w:t>
            </w:r>
            <w:r w:rsidRPr="00E72E84">
              <w:rPr>
                <w:sz w:val="18"/>
                <w:szCs w:val="18"/>
              </w:rPr>
              <w:t>.</w:t>
            </w:r>
          </w:p>
          <w:p w14:paraId="62EF34B2" w14:textId="77777777" w:rsidR="009A42B2" w:rsidRPr="00E72E84" w:rsidRDefault="009A42B2" w:rsidP="0082612B">
            <w:pPr>
              <w:spacing w:line="240" w:lineRule="auto"/>
              <w:jc w:val="both"/>
              <w:rPr>
                <w:sz w:val="18"/>
                <w:szCs w:val="18"/>
              </w:rPr>
            </w:pPr>
            <w:r w:rsidRPr="00E72E84">
              <w:rPr>
                <w:b/>
                <w:sz w:val="18"/>
                <w:szCs w:val="18"/>
              </w:rPr>
              <w:t>Pozn.:</w:t>
            </w:r>
            <w:r w:rsidRPr="00E72E84">
              <w:rPr>
                <w:sz w:val="18"/>
                <w:szCs w:val="18"/>
              </w:rPr>
              <w:t xml:space="preserve"> </w:t>
            </w:r>
            <w:r w:rsidRPr="00E72E84">
              <w:rPr>
                <w:i/>
                <w:sz w:val="18"/>
                <w:szCs w:val="18"/>
              </w:rPr>
              <w:t>Hrubším typom písma sú vyznačené dominantné druhy biotopu</w:t>
            </w:r>
          </w:p>
        </w:tc>
      </w:tr>
      <w:tr w:rsidR="009A42B2" w:rsidRPr="00E72E84" w14:paraId="56026AD6" w14:textId="77777777" w:rsidTr="0082612B">
        <w:trPr>
          <w:trHeight w:val="173"/>
          <w:jc w:val="center"/>
        </w:trPr>
        <w:tc>
          <w:tcPr>
            <w:tcW w:w="2420" w:type="dxa"/>
            <w:tcMar>
              <w:top w:w="100" w:type="dxa"/>
              <w:left w:w="100" w:type="dxa"/>
              <w:bottom w:w="100" w:type="dxa"/>
              <w:right w:w="100" w:type="dxa"/>
            </w:tcMar>
            <w:vAlign w:val="bottom"/>
          </w:tcPr>
          <w:p w14:paraId="6A09833B" w14:textId="77777777" w:rsidR="009A42B2" w:rsidRPr="00E72E84" w:rsidRDefault="009A42B2" w:rsidP="0082612B">
            <w:pPr>
              <w:spacing w:line="240" w:lineRule="auto"/>
              <w:rPr>
                <w:sz w:val="18"/>
                <w:szCs w:val="18"/>
              </w:rPr>
            </w:pPr>
            <w:r w:rsidRPr="00E72E84">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9FC5EAE" w14:textId="77777777" w:rsidR="009A42B2" w:rsidRPr="00E72E84" w:rsidRDefault="009A42B2" w:rsidP="0082612B">
            <w:pPr>
              <w:widowControl w:val="0"/>
              <w:spacing w:before="240" w:line="240" w:lineRule="auto"/>
              <w:jc w:val="center"/>
              <w:rPr>
                <w:sz w:val="18"/>
                <w:szCs w:val="18"/>
              </w:rPr>
            </w:pPr>
            <w:r w:rsidRPr="00E72E84">
              <w:rPr>
                <w:sz w:val="18"/>
                <w:szCs w:val="18"/>
              </w:rPr>
              <w:t>Počet druhov / ha</w:t>
            </w:r>
          </w:p>
        </w:tc>
        <w:tc>
          <w:tcPr>
            <w:tcW w:w="1559" w:type="dxa"/>
            <w:shd w:val="clear" w:color="auto" w:fill="auto"/>
            <w:tcMar>
              <w:top w:w="100" w:type="dxa"/>
              <w:left w:w="100" w:type="dxa"/>
              <w:bottom w:w="100" w:type="dxa"/>
              <w:right w:w="100" w:type="dxa"/>
            </w:tcMar>
          </w:tcPr>
          <w:p w14:paraId="31C8F06F" w14:textId="77777777" w:rsidR="009A42B2" w:rsidRPr="00E72E84" w:rsidRDefault="009A42B2" w:rsidP="0082612B">
            <w:pPr>
              <w:widowControl w:val="0"/>
              <w:spacing w:before="240" w:line="240" w:lineRule="auto"/>
              <w:jc w:val="center"/>
              <w:rPr>
                <w:sz w:val="18"/>
                <w:szCs w:val="18"/>
              </w:rPr>
            </w:pPr>
            <w:r w:rsidRPr="00E72E84">
              <w:rPr>
                <w:sz w:val="18"/>
                <w:szCs w:val="18"/>
              </w:rPr>
              <w:t>najmenej 3</w:t>
            </w:r>
          </w:p>
        </w:tc>
        <w:tc>
          <w:tcPr>
            <w:tcW w:w="4121" w:type="dxa"/>
            <w:tcMar>
              <w:top w:w="100" w:type="dxa"/>
              <w:left w:w="100" w:type="dxa"/>
              <w:bottom w:w="100" w:type="dxa"/>
              <w:right w:w="100" w:type="dxa"/>
            </w:tcMar>
          </w:tcPr>
          <w:p w14:paraId="04BCA726" w14:textId="77777777" w:rsidR="009A42B2" w:rsidRPr="002F5614" w:rsidRDefault="009A42B2" w:rsidP="0082612B">
            <w:pPr>
              <w:spacing w:line="240" w:lineRule="auto"/>
              <w:jc w:val="both"/>
              <w:rPr>
                <w:color w:val="000000" w:themeColor="text1"/>
                <w:sz w:val="18"/>
                <w:szCs w:val="18"/>
              </w:rPr>
            </w:pPr>
            <w:r w:rsidRPr="002F5614">
              <w:rPr>
                <w:color w:val="000000" w:themeColor="text1"/>
                <w:sz w:val="18"/>
                <w:szCs w:val="18"/>
              </w:rPr>
              <w:t>Charakteristická druhová skladba:</w:t>
            </w:r>
          </w:p>
          <w:p w14:paraId="09E3E2B5" w14:textId="77777777" w:rsidR="00AD50E1" w:rsidRPr="002F5614" w:rsidRDefault="00AD50E1" w:rsidP="00AD50E1">
            <w:pPr>
              <w:spacing w:line="240" w:lineRule="auto"/>
              <w:jc w:val="both"/>
              <w:rPr>
                <w:i/>
                <w:color w:val="000000" w:themeColor="text1"/>
                <w:sz w:val="18"/>
                <w:szCs w:val="18"/>
              </w:rPr>
            </w:pPr>
            <w:r w:rsidRPr="002F5614">
              <w:rPr>
                <w:i/>
                <w:color w:val="000000" w:themeColor="text1"/>
                <w:sz w:val="18"/>
                <w:szCs w:val="18"/>
              </w:rPr>
              <w:t>Acetosa arifolia, Aconitum firmum (</w:t>
            </w:r>
            <w:r w:rsidRPr="002F5614">
              <w:rPr>
                <w:color w:val="000000" w:themeColor="text1"/>
                <w:sz w:val="18"/>
                <w:szCs w:val="18"/>
              </w:rPr>
              <w:t>endemit</w:t>
            </w:r>
            <w:r w:rsidRPr="002F5614">
              <w:rPr>
                <w:i/>
                <w:color w:val="000000" w:themeColor="text1"/>
                <w:sz w:val="18"/>
                <w:szCs w:val="18"/>
              </w:rPr>
              <w:t xml:space="preserve">), </w:t>
            </w:r>
            <w:r w:rsidRPr="002F5614">
              <w:rPr>
                <w:b/>
                <w:i/>
                <w:color w:val="000000" w:themeColor="text1"/>
                <w:sz w:val="18"/>
                <w:szCs w:val="18"/>
              </w:rPr>
              <w:t>Adenostyles alliariae</w:t>
            </w:r>
            <w:r w:rsidRPr="002F5614">
              <w:rPr>
                <w:i/>
                <w:color w:val="000000" w:themeColor="text1"/>
                <w:sz w:val="18"/>
                <w:szCs w:val="18"/>
              </w:rPr>
              <w:t xml:space="preserve">, Allium victorialis, Anthriscus nitidus, </w:t>
            </w:r>
            <w:r w:rsidRPr="002F5614">
              <w:rPr>
                <w:b/>
                <w:i/>
                <w:color w:val="000000" w:themeColor="text1"/>
                <w:sz w:val="18"/>
                <w:szCs w:val="18"/>
              </w:rPr>
              <w:t>Athyrium distentifolium, Cicerbita alpina</w:t>
            </w:r>
            <w:r w:rsidRPr="002F5614">
              <w:rPr>
                <w:i/>
                <w:color w:val="000000" w:themeColor="text1"/>
                <w:sz w:val="18"/>
                <w:szCs w:val="18"/>
              </w:rPr>
              <w:t xml:space="preserve">, Cortusa matthioli, Crepis paludosa, Cystopteris sudetica, Delphinium elatum, Epilobium alpestre, Geranium phaeum, G. sylvaticum, Hesperis matronalis </w:t>
            </w:r>
            <w:r w:rsidRPr="002F5614">
              <w:rPr>
                <w:color w:val="000000" w:themeColor="text1"/>
                <w:sz w:val="18"/>
                <w:szCs w:val="18"/>
              </w:rPr>
              <w:t>subsp</w:t>
            </w:r>
            <w:r w:rsidRPr="002F5614">
              <w:rPr>
                <w:i/>
                <w:color w:val="000000" w:themeColor="text1"/>
                <w:sz w:val="18"/>
                <w:szCs w:val="18"/>
              </w:rPr>
              <w:t>. nivea (</w:t>
            </w:r>
            <w:r w:rsidRPr="002F5614">
              <w:rPr>
                <w:color w:val="000000" w:themeColor="text1"/>
                <w:sz w:val="18"/>
                <w:szCs w:val="18"/>
              </w:rPr>
              <w:t>endemit</w:t>
            </w:r>
            <w:r w:rsidRPr="002F5614">
              <w:rPr>
                <w:i/>
                <w:color w:val="000000" w:themeColor="text1"/>
                <w:sz w:val="18"/>
                <w:szCs w:val="18"/>
              </w:rPr>
              <w:t>),  Petasites albus, Polystichum lonchitis, Ranunculus lanuginosus, R. platanifolius, Senecio subalpinus, Soldanella carpatica (</w:t>
            </w:r>
            <w:r w:rsidRPr="002F5614">
              <w:rPr>
                <w:color w:val="000000" w:themeColor="text1"/>
                <w:sz w:val="18"/>
                <w:szCs w:val="18"/>
              </w:rPr>
              <w:t>endemit</w:t>
            </w:r>
            <w:r w:rsidRPr="002F5614">
              <w:rPr>
                <w:i/>
                <w:color w:val="000000" w:themeColor="text1"/>
                <w:sz w:val="18"/>
                <w:szCs w:val="18"/>
              </w:rPr>
              <w:t xml:space="preserve">), Valeriana excelsa </w:t>
            </w:r>
            <w:r w:rsidRPr="002F5614">
              <w:rPr>
                <w:color w:val="000000" w:themeColor="text1"/>
                <w:sz w:val="18"/>
                <w:szCs w:val="18"/>
              </w:rPr>
              <w:t>subs</w:t>
            </w:r>
            <w:r w:rsidRPr="002F5614">
              <w:rPr>
                <w:i/>
                <w:color w:val="000000" w:themeColor="text1"/>
                <w:sz w:val="18"/>
                <w:szCs w:val="18"/>
              </w:rPr>
              <w:t>p. sambucifolia, V. tripteris, Viola biflora.</w:t>
            </w:r>
          </w:p>
          <w:p w14:paraId="41FB052D" w14:textId="067CF015" w:rsidR="009A42B2" w:rsidRPr="002F5614" w:rsidRDefault="00AD50E1" w:rsidP="00AD50E1">
            <w:pPr>
              <w:spacing w:line="240" w:lineRule="auto"/>
              <w:jc w:val="both"/>
              <w:rPr>
                <w:i/>
                <w:color w:val="000000" w:themeColor="text1"/>
                <w:sz w:val="18"/>
                <w:szCs w:val="18"/>
              </w:rPr>
            </w:pPr>
            <w:r w:rsidRPr="002F5614">
              <w:rPr>
                <w:i/>
                <w:color w:val="000000" w:themeColor="text1"/>
                <w:sz w:val="18"/>
                <w:szCs w:val="18"/>
              </w:rPr>
              <w:t>Lonicera nigra, Ribes alpinum</w:t>
            </w:r>
          </w:p>
        </w:tc>
      </w:tr>
      <w:tr w:rsidR="009A42B2" w:rsidRPr="00E72E84" w14:paraId="2A405663" w14:textId="77777777" w:rsidTr="0082612B">
        <w:trPr>
          <w:trHeight w:val="114"/>
          <w:jc w:val="center"/>
        </w:trPr>
        <w:tc>
          <w:tcPr>
            <w:tcW w:w="2420" w:type="dxa"/>
            <w:tcMar>
              <w:top w:w="100" w:type="dxa"/>
              <w:left w:w="100" w:type="dxa"/>
              <w:bottom w:w="100" w:type="dxa"/>
              <w:right w:w="100" w:type="dxa"/>
            </w:tcMar>
            <w:vAlign w:val="bottom"/>
          </w:tcPr>
          <w:p w14:paraId="35C96544" w14:textId="77777777" w:rsidR="009A42B2" w:rsidRPr="00E72E84" w:rsidRDefault="009A42B2" w:rsidP="0082612B">
            <w:pPr>
              <w:spacing w:line="240" w:lineRule="auto"/>
              <w:rPr>
                <w:sz w:val="18"/>
                <w:szCs w:val="18"/>
              </w:rPr>
            </w:pPr>
            <w:r w:rsidRPr="00E72E84">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0A3EAD29" w14:textId="77777777" w:rsidR="009A42B2" w:rsidRPr="00E72E84" w:rsidRDefault="009A42B2" w:rsidP="0082612B">
            <w:pPr>
              <w:spacing w:line="240" w:lineRule="auto"/>
              <w:jc w:val="center"/>
              <w:rPr>
                <w:sz w:val="18"/>
                <w:szCs w:val="18"/>
              </w:rPr>
            </w:pPr>
            <w:r w:rsidRPr="00E72E84">
              <w:rPr>
                <w:sz w:val="18"/>
                <w:szCs w:val="18"/>
              </w:rPr>
              <w:t>Percento pokrytia / ha</w:t>
            </w:r>
          </w:p>
        </w:tc>
        <w:tc>
          <w:tcPr>
            <w:tcW w:w="1559" w:type="dxa"/>
            <w:tcMar>
              <w:top w:w="100" w:type="dxa"/>
              <w:left w:w="100" w:type="dxa"/>
              <w:bottom w:w="100" w:type="dxa"/>
              <w:right w:w="100" w:type="dxa"/>
            </w:tcMar>
          </w:tcPr>
          <w:p w14:paraId="2185AE00" w14:textId="77777777" w:rsidR="009A42B2" w:rsidRPr="00E72E84" w:rsidRDefault="009A42B2" w:rsidP="0082612B">
            <w:pPr>
              <w:spacing w:line="240" w:lineRule="auto"/>
              <w:jc w:val="center"/>
              <w:rPr>
                <w:sz w:val="18"/>
                <w:szCs w:val="18"/>
              </w:rPr>
            </w:pPr>
            <w:r w:rsidRPr="00E72E84">
              <w:rPr>
                <w:sz w:val="18"/>
                <w:szCs w:val="18"/>
              </w:rPr>
              <w:t>Menej ako 1</w:t>
            </w:r>
          </w:p>
        </w:tc>
        <w:tc>
          <w:tcPr>
            <w:tcW w:w="4121" w:type="dxa"/>
            <w:tcMar>
              <w:top w:w="100" w:type="dxa"/>
              <w:left w:w="100" w:type="dxa"/>
              <w:bottom w:w="100" w:type="dxa"/>
              <w:right w:w="100" w:type="dxa"/>
            </w:tcMar>
            <w:vAlign w:val="bottom"/>
          </w:tcPr>
          <w:p w14:paraId="20710101" w14:textId="77777777" w:rsidR="009A42B2" w:rsidRPr="00E72E84" w:rsidRDefault="009A42B2" w:rsidP="0082612B">
            <w:pPr>
              <w:spacing w:line="240" w:lineRule="auto"/>
              <w:jc w:val="both"/>
              <w:rPr>
                <w:sz w:val="18"/>
                <w:szCs w:val="18"/>
              </w:rPr>
            </w:pPr>
            <w:r w:rsidRPr="00E72E84">
              <w:rPr>
                <w:color w:val="000000"/>
                <w:sz w:val="18"/>
                <w:szCs w:val="18"/>
              </w:rPr>
              <w:t>Minimálne zastúpenie alochtónnych/inváznych druhov bylín (</w:t>
            </w:r>
            <w:r w:rsidRPr="00E72E84">
              <w:rPr>
                <w:i/>
                <w:color w:val="000000"/>
                <w:sz w:val="18"/>
                <w:szCs w:val="18"/>
              </w:rPr>
              <w:t>Fallopia sp., Impatiens glandulifera</w:t>
            </w:r>
            <w:r>
              <w:rPr>
                <w:i/>
                <w:color w:val="000000"/>
                <w:sz w:val="18"/>
                <w:szCs w:val="18"/>
              </w:rPr>
              <w:t>, I. parviflora</w:t>
            </w:r>
            <w:r w:rsidRPr="00E72E84">
              <w:rPr>
                <w:color w:val="000000"/>
                <w:sz w:val="18"/>
                <w:szCs w:val="18"/>
              </w:rPr>
              <w:t>)</w:t>
            </w:r>
          </w:p>
        </w:tc>
      </w:tr>
      <w:tr w:rsidR="009A42B2" w:rsidRPr="00E72E84" w14:paraId="091B047E" w14:textId="77777777" w:rsidTr="002F5614">
        <w:trPr>
          <w:trHeight w:val="458"/>
          <w:jc w:val="center"/>
        </w:trPr>
        <w:tc>
          <w:tcPr>
            <w:tcW w:w="2420" w:type="dxa"/>
            <w:tcMar>
              <w:top w:w="100" w:type="dxa"/>
              <w:left w:w="100" w:type="dxa"/>
              <w:bottom w:w="100" w:type="dxa"/>
              <w:right w:w="100" w:type="dxa"/>
            </w:tcMar>
            <w:vAlign w:val="bottom"/>
          </w:tcPr>
          <w:p w14:paraId="013ED156" w14:textId="77777777" w:rsidR="009A42B2" w:rsidRPr="00E72E84" w:rsidRDefault="009A42B2" w:rsidP="0082612B">
            <w:pPr>
              <w:spacing w:line="240" w:lineRule="auto"/>
              <w:rPr>
                <w:color w:val="000000"/>
                <w:sz w:val="18"/>
                <w:szCs w:val="18"/>
              </w:rPr>
            </w:pPr>
            <w:r w:rsidRPr="00E72E84">
              <w:rPr>
                <w:color w:val="000000"/>
                <w:sz w:val="18"/>
                <w:szCs w:val="18"/>
              </w:rPr>
              <w:t xml:space="preserve">Mŕtve drevo </w:t>
            </w:r>
          </w:p>
          <w:p w14:paraId="61F17AA6" w14:textId="3C4B7A15" w:rsidR="009A42B2" w:rsidRPr="00E72E84" w:rsidRDefault="009A42B2" w:rsidP="002F5614">
            <w:pPr>
              <w:spacing w:line="240" w:lineRule="auto"/>
              <w:rPr>
                <w:sz w:val="18"/>
                <w:szCs w:val="18"/>
              </w:rPr>
            </w:pPr>
            <w:r w:rsidRPr="00E72E84">
              <w:rPr>
                <w:color w:val="000000"/>
                <w:sz w:val="18"/>
                <w:szCs w:val="18"/>
              </w:rPr>
              <w:t>(stojace, ležiace kmene stromov hlavnej úrovne s limit</w:t>
            </w:r>
            <w:r w:rsidR="002F5614">
              <w:rPr>
                <w:color w:val="000000"/>
                <w:sz w:val="18"/>
                <w:szCs w:val="18"/>
              </w:rPr>
              <w:t>nou hrúbkou d1,3 najmenej 30 cm</w:t>
            </w:r>
            <w:r w:rsidRPr="00E72E84">
              <w:rPr>
                <w:color w:val="000000"/>
                <w:sz w:val="18"/>
                <w:szCs w:val="18"/>
              </w:rPr>
              <w:t>)</w:t>
            </w:r>
          </w:p>
        </w:tc>
        <w:tc>
          <w:tcPr>
            <w:tcW w:w="1276" w:type="dxa"/>
            <w:tcMar>
              <w:top w:w="100" w:type="dxa"/>
              <w:left w:w="100" w:type="dxa"/>
              <w:bottom w:w="100" w:type="dxa"/>
              <w:right w:w="100" w:type="dxa"/>
            </w:tcMar>
          </w:tcPr>
          <w:p w14:paraId="07FB2B2B" w14:textId="77777777" w:rsidR="009A42B2" w:rsidRPr="00E72E84" w:rsidRDefault="009A42B2" w:rsidP="0082612B">
            <w:pPr>
              <w:spacing w:line="240" w:lineRule="auto"/>
              <w:jc w:val="center"/>
              <w:rPr>
                <w:sz w:val="18"/>
                <w:szCs w:val="18"/>
              </w:rPr>
            </w:pPr>
            <w:r w:rsidRPr="00E72E84">
              <w:rPr>
                <w:sz w:val="18"/>
                <w:szCs w:val="18"/>
              </w:rPr>
              <w:t>m</w:t>
            </w:r>
            <w:r w:rsidRPr="00E72E84">
              <w:rPr>
                <w:sz w:val="18"/>
                <w:szCs w:val="18"/>
                <w:vertAlign w:val="superscript"/>
              </w:rPr>
              <w:t>3</w:t>
            </w:r>
            <w:r w:rsidRPr="00E72E84">
              <w:rPr>
                <w:sz w:val="18"/>
                <w:szCs w:val="18"/>
              </w:rPr>
              <w:t>/ha</w:t>
            </w:r>
          </w:p>
        </w:tc>
        <w:tc>
          <w:tcPr>
            <w:tcW w:w="1559" w:type="dxa"/>
            <w:tcMar>
              <w:top w:w="100" w:type="dxa"/>
              <w:left w:w="100" w:type="dxa"/>
              <w:bottom w:w="100" w:type="dxa"/>
              <w:right w:w="100" w:type="dxa"/>
            </w:tcMar>
          </w:tcPr>
          <w:p w14:paraId="49B3CF09" w14:textId="77777777" w:rsidR="009A42B2" w:rsidRPr="007823C5" w:rsidRDefault="009A42B2" w:rsidP="0082612B">
            <w:pPr>
              <w:spacing w:line="240" w:lineRule="auto"/>
              <w:jc w:val="center"/>
              <w:rPr>
                <w:sz w:val="18"/>
                <w:szCs w:val="18"/>
              </w:rPr>
            </w:pPr>
            <w:r>
              <w:rPr>
                <w:sz w:val="18"/>
                <w:szCs w:val="18"/>
              </w:rPr>
              <w:t>najmenej 4</w:t>
            </w:r>
            <w:r w:rsidRPr="007823C5">
              <w:rPr>
                <w:sz w:val="18"/>
                <w:szCs w:val="18"/>
              </w:rPr>
              <w:t>0</w:t>
            </w:r>
          </w:p>
          <w:p w14:paraId="1B8F5D8B" w14:textId="7DBE57DE" w:rsidR="009A42B2" w:rsidRPr="00E72E84" w:rsidRDefault="009A42B2" w:rsidP="002F5614">
            <w:pPr>
              <w:spacing w:line="240" w:lineRule="auto"/>
              <w:jc w:val="center"/>
              <w:rPr>
                <w:sz w:val="18"/>
                <w:szCs w:val="18"/>
              </w:rPr>
            </w:pPr>
            <w:r w:rsidRPr="00E72E84">
              <w:rPr>
                <w:sz w:val="18"/>
                <w:szCs w:val="18"/>
              </w:rPr>
              <w:t xml:space="preserve">rovnomerne po </w:t>
            </w:r>
            <w:r w:rsidR="002F5614">
              <w:rPr>
                <w:sz w:val="18"/>
                <w:szCs w:val="18"/>
              </w:rPr>
              <w:t>celej ploche</w:t>
            </w:r>
          </w:p>
        </w:tc>
        <w:tc>
          <w:tcPr>
            <w:tcW w:w="4121" w:type="dxa"/>
            <w:tcMar>
              <w:top w:w="100" w:type="dxa"/>
              <w:left w:w="100" w:type="dxa"/>
              <w:bottom w:w="100" w:type="dxa"/>
              <w:right w:w="100" w:type="dxa"/>
            </w:tcMar>
            <w:vAlign w:val="bottom"/>
          </w:tcPr>
          <w:p w14:paraId="660455B1" w14:textId="77777777" w:rsidR="009A42B2" w:rsidRPr="00E72E84" w:rsidRDefault="009A42B2" w:rsidP="0082612B">
            <w:pPr>
              <w:spacing w:line="240" w:lineRule="auto"/>
              <w:rPr>
                <w:color w:val="000000"/>
                <w:sz w:val="18"/>
                <w:szCs w:val="18"/>
              </w:rPr>
            </w:pPr>
            <w:r w:rsidRPr="00E72E84">
              <w:rPr>
                <w:color w:val="000000"/>
                <w:sz w:val="18"/>
                <w:szCs w:val="18"/>
              </w:rPr>
              <w:t>Zabezpečenie udržania prítomnosti odumretého dreva na ploche biotopu v danom objeme.</w:t>
            </w:r>
          </w:p>
          <w:p w14:paraId="4F5849FB" w14:textId="77777777" w:rsidR="009A42B2" w:rsidRPr="00E72E84" w:rsidRDefault="009A42B2" w:rsidP="0082612B">
            <w:pPr>
              <w:spacing w:line="240" w:lineRule="auto"/>
              <w:rPr>
                <w:sz w:val="18"/>
                <w:szCs w:val="18"/>
              </w:rPr>
            </w:pPr>
          </w:p>
        </w:tc>
      </w:tr>
    </w:tbl>
    <w:p w14:paraId="261318C8" w14:textId="77777777" w:rsidR="009A42B2" w:rsidRDefault="009A42B2" w:rsidP="00411608">
      <w:pPr>
        <w:pStyle w:val="Zkladntext"/>
        <w:widowControl w:val="0"/>
        <w:jc w:val="both"/>
        <w:rPr>
          <w:color w:val="000000"/>
          <w:lang w:val="sk-SK"/>
        </w:rPr>
      </w:pPr>
    </w:p>
    <w:p w14:paraId="00CD1AB6" w14:textId="1D000D83"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D2436A">
        <w:trPr>
          <w:jc w:val="center"/>
        </w:trPr>
        <w:tc>
          <w:tcPr>
            <w:tcW w:w="2420" w:type="dxa"/>
            <w:tcMar>
              <w:top w:w="100" w:type="dxa"/>
              <w:left w:w="100" w:type="dxa"/>
              <w:bottom w:w="100" w:type="dxa"/>
              <w:right w:w="100" w:type="dxa"/>
            </w:tcMar>
          </w:tcPr>
          <w:p w14:paraId="57867961" w14:textId="77777777" w:rsidR="00411608" w:rsidRPr="00354686" w:rsidRDefault="00411608" w:rsidP="00D2436A">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D2436A">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D2436A">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D2436A">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D2436A">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D2436A">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D2436A">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28D26A05" w:rsidR="00411608" w:rsidRPr="00354686" w:rsidRDefault="009A42B2" w:rsidP="00D2436A">
            <w:pPr>
              <w:widowControl w:val="0"/>
              <w:spacing w:line="240" w:lineRule="auto"/>
              <w:jc w:val="center"/>
              <w:rPr>
                <w:sz w:val="18"/>
                <w:szCs w:val="18"/>
              </w:rPr>
            </w:pPr>
            <w:r>
              <w:rPr>
                <w:sz w:val="18"/>
                <w:szCs w:val="18"/>
              </w:rPr>
              <w:t>3</w:t>
            </w:r>
            <w:r w:rsidR="007C7BA1">
              <w:rPr>
                <w:sz w:val="18"/>
                <w:szCs w:val="18"/>
              </w:rPr>
              <w:t>20</w:t>
            </w:r>
          </w:p>
        </w:tc>
        <w:tc>
          <w:tcPr>
            <w:tcW w:w="4121" w:type="dxa"/>
            <w:tcMar>
              <w:top w:w="100" w:type="dxa"/>
              <w:left w:w="100" w:type="dxa"/>
              <w:bottom w:w="100" w:type="dxa"/>
              <w:right w:w="100" w:type="dxa"/>
            </w:tcMar>
          </w:tcPr>
          <w:p w14:paraId="4660B173" w14:textId="77777777" w:rsidR="00411608" w:rsidRPr="00354686" w:rsidRDefault="00411608" w:rsidP="00D2436A">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D2436A">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D2436A">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D2436A">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D2436A">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D2436A">
            <w:pPr>
              <w:spacing w:line="240" w:lineRule="auto"/>
              <w:rPr>
                <w:sz w:val="18"/>
                <w:szCs w:val="18"/>
              </w:rPr>
            </w:pPr>
            <w:r w:rsidRPr="00354686">
              <w:rPr>
                <w:sz w:val="18"/>
                <w:szCs w:val="18"/>
              </w:rPr>
              <w:t>Charakteristická druhová skladba:</w:t>
            </w:r>
          </w:p>
          <w:p w14:paraId="03A51A50" w14:textId="77777777" w:rsidR="00411608" w:rsidRPr="00354686" w:rsidRDefault="00411608" w:rsidP="00D2436A">
            <w:pPr>
              <w:autoSpaceDE w:val="0"/>
              <w:autoSpaceDN w:val="0"/>
              <w:adjustRightInd w:val="0"/>
              <w:spacing w:line="240" w:lineRule="auto"/>
              <w:jc w:val="both"/>
              <w:rPr>
                <w:sz w:val="18"/>
                <w:szCs w:val="18"/>
              </w:rPr>
            </w:pPr>
            <w:r w:rsidRPr="00354686">
              <w:rPr>
                <w:b/>
                <w:i/>
                <w:sz w:val="18"/>
                <w:szCs w:val="18"/>
              </w:rPr>
              <w:lastRenderedPageBreak/>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D2436A">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D2436A">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D2436A">
            <w:pPr>
              <w:spacing w:line="240" w:lineRule="auto"/>
              <w:rPr>
                <w:sz w:val="18"/>
                <w:szCs w:val="18"/>
              </w:rPr>
            </w:pPr>
            <w:r w:rsidRPr="00775056">
              <w:rPr>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D2436A">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D2436A">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D2436A">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D2436A">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D2436A">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D2436A">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D2436A">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D2436A">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D2436A">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D2436A">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D2436A">
            <w:pPr>
              <w:spacing w:line="240" w:lineRule="auto"/>
              <w:rPr>
                <w:color w:val="000000"/>
                <w:sz w:val="18"/>
                <w:szCs w:val="18"/>
              </w:rPr>
            </w:pPr>
            <w:r w:rsidRPr="00775056">
              <w:rPr>
                <w:color w:val="000000"/>
                <w:sz w:val="18"/>
                <w:szCs w:val="18"/>
              </w:rPr>
              <w:t xml:space="preserve">Mŕtve drevo </w:t>
            </w:r>
          </w:p>
          <w:p w14:paraId="37722A66" w14:textId="6EF291FB" w:rsidR="00411608" w:rsidRPr="00354686" w:rsidRDefault="00411608" w:rsidP="002F5614">
            <w:pPr>
              <w:spacing w:line="240" w:lineRule="auto"/>
              <w:rPr>
                <w:sz w:val="18"/>
                <w:szCs w:val="18"/>
              </w:rPr>
            </w:pPr>
            <w:r w:rsidRPr="00775056">
              <w:rPr>
                <w:color w:val="000000"/>
                <w:sz w:val="18"/>
                <w:szCs w:val="18"/>
              </w:rPr>
              <w:t>(stojace, ležiace kmene stromov hlavnej úrovne s limit</w:t>
            </w:r>
            <w:r w:rsidR="002F5614">
              <w:rPr>
                <w:color w:val="000000"/>
                <w:sz w:val="18"/>
                <w:szCs w:val="18"/>
              </w:rPr>
              <w:t>nou hrúbkou d1,3 najmenej 30 cm</w:t>
            </w:r>
            <w:r w:rsidRPr="00775056">
              <w:rPr>
                <w:color w:val="000000"/>
                <w:sz w:val="18"/>
                <w:szCs w:val="18"/>
              </w:rPr>
              <w:t>)</w:t>
            </w:r>
          </w:p>
        </w:tc>
        <w:tc>
          <w:tcPr>
            <w:tcW w:w="1276" w:type="dxa"/>
            <w:tcMar>
              <w:top w:w="100" w:type="dxa"/>
              <w:left w:w="100" w:type="dxa"/>
              <w:bottom w:w="100" w:type="dxa"/>
              <w:right w:w="100" w:type="dxa"/>
            </w:tcMar>
          </w:tcPr>
          <w:p w14:paraId="31D14C3E" w14:textId="77777777" w:rsidR="00411608" w:rsidRPr="00354686" w:rsidRDefault="00411608" w:rsidP="00D2436A">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D2436A">
            <w:pPr>
              <w:spacing w:line="240" w:lineRule="auto"/>
              <w:jc w:val="center"/>
              <w:rPr>
                <w:sz w:val="18"/>
                <w:szCs w:val="18"/>
              </w:rPr>
            </w:pPr>
            <w:r w:rsidRPr="00354686">
              <w:rPr>
                <w:sz w:val="18"/>
                <w:szCs w:val="18"/>
              </w:rPr>
              <w:t>najmenej 20</w:t>
            </w:r>
          </w:p>
          <w:p w14:paraId="0DC3095E" w14:textId="77777777" w:rsidR="00411608" w:rsidRPr="00354686" w:rsidRDefault="00411608" w:rsidP="00D2436A">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D2436A">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D2436A">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196711D5" w14:textId="41A30BC3" w:rsidR="005B39FF" w:rsidRPr="00410FDB" w:rsidRDefault="007C7BA1" w:rsidP="005B39FF">
      <w:pPr>
        <w:pBdr>
          <w:top w:val="nil"/>
          <w:left w:val="nil"/>
          <w:bottom w:val="nil"/>
          <w:right w:val="nil"/>
          <w:between w:val="nil"/>
        </w:pBdr>
        <w:ind w:hanging="142"/>
        <w:rPr>
          <w:b/>
        </w:rPr>
      </w:pPr>
      <w:r>
        <w:rPr>
          <w:color w:val="000000"/>
        </w:rPr>
        <w:t xml:space="preserve">Zachovanie </w:t>
      </w:r>
      <w:r w:rsidR="005B39FF" w:rsidRPr="007823C5">
        <w:rPr>
          <w:color w:val="000000"/>
        </w:rPr>
        <w:t xml:space="preserve">stavu biotopu </w:t>
      </w:r>
      <w:r w:rsidR="005B39FF" w:rsidRPr="00622104">
        <w:rPr>
          <w:b/>
          <w:color w:val="000000"/>
        </w:rPr>
        <w:t>Ls</w:t>
      </w:r>
      <w:r w:rsidR="005B39FF">
        <w:rPr>
          <w:b/>
          <w:color w:val="000000"/>
        </w:rPr>
        <w:t>4</w:t>
      </w:r>
      <w:r w:rsidR="005B39FF" w:rsidRPr="00622104">
        <w:rPr>
          <w:b/>
          <w:color w:val="000000"/>
          <w:szCs w:val="24"/>
        </w:rPr>
        <w:t xml:space="preserve"> </w:t>
      </w:r>
      <w:r w:rsidR="005B39FF">
        <w:rPr>
          <w:b/>
          <w:color w:val="000000"/>
          <w:szCs w:val="24"/>
        </w:rPr>
        <w:t>(</w:t>
      </w:r>
      <w:r w:rsidR="005B39FF" w:rsidRPr="00622104">
        <w:rPr>
          <w:b/>
          <w:szCs w:val="24"/>
        </w:rPr>
        <w:t>918</w:t>
      </w:r>
      <w:r w:rsidR="005B39FF">
        <w:rPr>
          <w:b/>
          <w:szCs w:val="24"/>
        </w:rPr>
        <w:t>0</w:t>
      </w:r>
      <w:r w:rsidR="005B39FF" w:rsidRPr="00622104">
        <w:rPr>
          <w:b/>
          <w:szCs w:val="24"/>
        </w:rPr>
        <w:t>*</w:t>
      </w:r>
      <w:r w:rsidR="005B39FF">
        <w:rPr>
          <w:b/>
          <w:szCs w:val="24"/>
        </w:rPr>
        <w:t xml:space="preserve">) </w:t>
      </w:r>
      <w:r w:rsidR="005B39FF" w:rsidRPr="00622104">
        <w:rPr>
          <w:b/>
          <w:szCs w:val="24"/>
        </w:rPr>
        <w:t>Lipovo-javorové sutinové lesy</w:t>
      </w:r>
      <w:r w:rsidR="005B39FF">
        <w:rPr>
          <w:b/>
          <w:szCs w:val="24"/>
        </w:rPr>
        <w:t xml:space="preserve"> </w:t>
      </w:r>
      <w:r w:rsidR="005B39FF" w:rsidRPr="00622104">
        <w:rPr>
          <w:szCs w:val="24"/>
        </w:rPr>
        <w:t>za</w:t>
      </w:r>
      <w:r w:rsidR="005B39FF">
        <w:rPr>
          <w:szCs w:val="24"/>
        </w:rPr>
        <w:t xml:space="preserve"> splnenia nasledovných atribútov:</w:t>
      </w:r>
      <w:r w:rsidR="005B39FF"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5B39FF" w:rsidRPr="00622104" w14:paraId="7CDB0B55" w14:textId="77777777" w:rsidTr="00D2436A">
        <w:trPr>
          <w:jc w:val="center"/>
        </w:trPr>
        <w:tc>
          <w:tcPr>
            <w:tcW w:w="2420" w:type="dxa"/>
            <w:tcMar>
              <w:top w:w="100" w:type="dxa"/>
              <w:left w:w="100" w:type="dxa"/>
              <w:bottom w:w="100" w:type="dxa"/>
              <w:right w:w="100" w:type="dxa"/>
            </w:tcMar>
          </w:tcPr>
          <w:p w14:paraId="2223E089" w14:textId="77777777" w:rsidR="005B39FF" w:rsidRPr="00622104" w:rsidRDefault="005B39FF" w:rsidP="00D2436A">
            <w:pPr>
              <w:widowControl w:val="0"/>
              <w:spacing w:line="240" w:lineRule="auto"/>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5569BE89" w14:textId="77777777" w:rsidR="005B39FF" w:rsidRPr="00622104" w:rsidRDefault="005B39FF" w:rsidP="00D2436A">
            <w:pPr>
              <w:widowControl w:val="0"/>
              <w:spacing w:line="240" w:lineRule="auto"/>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54BF74A5" w14:textId="77777777" w:rsidR="005B39FF" w:rsidRPr="00622104" w:rsidRDefault="005B39FF" w:rsidP="00D2436A">
            <w:pPr>
              <w:widowControl w:val="0"/>
              <w:spacing w:line="240" w:lineRule="auto"/>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4FEAC6D7" w14:textId="77777777" w:rsidR="005B39FF" w:rsidRPr="00622104" w:rsidRDefault="005B39FF" w:rsidP="00D2436A">
            <w:pPr>
              <w:widowControl w:val="0"/>
              <w:spacing w:line="240" w:lineRule="auto"/>
              <w:jc w:val="center"/>
              <w:rPr>
                <w:b/>
                <w:sz w:val="18"/>
                <w:szCs w:val="18"/>
              </w:rPr>
            </w:pPr>
            <w:r w:rsidRPr="00622104">
              <w:rPr>
                <w:b/>
                <w:sz w:val="18"/>
                <w:szCs w:val="18"/>
              </w:rPr>
              <w:t>Doplnkové informácie</w:t>
            </w:r>
          </w:p>
        </w:tc>
      </w:tr>
      <w:tr w:rsidR="005B39FF" w:rsidRPr="00622104" w14:paraId="2223641F" w14:textId="77777777" w:rsidTr="00D2436A">
        <w:trPr>
          <w:trHeight w:val="86"/>
          <w:jc w:val="center"/>
        </w:trPr>
        <w:tc>
          <w:tcPr>
            <w:tcW w:w="2420" w:type="dxa"/>
            <w:tcMar>
              <w:top w:w="100" w:type="dxa"/>
              <w:left w:w="100" w:type="dxa"/>
              <w:bottom w:w="100" w:type="dxa"/>
              <w:right w:w="100" w:type="dxa"/>
            </w:tcMar>
          </w:tcPr>
          <w:p w14:paraId="7A4EA4ED" w14:textId="77777777" w:rsidR="005B39FF" w:rsidRPr="00622104" w:rsidRDefault="005B39FF" w:rsidP="00D2436A">
            <w:pPr>
              <w:widowControl w:val="0"/>
              <w:spacing w:line="240" w:lineRule="auto"/>
              <w:rPr>
                <w:sz w:val="18"/>
                <w:szCs w:val="18"/>
              </w:rPr>
            </w:pPr>
            <w:r w:rsidRPr="00622104">
              <w:rPr>
                <w:sz w:val="18"/>
                <w:szCs w:val="18"/>
              </w:rPr>
              <w:t xml:space="preserve">Výmera biotopu </w:t>
            </w:r>
          </w:p>
        </w:tc>
        <w:tc>
          <w:tcPr>
            <w:tcW w:w="1276" w:type="dxa"/>
            <w:tcMar>
              <w:top w:w="100" w:type="dxa"/>
              <w:left w:w="100" w:type="dxa"/>
              <w:bottom w:w="100" w:type="dxa"/>
              <w:right w:w="100" w:type="dxa"/>
            </w:tcMar>
          </w:tcPr>
          <w:p w14:paraId="361A0B6A" w14:textId="77777777" w:rsidR="005B39FF" w:rsidRPr="00622104" w:rsidRDefault="005B39FF" w:rsidP="00D2436A">
            <w:pPr>
              <w:widowControl w:val="0"/>
              <w:spacing w:line="240" w:lineRule="auto"/>
              <w:jc w:val="center"/>
              <w:rPr>
                <w:sz w:val="18"/>
                <w:szCs w:val="18"/>
              </w:rPr>
            </w:pPr>
            <w:r w:rsidRPr="00622104">
              <w:rPr>
                <w:sz w:val="18"/>
                <w:szCs w:val="18"/>
              </w:rPr>
              <w:t>ha</w:t>
            </w:r>
          </w:p>
        </w:tc>
        <w:tc>
          <w:tcPr>
            <w:tcW w:w="1559" w:type="dxa"/>
            <w:tcMar>
              <w:top w:w="100" w:type="dxa"/>
              <w:left w:w="100" w:type="dxa"/>
              <w:bottom w:w="100" w:type="dxa"/>
              <w:right w:w="100" w:type="dxa"/>
            </w:tcMar>
          </w:tcPr>
          <w:p w14:paraId="2034A9F7" w14:textId="0249CE62" w:rsidR="005B39FF" w:rsidRPr="00622104" w:rsidRDefault="009A42B2" w:rsidP="00D2436A">
            <w:pPr>
              <w:widowControl w:val="0"/>
              <w:spacing w:line="240" w:lineRule="auto"/>
              <w:jc w:val="center"/>
              <w:rPr>
                <w:sz w:val="18"/>
                <w:szCs w:val="18"/>
              </w:rPr>
            </w:pPr>
            <w:r>
              <w:rPr>
                <w:sz w:val="18"/>
                <w:szCs w:val="18"/>
              </w:rPr>
              <w:t>25</w:t>
            </w:r>
          </w:p>
        </w:tc>
        <w:tc>
          <w:tcPr>
            <w:tcW w:w="4121" w:type="dxa"/>
            <w:tcMar>
              <w:top w:w="100" w:type="dxa"/>
              <w:left w:w="100" w:type="dxa"/>
              <w:bottom w:w="100" w:type="dxa"/>
              <w:right w:w="100" w:type="dxa"/>
            </w:tcMar>
          </w:tcPr>
          <w:p w14:paraId="1F693503" w14:textId="77777777" w:rsidR="005B39FF" w:rsidRPr="00622104" w:rsidRDefault="005B39FF" w:rsidP="00D2436A">
            <w:pPr>
              <w:widowControl w:val="0"/>
              <w:spacing w:line="240" w:lineRule="auto"/>
              <w:jc w:val="both"/>
              <w:rPr>
                <w:sz w:val="18"/>
                <w:szCs w:val="18"/>
              </w:rPr>
            </w:pPr>
            <w:r>
              <w:rPr>
                <w:sz w:val="18"/>
                <w:szCs w:val="18"/>
              </w:rPr>
              <w:t>U</w:t>
            </w:r>
            <w:r w:rsidRPr="00622104">
              <w:rPr>
                <w:sz w:val="18"/>
                <w:szCs w:val="18"/>
              </w:rPr>
              <w:t>držanie</w:t>
            </w:r>
            <w:r>
              <w:rPr>
                <w:sz w:val="18"/>
                <w:szCs w:val="18"/>
              </w:rPr>
              <w:t xml:space="preserve"> súčasnej výmery biotopu v ÚEV.</w:t>
            </w:r>
          </w:p>
        </w:tc>
      </w:tr>
      <w:tr w:rsidR="005B39FF" w:rsidRPr="00622104" w14:paraId="3821A209" w14:textId="77777777" w:rsidTr="00D2436A">
        <w:trPr>
          <w:trHeight w:val="179"/>
          <w:jc w:val="center"/>
        </w:trPr>
        <w:tc>
          <w:tcPr>
            <w:tcW w:w="2420" w:type="dxa"/>
            <w:tcMar>
              <w:top w:w="100" w:type="dxa"/>
              <w:left w:w="100" w:type="dxa"/>
              <w:bottom w:w="100" w:type="dxa"/>
              <w:right w:w="100" w:type="dxa"/>
            </w:tcMar>
          </w:tcPr>
          <w:p w14:paraId="42C4BD4C" w14:textId="77777777" w:rsidR="005B39FF" w:rsidRPr="00622104" w:rsidRDefault="005B39FF" w:rsidP="00D2436A">
            <w:pPr>
              <w:spacing w:line="240" w:lineRule="auto"/>
              <w:rPr>
                <w:sz w:val="18"/>
                <w:szCs w:val="18"/>
              </w:rPr>
            </w:pPr>
            <w:r w:rsidRPr="00622104">
              <w:rPr>
                <w:sz w:val="18"/>
                <w:szCs w:val="18"/>
              </w:rPr>
              <w:t>Zastúpenie charakteristických drevín</w:t>
            </w:r>
          </w:p>
        </w:tc>
        <w:tc>
          <w:tcPr>
            <w:tcW w:w="1276" w:type="dxa"/>
            <w:tcMar>
              <w:top w:w="100" w:type="dxa"/>
              <w:left w:w="100" w:type="dxa"/>
              <w:bottom w:w="100" w:type="dxa"/>
              <w:right w:w="100" w:type="dxa"/>
            </w:tcMar>
          </w:tcPr>
          <w:p w14:paraId="109EE3C1" w14:textId="77777777" w:rsidR="005B39FF" w:rsidRPr="00622104" w:rsidRDefault="005B39FF" w:rsidP="00D2436A">
            <w:pPr>
              <w:spacing w:line="240" w:lineRule="auto"/>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3A94201B" w14:textId="77777777" w:rsidR="005B39FF" w:rsidRPr="00622104" w:rsidRDefault="005B39FF" w:rsidP="00D2436A">
            <w:pPr>
              <w:spacing w:line="240" w:lineRule="auto"/>
              <w:jc w:val="center"/>
              <w:rPr>
                <w:sz w:val="18"/>
                <w:szCs w:val="18"/>
                <w:highlight w:val="yellow"/>
              </w:rPr>
            </w:pPr>
            <w:r w:rsidRPr="00622104">
              <w:rPr>
                <w:sz w:val="18"/>
                <w:szCs w:val="18"/>
              </w:rPr>
              <w:t>najmenej 90 %</w:t>
            </w:r>
          </w:p>
          <w:p w14:paraId="5FA0801A" w14:textId="77777777" w:rsidR="005B39FF" w:rsidRPr="00622104" w:rsidRDefault="005B39FF" w:rsidP="00D2436A">
            <w:pPr>
              <w:spacing w:line="240" w:lineRule="auto"/>
              <w:jc w:val="center"/>
              <w:rPr>
                <w:sz w:val="18"/>
                <w:szCs w:val="18"/>
                <w:vertAlign w:val="superscript"/>
              </w:rPr>
            </w:pPr>
          </w:p>
        </w:tc>
        <w:tc>
          <w:tcPr>
            <w:tcW w:w="4121" w:type="dxa"/>
            <w:tcMar>
              <w:top w:w="100" w:type="dxa"/>
              <w:left w:w="100" w:type="dxa"/>
              <w:bottom w:w="100" w:type="dxa"/>
              <w:right w:w="100" w:type="dxa"/>
            </w:tcMar>
          </w:tcPr>
          <w:p w14:paraId="2B5F4C8C" w14:textId="77777777" w:rsidR="005B39FF" w:rsidRPr="00622104" w:rsidRDefault="005B39FF" w:rsidP="00D2436A">
            <w:pPr>
              <w:spacing w:line="240" w:lineRule="auto"/>
              <w:rPr>
                <w:sz w:val="18"/>
                <w:szCs w:val="18"/>
              </w:rPr>
            </w:pPr>
            <w:r w:rsidRPr="00622104">
              <w:rPr>
                <w:sz w:val="18"/>
                <w:szCs w:val="18"/>
              </w:rPr>
              <w:t>Charakteristická druhová skladba:</w:t>
            </w:r>
          </w:p>
          <w:p w14:paraId="7568F3EA" w14:textId="77777777" w:rsidR="005B39FF" w:rsidRPr="00622104" w:rsidRDefault="005B39FF" w:rsidP="00D2436A">
            <w:pPr>
              <w:autoSpaceDE w:val="0"/>
              <w:autoSpaceDN w:val="0"/>
              <w:adjustRightInd w:val="0"/>
              <w:jc w:val="both"/>
              <w:rPr>
                <w:b/>
                <w:sz w:val="18"/>
                <w:szCs w:val="18"/>
              </w:rPr>
            </w:pPr>
            <w:r w:rsidRPr="00622104">
              <w:rPr>
                <w:sz w:val="18"/>
                <w:szCs w:val="18"/>
              </w:rPr>
              <w:t>4. lvs:</w:t>
            </w:r>
            <w:r w:rsidRPr="00622104">
              <w:rPr>
                <w:rFonts w:eastAsia="Times New Roman"/>
                <w:i/>
                <w:szCs w:val="24"/>
              </w:rPr>
              <w:t xml:space="preserve"> </w:t>
            </w:r>
            <w:r w:rsidRPr="00622104">
              <w:rPr>
                <w:i/>
                <w:sz w:val="18"/>
                <w:szCs w:val="18"/>
              </w:rPr>
              <w:t>Abies alba &lt;20%, Acer campestre,</w:t>
            </w:r>
            <w:r w:rsidRPr="00622104">
              <w:rPr>
                <w:b/>
                <w:i/>
                <w:sz w:val="18"/>
                <w:szCs w:val="18"/>
              </w:rPr>
              <w:t xml:space="preserve"> A. platanoides, A. pseudoplatanus</w:t>
            </w:r>
            <w:r w:rsidRPr="00622104">
              <w:rPr>
                <w:i/>
                <w:sz w:val="18"/>
                <w:szCs w:val="18"/>
              </w:rPr>
              <w:t xml:space="preserve">,  Carpinus betulus, Cerasus avium,  </w:t>
            </w:r>
            <w:r w:rsidRPr="00622104">
              <w:rPr>
                <w:b/>
                <w:i/>
                <w:sz w:val="18"/>
                <w:szCs w:val="18"/>
              </w:rPr>
              <w:t>Fagus sylvatica</w:t>
            </w:r>
            <w:r w:rsidRPr="00622104">
              <w:rPr>
                <w:i/>
                <w:sz w:val="18"/>
                <w:szCs w:val="18"/>
              </w:rPr>
              <w:t xml:space="preserve">, Fraxinus excelsior, Larix decidua &lt;5%, Picea abies &lt;5%, Pinus sylvestris &lt;10%, Q. petraea </w:t>
            </w:r>
            <w:r w:rsidRPr="00622104">
              <w:rPr>
                <w:sz w:val="18"/>
                <w:szCs w:val="18"/>
              </w:rPr>
              <w:t>agg</w:t>
            </w:r>
            <w:r w:rsidRPr="00622104">
              <w:rPr>
                <w:i/>
                <w:sz w:val="18"/>
                <w:szCs w:val="18"/>
              </w:rPr>
              <w:t>,</w:t>
            </w:r>
            <w:r w:rsidRPr="00622104">
              <w:rPr>
                <w:b/>
                <w:i/>
                <w:sz w:val="18"/>
                <w:szCs w:val="18"/>
              </w:rPr>
              <w:t xml:space="preserve"> </w:t>
            </w:r>
            <w:r w:rsidRPr="00622104">
              <w:rPr>
                <w:i/>
                <w:sz w:val="18"/>
                <w:szCs w:val="18"/>
              </w:rPr>
              <w:t xml:space="preserve">Q. robur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w:t>
            </w:r>
            <w:r w:rsidRPr="00622104">
              <w:rPr>
                <w:b/>
                <w:i/>
                <w:sz w:val="18"/>
                <w:szCs w:val="18"/>
              </w:rPr>
              <w:t xml:space="preserve">Tilia cordata, T. platyphyllos, </w:t>
            </w:r>
            <w:r w:rsidRPr="00622104">
              <w:rPr>
                <w:i/>
                <w:sz w:val="18"/>
                <w:szCs w:val="18"/>
              </w:rPr>
              <w:t>Ulmus glabra</w:t>
            </w:r>
            <w:r w:rsidRPr="00622104">
              <w:rPr>
                <w:sz w:val="18"/>
                <w:szCs w:val="18"/>
              </w:rPr>
              <w:t>.</w:t>
            </w:r>
          </w:p>
          <w:p w14:paraId="5662579C" w14:textId="77777777" w:rsidR="005B39FF" w:rsidRPr="00622104" w:rsidRDefault="005B39FF" w:rsidP="00D2436A">
            <w:pPr>
              <w:autoSpaceDE w:val="0"/>
              <w:autoSpaceDN w:val="0"/>
              <w:adjustRightInd w:val="0"/>
              <w:jc w:val="both"/>
              <w:rPr>
                <w:sz w:val="18"/>
                <w:szCs w:val="18"/>
              </w:rPr>
            </w:pPr>
            <w:r w:rsidRPr="00622104">
              <w:rPr>
                <w:sz w:val="18"/>
                <w:szCs w:val="18"/>
              </w:rPr>
              <w:t>5. lvs:</w:t>
            </w:r>
            <w:r w:rsidRPr="00622104">
              <w:rPr>
                <w:rFonts w:eastAsia="Times New Roman"/>
                <w:b/>
                <w:i/>
                <w:szCs w:val="24"/>
              </w:rPr>
              <w:t xml:space="preserve"> </w:t>
            </w:r>
            <w:r w:rsidRPr="00622104">
              <w:rPr>
                <w:b/>
                <w:i/>
                <w:sz w:val="18"/>
                <w:szCs w:val="18"/>
              </w:rPr>
              <w:t>Abies alba</w:t>
            </w:r>
            <w:r w:rsidRPr="00622104">
              <w:rPr>
                <w:i/>
                <w:sz w:val="18"/>
                <w:szCs w:val="18"/>
              </w:rPr>
              <w:t xml:space="preserve"> &lt;40%, </w:t>
            </w:r>
            <w:r w:rsidRPr="00622104">
              <w:rPr>
                <w:b/>
                <w:i/>
                <w:sz w:val="18"/>
                <w:szCs w:val="18"/>
              </w:rPr>
              <w:t xml:space="preserve"> </w:t>
            </w:r>
            <w:r w:rsidRPr="00622104">
              <w:rPr>
                <w:i/>
                <w:sz w:val="18"/>
                <w:szCs w:val="18"/>
              </w:rPr>
              <w:t>A. platanoides,</w:t>
            </w:r>
            <w:r w:rsidRPr="00622104">
              <w:rPr>
                <w:b/>
                <w:i/>
                <w:sz w:val="18"/>
                <w:szCs w:val="18"/>
              </w:rPr>
              <w:t xml:space="preserve"> A. pseudoplatanus,</w:t>
            </w:r>
            <w:r w:rsidRPr="00622104">
              <w:rPr>
                <w:i/>
                <w:sz w:val="18"/>
                <w:szCs w:val="18"/>
              </w:rPr>
              <w:t xml:space="preserve"> </w:t>
            </w:r>
            <w:r w:rsidRPr="00622104">
              <w:rPr>
                <w:b/>
                <w:i/>
                <w:sz w:val="18"/>
                <w:szCs w:val="18"/>
              </w:rPr>
              <w:t>Fagus sylvatica</w:t>
            </w:r>
            <w:r w:rsidRPr="00622104">
              <w:rPr>
                <w:i/>
                <w:sz w:val="18"/>
                <w:szCs w:val="18"/>
              </w:rPr>
              <w:t xml:space="preserve">, </w:t>
            </w:r>
            <w:r w:rsidRPr="00622104">
              <w:rPr>
                <w:b/>
                <w:i/>
                <w:sz w:val="18"/>
                <w:szCs w:val="18"/>
              </w:rPr>
              <w:t>Fraxinus excelsior</w:t>
            </w:r>
            <w:r w:rsidRPr="00622104">
              <w:rPr>
                <w:i/>
                <w:sz w:val="18"/>
                <w:szCs w:val="18"/>
              </w:rPr>
              <w:t xml:space="preserve">, Larix decidua &lt;10%, Picea abies &lt;15%, Pinus sylvestris &lt;10%, Sorbus </w:t>
            </w:r>
            <w:r w:rsidRPr="00622104">
              <w:rPr>
                <w:sz w:val="18"/>
                <w:szCs w:val="18"/>
              </w:rPr>
              <w:t>spp.,</w:t>
            </w:r>
            <w:r w:rsidRPr="00622104">
              <w:rPr>
                <w:i/>
                <w:sz w:val="18"/>
                <w:szCs w:val="18"/>
              </w:rPr>
              <w:t xml:space="preserve"> Taxus baccata , Tilia cordata,</w:t>
            </w:r>
            <w:r w:rsidRPr="00622104">
              <w:rPr>
                <w:b/>
                <w:i/>
                <w:sz w:val="18"/>
                <w:szCs w:val="18"/>
              </w:rPr>
              <w:t xml:space="preserve"> T. platyphyllos, </w:t>
            </w:r>
            <w:r w:rsidRPr="00622104">
              <w:rPr>
                <w:i/>
                <w:sz w:val="18"/>
                <w:szCs w:val="18"/>
              </w:rPr>
              <w:t>Ulmus glabra</w:t>
            </w:r>
            <w:r w:rsidRPr="00622104">
              <w:rPr>
                <w:sz w:val="18"/>
                <w:szCs w:val="18"/>
              </w:rPr>
              <w:t>.</w:t>
            </w:r>
          </w:p>
          <w:p w14:paraId="6B690CEC" w14:textId="77777777" w:rsidR="005B39FF" w:rsidRPr="00622104" w:rsidRDefault="005B39FF" w:rsidP="00D2436A">
            <w:pPr>
              <w:spacing w:line="240" w:lineRule="auto"/>
              <w:jc w:val="both"/>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5B39FF" w:rsidRPr="00622104" w14:paraId="0F9E5FE5" w14:textId="77777777" w:rsidTr="00D2436A">
        <w:trPr>
          <w:trHeight w:val="173"/>
          <w:jc w:val="center"/>
        </w:trPr>
        <w:tc>
          <w:tcPr>
            <w:tcW w:w="2420" w:type="dxa"/>
            <w:tcMar>
              <w:top w:w="100" w:type="dxa"/>
              <w:left w:w="100" w:type="dxa"/>
              <w:bottom w:w="100" w:type="dxa"/>
              <w:right w:w="100" w:type="dxa"/>
            </w:tcMar>
          </w:tcPr>
          <w:p w14:paraId="7D52071C" w14:textId="77777777" w:rsidR="005B39FF" w:rsidRPr="00622104" w:rsidRDefault="005B39FF" w:rsidP="00D2436A">
            <w:pPr>
              <w:spacing w:line="240" w:lineRule="auto"/>
              <w:rPr>
                <w:sz w:val="18"/>
                <w:szCs w:val="18"/>
              </w:rPr>
            </w:pPr>
            <w:r w:rsidRPr="00622104">
              <w:rPr>
                <w:sz w:val="18"/>
                <w:szCs w:val="18"/>
              </w:rPr>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4EE7C730" w14:textId="77777777" w:rsidR="005B39FF" w:rsidRPr="00622104" w:rsidRDefault="005B39FF" w:rsidP="00D2436A">
            <w:pPr>
              <w:widowControl w:val="0"/>
              <w:spacing w:before="240" w:line="240" w:lineRule="auto"/>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2CD16CC2" w14:textId="77777777" w:rsidR="005B39FF" w:rsidRPr="00622104" w:rsidRDefault="005B39FF" w:rsidP="00D2436A">
            <w:pPr>
              <w:widowControl w:val="0"/>
              <w:spacing w:before="240" w:line="240" w:lineRule="auto"/>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79460CAA" w14:textId="77777777" w:rsidR="005B39FF" w:rsidRPr="00622104" w:rsidRDefault="005B39FF" w:rsidP="00D2436A">
            <w:pPr>
              <w:spacing w:line="240" w:lineRule="auto"/>
              <w:jc w:val="both"/>
              <w:rPr>
                <w:sz w:val="18"/>
                <w:szCs w:val="18"/>
              </w:rPr>
            </w:pPr>
            <w:r w:rsidRPr="00622104">
              <w:rPr>
                <w:sz w:val="18"/>
                <w:szCs w:val="18"/>
              </w:rPr>
              <w:t>Charakteristická druhová skladba:</w:t>
            </w:r>
          </w:p>
          <w:p w14:paraId="0F60CCD2" w14:textId="77777777" w:rsidR="005B39FF" w:rsidRPr="00622104" w:rsidRDefault="005B39FF" w:rsidP="00D2436A">
            <w:pPr>
              <w:spacing w:line="240" w:lineRule="auto"/>
              <w:jc w:val="both"/>
              <w:rPr>
                <w:sz w:val="18"/>
                <w:szCs w:val="18"/>
              </w:rPr>
            </w:pPr>
            <w:r w:rsidRPr="00622104">
              <w:rPr>
                <w:i/>
                <w:sz w:val="18"/>
                <w:szCs w:val="18"/>
              </w:rPr>
              <w:t>Aconitum moldavicum (</w:t>
            </w:r>
            <w:r w:rsidRPr="00622104">
              <w:rPr>
                <w:sz w:val="18"/>
                <w:szCs w:val="18"/>
              </w:rPr>
              <w:t>endemit</w:t>
            </w:r>
            <w:r w:rsidRPr="00622104">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sz w:val="18"/>
                <w:szCs w:val="18"/>
              </w:rPr>
              <w:t>endemit</w:t>
            </w:r>
            <w:r w:rsidRPr="00622104">
              <w:rPr>
                <w:i/>
                <w:sz w:val="18"/>
                <w:szCs w:val="18"/>
              </w:rPr>
              <w:t xml:space="preserve">), Lamium maculatum, </w:t>
            </w:r>
            <w:r w:rsidRPr="00622104">
              <w:rPr>
                <w:b/>
                <w:i/>
                <w:sz w:val="18"/>
                <w:szCs w:val="18"/>
              </w:rPr>
              <w:t>Lunaria rediviva, Mercurialis perenis</w:t>
            </w:r>
            <w:r w:rsidRPr="00622104">
              <w:rPr>
                <w:i/>
                <w:sz w:val="18"/>
                <w:szCs w:val="18"/>
              </w:rPr>
              <w:t>, Phyllitis scolopendrium, Polys</w:t>
            </w:r>
            <w:r>
              <w:rPr>
                <w:i/>
                <w:sz w:val="18"/>
                <w:szCs w:val="18"/>
              </w:rPr>
              <w:t xml:space="preserve">tichum aculeatum, Urtica dioica, </w:t>
            </w:r>
            <w:r w:rsidRPr="00622104">
              <w:rPr>
                <w:i/>
                <w:sz w:val="18"/>
                <w:szCs w:val="18"/>
              </w:rPr>
              <w:t>Ribes alpinum</w:t>
            </w:r>
            <w:r w:rsidRPr="00622104">
              <w:rPr>
                <w:sz w:val="18"/>
                <w:szCs w:val="18"/>
              </w:rPr>
              <w:t>.</w:t>
            </w:r>
          </w:p>
        </w:tc>
      </w:tr>
      <w:tr w:rsidR="005B39FF" w:rsidRPr="00622104" w14:paraId="2B707D55" w14:textId="77777777" w:rsidTr="00D2436A">
        <w:trPr>
          <w:trHeight w:val="114"/>
          <w:jc w:val="center"/>
        </w:trPr>
        <w:tc>
          <w:tcPr>
            <w:tcW w:w="2420" w:type="dxa"/>
            <w:tcMar>
              <w:top w:w="100" w:type="dxa"/>
              <w:left w:w="100" w:type="dxa"/>
              <w:bottom w:w="100" w:type="dxa"/>
              <w:right w:w="100" w:type="dxa"/>
            </w:tcMar>
          </w:tcPr>
          <w:p w14:paraId="49D1923B" w14:textId="77777777" w:rsidR="005B39FF" w:rsidRPr="00622104" w:rsidRDefault="005B39FF" w:rsidP="00D2436A">
            <w:pPr>
              <w:spacing w:line="240" w:lineRule="auto"/>
              <w:rPr>
                <w:sz w:val="18"/>
                <w:szCs w:val="18"/>
              </w:rPr>
            </w:pPr>
            <w:r w:rsidRPr="00622104">
              <w:rPr>
                <w:sz w:val="18"/>
                <w:szCs w:val="18"/>
              </w:rPr>
              <w:t>Zastúpenie alochtónnych druhov/inváznych druhov drevín</w:t>
            </w:r>
          </w:p>
        </w:tc>
        <w:tc>
          <w:tcPr>
            <w:tcW w:w="1276" w:type="dxa"/>
            <w:tcMar>
              <w:top w:w="100" w:type="dxa"/>
              <w:left w:w="100" w:type="dxa"/>
              <w:bottom w:w="100" w:type="dxa"/>
              <w:right w:w="100" w:type="dxa"/>
            </w:tcMar>
          </w:tcPr>
          <w:p w14:paraId="07E3CA90" w14:textId="77777777" w:rsidR="005B39FF" w:rsidRPr="00622104" w:rsidRDefault="005B39FF" w:rsidP="00D2436A">
            <w:pPr>
              <w:spacing w:line="240" w:lineRule="auto"/>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48DEA3B8" w14:textId="77777777" w:rsidR="005B39FF" w:rsidRPr="00622104" w:rsidRDefault="005B39FF" w:rsidP="00D2436A">
            <w:pPr>
              <w:spacing w:line="240" w:lineRule="auto"/>
              <w:jc w:val="center"/>
              <w:rPr>
                <w:sz w:val="18"/>
                <w:szCs w:val="18"/>
              </w:rPr>
            </w:pPr>
            <w:r>
              <w:rPr>
                <w:sz w:val="18"/>
                <w:szCs w:val="18"/>
              </w:rPr>
              <w:t>0</w:t>
            </w:r>
          </w:p>
        </w:tc>
        <w:tc>
          <w:tcPr>
            <w:tcW w:w="4121" w:type="dxa"/>
            <w:tcMar>
              <w:top w:w="100" w:type="dxa"/>
              <w:left w:w="100" w:type="dxa"/>
              <w:bottom w:w="100" w:type="dxa"/>
              <w:right w:w="100" w:type="dxa"/>
            </w:tcMar>
            <w:vAlign w:val="bottom"/>
          </w:tcPr>
          <w:p w14:paraId="203BA688" w14:textId="77777777" w:rsidR="005B39FF" w:rsidRPr="00622104" w:rsidRDefault="005B39FF" w:rsidP="00D2436A">
            <w:pPr>
              <w:spacing w:line="240" w:lineRule="auto"/>
              <w:jc w:val="both"/>
              <w:rPr>
                <w:sz w:val="18"/>
                <w:szCs w:val="18"/>
              </w:rPr>
            </w:pPr>
            <w:r>
              <w:rPr>
                <w:color w:val="000000"/>
                <w:sz w:val="18"/>
                <w:szCs w:val="18"/>
              </w:rPr>
              <w:t>Bez zastúpenia</w:t>
            </w:r>
            <w:r w:rsidRPr="00622104">
              <w:rPr>
                <w:color w:val="000000"/>
                <w:sz w:val="18"/>
                <w:szCs w:val="18"/>
              </w:rPr>
              <w:t xml:space="preserve"> alochtónnych/inváznych druhov drevín </w:t>
            </w:r>
            <w:r>
              <w:rPr>
                <w:color w:val="000000"/>
                <w:sz w:val="18"/>
                <w:szCs w:val="18"/>
              </w:rPr>
              <w:t>a bylín.</w:t>
            </w:r>
          </w:p>
        </w:tc>
      </w:tr>
      <w:tr w:rsidR="005B39FF" w:rsidRPr="00622104" w14:paraId="692B46E9" w14:textId="77777777" w:rsidTr="00D2436A">
        <w:trPr>
          <w:trHeight w:val="565"/>
          <w:jc w:val="center"/>
        </w:trPr>
        <w:tc>
          <w:tcPr>
            <w:tcW w:w="2420" w:type="dxa"/>
            <w:tcMar>
              <w:top w:w="100" w:type="dxa"/>
              <w:left w:w="100" w:type="dxa"/>
              <w:bottom w:w="100" w:type="dxa"/>
              <w:right w:w="100" w:type="dxa"/>
            </w:tcMar>
          </w:tcPr>
          <w:p w14:paraId="1584FC20" w14:textId="77777777" w:rsidR="005B39FF" w:rsidRPr="00622104" w:rsidRDefault="005B39FF" w:rsidP="00D2436A">
            <w:pPr>
              <w:spacing w:line="240" w:lineRule="auto"/>
              <w:rPr>
                <w:sz w:val="18"/>
                <w:szCs w:val="18"/>
              </w:rPr>
            </w:pPr>
            <w:r w:rsidRPr="00622104">
              <w:rPr>
                <w:sz w:val="18"/>
                <w:szCs w:val="18"/>
              </w:rPr>
              <w:t>Odumreté drevo (stojace, ležiace kmene stromov hlavnej úrovne)</w:t>
            </w:r>
          </w:p>
        </w:tc>
        <w:tc>
          <w:tcPr>
            <w:tcW w:w="1276" w:type="dxa"/>
            <w:tcMar>
              <w:top w:w="100" w:type="dxa"/>
              <w:left w:w="100" w:type="dxa"/>
              <w:bottom w:w="100" w:type="dxa"/>
              <w:right w:w="100" w:type="dxa"/>
            </w:tcMar>
          </w:tcPr>
          <w:p w14:paraId="29C90DBA" w14:textId="77777777" w:rsidR="005B39FF" w:rsidRPr="00622104" w:rsidRDefault="005B39FF" w:rsidP="00D2436A">
            <w:pPr>
              <w:spacing w:line="240" w:lineRule="auto"/>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21205198" w14:textId="77777777" w:rsidR="005B39FF" w:rsidRPr="00622104" w:rsidRDefault="005B39FF" w:rsidP="00D2436A">
            <w:pPr>
              <w:spacing w:line="240" w:lineRule="auto"/>
              <w:jc w:val="center"/>
              <w:rPr>
                <w:sz w:val="18"/>
                <w:szCs w:val="18"/>
              </w:rPr>
            </w:pPr>
            <w:r>
              <w:rPr>
                <w:sz w:val="18"/>
                <w:szCs w:val="18"/>
              </w:rPr>
              <w:t>Viac ako 40</w:t>
            </w:r>
          </w:p>
          <w:p w14:paraId="6FE6F075" w14:textId="77777777" w:rsidR="005B39FF" w:rsidRPr="00622104" w:rsidRDefault="005B39FF" w:rsidP="00D2436A">
            <w:pPr>
              <w:spacing w:line="240" w:lineRule="auto"/>
              <w:jc w:val="center"/>
              <w:rPr>
                <w:sz w:val="18"/>
                <w:szCs w:val="18"/>
              </w:rPr>
            </w:pPr>
            <w:r>
              <w:rPr>
                <w:sz w:val="18"/>
                <w:szCs w:val="18"/>
              </w:rPr>
              <w:t>(</w:t>
            </w:r>
            <w:r w:rsidRPr="00622104">
              <w:rPr>
                <w:sz w:val="18"/>
                <w:szCs w:val="18"/>
              </w:rPr>
              <w:t>rovnomerne po celej ploche</w:t>
            </w:r>
            <w:r>
              <w:rPr>
                <w:sz w:val="18"/>
                <w:szCs w:val="18"/>
              </w:rPr>
              <w:t>)</w:t>
            </w:r>
          </w:p>
        </w:tc>
        <w:tc>
          <w:tcPr>
            <w:tcW w:w="4121" w:type="dxa"/>
            <w:tcMar>
              <w:top w:w="100" w:type="dxa"/>
              <w:left w:w="100" w:type="dxa"/>
              <w:bottom w:w="100" w:type="dxa"/>
              <w:right w:w="100" w:type="dxa"/>
            </w:tcMar>
            <w:vAlign w:val="bottom"/>
          </w:tcPr>
          <w:p w14:paraId="09A3BA35" w14:textId="77777777" w:rsidR="005B39FF" w:rsidRPr="00410FDB" w:rsidRDefault="005B39FF" w:rsidP="00D2436A">
            <w:pPr>
              <w:spacing w:line="240" w:lineRule="auto"/>
              <w:rPr>
                <w:color w:val="000000"/>
                <w:sz w:val="18"/>
                <w:szCs w:val="18"/>
              </w:rPr>
            </w:pPr>
            <w:r w:rsidRPr="00622104">
              <w:rPr>
                <w:color w:val="000000"/>
                <w:sz w:val="18"/>
                <w:szCs w:val="18"/>
              </w:rPr>
              <w:t>Zabezpečenie udržania prítomnosti odumretého dreva na</w:t>
            </w:r>
            <w:r>
              <w:rPr>
                <w:color w:val="000000"/>
                <w:sz w:val="18"/>
                <w:szCs w:val="18"/>
              </w:rPr>
              <w:t xml:space="preserve"> ploche biotopu v danom objeme.</w:t>
            </w:r>
          </w:p>
        </w:tc>
      </w:tr>
    </w:tbl>
    <w:p w14:paraId="3C4C59AC" w14:textId="1553A561" w:rsidR="005B39FF" w:rsidRDefault="005B39FF" w:rsidP="005B39FF">
      <w:pPr>
        <w:spacing w:line="240" w:lineRule="auto"/>
        <w:jc w:val="both"/>
        <w:rPr>
          <w:sz w:val="18"/>
          <w:szCs w:val="18"/>
        </w:rPr>
      </w:pPr>
    </w:p>
    <w:p w14:paraId="19E2B21C" w14:textId="2F1DFAF9" w:rsidR="00CF4CDE" w:rsidRPr="0031424B" w:rsidRDefault="00CF4CDE" w:rsidP="00CF4CDE">
      <w:pPr>
        <w:spacing w:line="240" w:lineRule="auto"/>
        <w:rPr>
          <w:rFonts w:eastAsia="Times New Roman"/>
          <w:szCs w:val="24"/>
        </w:rPr>
      </w:pPr>
      <w:r>
        <w:rPr>
          <w:color w:val="000000"/>
          <w:szCs w:val="24"/>
        </w:rPr>
        <w:t xml:space="preserve">Zachovanie stavu biotopu </w:t>
      </w:r>
      <w:r w:rsidRPr="0031424B">
        <w:rPr>
          <w:b/>
          <w:color w:val="000000"/>
          <w:szCs w:val="24"/>
        </w:rPr>
        <w:t>Sk</w:t>
      </w:r>
      <w:r>
        <w:rPr>
          <w:b/>
          <w:color w:val="000000"/>
          <w:szCs w:val="24"/>
        </w:rPr>
        <w:t>2 (822</w:t>
      </w:r>
      <w:r w:rsidRPr="0031424B">
        <w:rPr>
          <w:b/>
          <w:color w:val="000000"/>
          <w:szCs w:val="24"/>
        </w:rPr>
        <w:t xml:space="preserve">0) </w:t>
      </w:r>
      <w:r>
        <w:rPr>
          <w:rFonts w:eastAsia="Times New Roman"/>
          <w:b/>
          <w:szCs w:val="24"/>
        </w:rPr>
        <w:t xml:space="preserve">Silikátové </w:t>
      </w:r>
      <w:r w:rsidRPr="0031424B">
        <w:rPr>
          <w:rFonts w:eastAsia="Times New Roman"/>
          <w:b/>
          <w:szCs w:val="24"/>
        </w:rPr>
        <w:t>skalné steny a svahy so štrbinovou vegetáciou</w:t>
      </w:r>
      <w:r w:rsidRPr="0031424B">
        <w:rPr>
          <w:rFonts w:eastAsia="Times New Roman"/>
          <w:szCs w:val="24"/>
        </w:rPr>
        <w:t xml:space="preserve"> 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2"/>
        <w:gridCol w:w="1664"/>
        <w:gridCol w:w="1699"/>
        <w:gridCol w:w="4251"/>
      </w:tblGrid>
      <w:tr w:rsidR="00CF4CDE" w:rsidRPr="00870D1F" w14:paraId="38F5E537" w14:textId="77777777" w:rsidTr="003332A9">
        <w:trPr>
          <w:trHeight w:val="570"/>
        </w:trPr>
        <w:tc>
          <w:tcPr>
            <w:tcW w:w="1932" w:type="dxa"/>
            <w:shd w:val="clear" w:color="auto" w:fill="auto"/>
            <w:vAlign w:val="center"/>
            <w:hideMark/>
          </w:tcPr>
          <w:p w14:paraId="0B3309D1" w14:textId="77777777" w:rsidR="00CF4CDE" w:rsidRPr="00870D1F" w:rsidRDefault="00CF4CDE" w:rsidP="0082612B">
            <w:pPr>
              <w:spacing w:line="240" w:lineRule="auto"/>
              <w:rPr>
                <w:rFonts w:eastAsia="Times New Roman"/>
                <w:b/>
                <w:color w:val="000000"/>
                <w:sz w:val="20"/>
                <w:szCs w:val="20"/>
              </w:rPr>
            </w:pPr>
            <w:r w:rsidRPr="00870D1F">
              <w:rPr>
                <w:rFonts w:eastAsia="Times New Roman"/>
                <w:b/>
                <w:color w:val="000000"/>
                <w:sz w:val="20"/>
                <w:szCs w:val="20"/>
              </w:rPr>
              <w:t>Parameter</w:t>
            </w:r>
          </w:p>
        </w:tc>
        <w:tc>
          <w:tcPr>
            <w:tcW w:w="1664" w:type="dxa"/>
            <w:shd w:val="clear" w:color="auto" w:fill="auto"/>
            <w:vAlign w:val="center"/>
            <w:hideMark/>
          </w:tcPr>
          <w:p w14:paraId="400C5557" w14:textId="77777777" w:rsidR="00CF4CDE" w:rsidRPr="00870D1F" w:rsidRDefault="00CF4CDE" w:rsidP="0082612B">
            <w:pPr>
              <w:spacing w:line="240" w:lineRule="auto"/>
              <w:rPr>
                <w:rFonts w:eastAsia="Times New Roman"/>
                <w:b/>
                <w:color w:val="000000"/>
                <w:sz w:val="20"/>
                <w:szCs w:val="20"/>
              </w:rPr>
            </w:pPr>
            <w:r w:rsidRPr="00870D1F">
              <w:rPr>
                <w:b/>
                <w:color w:val="000000"/>
                <w:sz w:val="20"/>
                <w:szCs w:val="20"/>
              </w:rPr>
              <w:t>Merateľnosť</w:t>
            </w:r>
          </w:p>
        </w:tc>
        <w:tc>
          <w:tcPr>
            <w:tcW w:w="1699" w:type="dxa"/>
            <w:shd w:val="clear" w:color="auto" w:fill="auto"/>
            <w:vAlign w:val="center"/>
            <w:hideMark/>
          </w:tcPr>
          <w:p w14:paraId="3432D036" w14:textId="77777777" w:rsidR="00CF4CDE" w:rsidRPr="00870D1F" w:rsidRDefault="00CF4CDE" w:rsidP="0082612B">
            <w:pPr>
              <w:spacing w:line="240" w:lineRule="auto"/>
              <w:rPr>
                <w:rFonts w:eastAsia="Times New Roman"/>
                <w:b/>
                <w:color w:val="000000"/>
                <w:sz w:val="20"/>
                <w:szCs w:val="20"/>
              </w:rPr>
            </w:pPr>
            <w:r w:rsidRPr="00870D1F">
              <w:rPr>
                <w:rFonts w:eastAsia="Times New Roman"/>
                <w:b/>
                <w:color w:val="000000"/>
                <w:sz w:val="20"/>
                <w:szCs w:val="20"/>
              </w:rPr>
              <w:t>Cieľová hodnota</w:t>
            </w:r>
          </w:p>
        </w:tc>
        <w:tc>
          <w:tcPr>
            <w:tcW w:w="4251" w:type="dxa"/>
            <w:shd w:val="clear" w:color="auto" w:fill="auto"/>
            <w:vAlign w:val="center"/>
            <w:hideMark/>
          </w:tcPr>
          <w:p w14:paraId="1C6A66C9" w14:textId="77777777" w:rsidR="00CF4CDE" w:rsidRPr="00870D1F" w:rsidRDefault="00CF4CDE" w:rsidP="0082612B">
            <w:pPr>
              <w:spacing w:line="240" w:lineRule="auto"/>
              <w:rPr>
                <w:rFonts w:eastAsia="Times New Roman"/>
                <w:b/>
                <w:color w:val="000000"/>
                <w:sz w:val="20"/>
                <w:szCs w:val="20"/>
              </w:rPr>
            </w:pPr>
            <w:r w:rsidRPr="00870D1F">
              <w:rPr>
                <w:b/>
                <w:color w:val="000000"/>
                <w:sz w:val="20"/>
                <w:szCs w:val="20"/>
              </w:rPr>
              <w:t>Doplnkové informácie</w:t>
            </w:r>
          </w:p>
        </w:tc>
      </w:tr>
      <w:tr w:rsidR="00CF4CDE" w:rsidRPr="00870D1F" w14:paraId="505685AF" w14:textId="77777777" w:rsidTr="003332A9">
        <w:trPr>
          <w:trHeight w:val="290"/>
        </w:trPr>
        <w:tc>
          <w:tcPr>
            <w:tcW w:w="1932" w:type="dxa"/>
            <w:shd w:val="clear" w:color="auto" w:fill="auto"/>
            <w:vAlign w:val="center"/>
            <w:hideMark/>
          </w:tcPr>
          <w:p w14:paraId="4C6751A9"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Výmera biotopu</w:t>
            </w:r>
          </w:p>
        </w:tc>
        <w:tc>
          <w:tcPr>
            <w:tcW w:w="1664" w:type="dxa"/>
            <w:shd w:val="clear" w:color="auto" w:fill="auto"/>
            <w:vAlign w:val="center"/>
            <w:hideMark/>
          </w:tcPr>
          <w:p w14:paraId="32B4A2B4"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 xml:space="preserve">ha </w:t>
            </w:r>
          </w:p>
        </w:tc>
        <w:tc>
          <w:tcPr>
            <w:tcW w:w="1699" w:type="dxa"/>
            <w:shd w:val="clear" w:color="auto" w:fill="auto"/>
            <w:vAlign w:val="center"/>
          </w:tcPr>
          <w:p w14:paraId="56D292DB" w14:textId="5424F6DF" w:rsidR="0086020E" w:rsidRPr="00870D1F" w:rsidRDefault="00CF4CDE" w:rsidP="0082612B">
            <w:pPr>
              <w:spacing w:line="240" w:lineRule="auto"/>
              <w:rPr>
                <w:rFonts w:eastAsia="Times New Roman"/>
                <w:color w:val="000000"/>
                <w:sz w:val="20"/>
                <w:szCs w:val="20"/>
              </w:rPr>
            </w:pPr>
            <w:r>
              <w:rPr>
                <w:rFonts w:eastAsia="Times New Roman"/>
                <w:color w:val="000000"/>
                <w:sz w:val="20"/>
                <w:szCs w:val="20"/>
              </w:rPr>
              <w:t>1,5</w:t>
            </w:r>
          </w:p>
        </w:tc>
        <w:tc>
          <w:tcPr>
            <w:tcW w:w="4251" w:type="dxa"/>
            <w:shd w:val="clear" w:color="auto" w:fill="auto"/>
            <w:vAlign w:val="center"/>
            <w:hideMark/>
          </w:tcPr>
          <w:p w14:paraId="6758AFA0"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 xml:space="preserve">Udržať výmeru biotopu.  </w:t>
            </w:r>
          </w:p>
        </w:tc>
      </w:tr>
      <w:tr w:rsidR="00CF4CDE" w:rsidRPr="00870D1F" w14:paraId="57A5930E" w14:textId="77777777" w:rsidTr="003332A9">
        <w:trPr>
          <w:trHeight w:val="290"/>
        </w:trPr>
        <w:tc>
          <w:tcPr>
            <w:tcW w:w="1932" w:type="dxa"/>
            <w:shd w:val="clear" w:color="auto" w:fill="auto"/>
            <w:vAlign w:val="center"/>
          </w:tcPr>
          <w:p w14:paraId="22536E61"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Zastúpenie charakteristických druhov</w:t>
            </w:r>
          </w:p>
        </w:tc>
        <w:tc>
          <w:tcPr>
            <w:tcW w:w="1664" w:type="dxa"/>
            <w:shd w:val="clear" w:color="auto" w:fill="auto"/>
            <w:vAlign w:val="center"/>
          </w:tcPr>
          <w:p w14:paraId="75BE56FA"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počet druhov/16 m2</w:t>
            </w:r>
          </w:p>
        </w:tc>
        <w:tc>
          <w:tcPr>
            <w:tcW w:w="1699" w:type="dxa"/>
            <w:shd w:val="clear" w:color="auto" w:fill="auto"/>
            <w:vAlign w:val="center"/>
          </w:tcPr>
          <w:p w14:paraId="221BA990"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najmenej 2 druhy</w:t>
            </w:r>
          </w:p>
        </w:tc>
        <w:tc>
          <w:tcPr>
            <w:tcW w:w="4251" w:type="dxa"/>
            <w:shd w:val="clear" w:color="auto" w:fill="auto"/>
            <w:vAlign w:val="center"/>
          </w:tcPr>
          <w:p w14:paraId="1A44ACCA" w14:textId="77777777" w:rsidR="00CF4CDE" w:rsidRPr="00870D1F" w:rsidRDefault="00CF4CDE" w:rsidP="0082612B">
            <w:pPr>
              <w:spacing w:line="240" w:lineRule="auto"/>
              <w:rPr>
                <w:rFonts w:eastAsia="Times New Roman"/>
                <w:i/>
                <w:color w:val="000000"/>
                <w:sz w:val="20"/>
                <w:szCs w:val="20"/>
              </w:rPr>
            </w:pPr>
            <w:r w:rsidRPr="00870D1F">
              <w:rPr>
                <w:rFonts w:eastAsia="Times New Roman"/>
                <w:color w:val="000000"/>
                <w:sz w:val="20"/>
                <w:szCs w:val="20"/>
              </w:rPr>
              <w:t xml:space="preserve">Charakteristické/typické druhové zloženie: </w:t>
            </w:r>
            <w:r w:rsidRPr="00870D1F">
              <w:rPr>
                <w:rFonts w:eastAsia="Times New Roman"/>
                <w:i/>
                <w:color w:val="000000"/>
                <w:sz w:val="20"/>
                <w:szCs w:val="20"/>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CF4CDE" w:rsidRPr="00870D1F" w14:paraId="45DE07F9" w14:textId="77777777" w:rsidTr="003332A9">
        <w:trPr>
          <w:trHeight w:val="290"/>
        </w:trPr>
        <w:tc>
          <w:tcPr>
            <w:tcW w:w="1932" w:type="dxa"/>
            <w:shd w:val="clear" w:color="auto" w:fill="auto"/>
            <w:vAlign w:val="center"/>
          </w:tcPr>
          <w:p w14:paraId="0607597B"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Vertikálna štruktúra biotopu</w:t>
            </w:r>
          </w:p>
        </w:tc>
        <w:tc>
          <w:tcPr>
            <w:tcW w:w="1664" w:type="dxa"/>
            <w:shd w:val="clear" w:color="auto" w:fill="auto"/>
            <w:vAlign w:val="center"/>
          </w:tcPr>
          <w:p w14:paraId="63006B8B"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percento pokrytia drevín a krovín/plocha biotopu</w:t>
            </w:r>
          </w:p>
        </w:tc>
        <w:tc>
          <w:tcPr>
            <w:tcW w:w="1699" w:type="dxa"/>
            <w:shd w:val="clear" w:color="auto" w:fill="auto"/>
            <w:vAlign w:val="center"/>
          </w:tcPr>
          <w:p w14:paraId="222AA59D"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Menej ako 10 %</w:t>
            </w:r>
          </w:p>
        </w:tc>
        <w:tc>
          <w:tcPr>
            <w:tcW w:w="4251" w:type="dxa"/>
            <w:shd w:val="clear" w:color="auto" w:fill="auto"/>
            <w:vAlign w:val="center"/>
          </w:tcPr>
          <w:p w14:paraId="59204403"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Minimálny výskyt drevín na skalných útvaroch.</w:t>
            </w:r>
          </w:p>
        </w:tc>
      </w:tr>
      <w:tr w:rsidR="00CF4CDE" w:rsidRPr="00870D1F" w14:paraId="2619C81A" w14:textId="77777777" w:rsidTr="003332A9">
        <w:trPr>
          <w:trHeight w:val="290"/>
        </w:trPr>
        <w:tc>
          <w:tcPr>
            <w:tcW w:w="1932" w:type="dxa"/>
            <w:shd w:val="clear" w:color="auto" w:fill="auto"/>
            <w:vAlign w:val="center"/>
          </w:tcPr>
          <w:p w14:paraId="71E4AFF9"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Zastúpenie alochtónnych/</w:t>
            </w:r>
          </w:p>
          <w:p w14:paraId="6D3FDF76"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inváznych/invázne sa správajúcich druhov</w:t>
            </w:r>
          </w:p>
        </w:tc>
        <w:tc>
          <w:tcPr>
            <w:tcW w:w="1664" w:type="dxa"/>
            <w:shd w:val="clear" w:color="auto" w:fill="auto"/>
            <w:vAlign w:val="center"/>
          </w:tcPr>
          <w:p w14:paraId="466CA362"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percento pokrytia/25 m2</w:t>
            </w:r>
          </w:p>
        </w:tc>
        <w:tc>
          <w:tcPr>
            <w:tcW w:w="1699" w:type="dxa"/>
            <w:shd w:val="clear" w:color="auto" w:fill="auto"/>
            <w:vAlign w:val="center"/>
          </w:tcPr>
          <w:p w14:paraId="50C4C7A2"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0</w:t>
            </w:r>
          </w:p>
        </w:tc>
        <w:tc>
          <w:tcPr>
            <w:tcW w:w="4251" w:type="dxa"/>
            <w:shd w:val="clear" w:color="auto" w:fill="auto"/>
            <w:vAlign w:val="center"/>
          </w:tcPr>
          <w:p w14:paraId="282B744F" w14:textId="77777777" w:rsidR="00CF4CDE" w:rsidRPr="00870D1F" w:rsidRDefault="00CF4CDE" w:rsidP="0082612B">
            <w:pPr>
              <w:spacing w:line="240" w:lineRule="auto"/>
              <w:rPr>
                <w:rFonts w:eastAsia="Times New Roman"/>
                <w:color w:val="000000"/>
                <w:sz w:val="20"/>
                <w:szCs w:val="20"/>
              </w:rPr>
            </w:pPr>
            <w:r w:rsidRPr="00870D1F">
              <w:rPr>
                <w:rFonts w:eastAsia="Times New Roman"/>
                <w:color w:val="000000"/>
                <w:sz w:val="20"/>
                <w:szCs w:val="20"/>
              </w:rPr>
              <w:t xml:space="preserve">Žiadny výskyt nepôvodných a inváznych druhov. </w:t>
            </w:r>
          </w:p>
        </w:tc>
      </w:tr>
    </w:tbl>
    <w:p w14:paraId="399DAE10" w14:textId="02E0E345" w:rsidR="003307D4" w:rsidRDefault="003307D4" w:rsidP="00C060D3">
      <w:pPr>
        <w:spacing w:line="240" w:lineRule="auto"/>
        <w:jc w:val="both"/>
      </w:pPr>
    </w:p>
    <w:p w14:paraId="6506D8FA" w14:textId="5658B8E0" w:rsidR="009A115E" w:rsidRDefault="009A115E" w:rsidP="009A115E">
      <w:pPr>
        <w:spacing w:line="240" w:lineRule="auto"/>
        <w:jc w:val="both"/>
        <w:rPr>
          <w:color w:val="000000"/>
        </w:rPr>
      </w:pPr>
      <w:r>
        <w:t xml:space="preserve">Zlepšenie stavu druhu </w:t>
      </w:r>
      <w:r>
        <w:rPr>
          <w:rFonts w:eastAsia="Times New Roman"/>
          <w:b/>
          <w:i/>
          <w:color w:val="000000"/>
        </w:rPr>
        <w:t>Odontopodisma rubripes</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5000" w:type="pct"/>
        <w:tblInd w:w="-28" w:type="dxa"/>
        <w:tblCellMar>
          <w:left w:w="70" w:type="dxa"/>
          <w:right w:w="70" w:type="dxa"/>
        </w:tblCellMar>
        <w:tblLook w:val="04A0" w:firstRow="1" w:lastRow="0" w:firstColumn="1" w:lastColumn="0" w:noHBand="0" w:noVBand="1"/>
      </w:tblPr>
      <w:tblGrid>
        <w:gridCol w:w="1518"/>
        <w:gridCol w:w="2178"/>
        <w:gridCol w:w="856"/>
        <w:gridCol w:w="4510"/>
      </w:tblGrid>
      <w:tr w:rsidR="003332A9" w:rsidRPr="00870D1F" w14:paraId="6ACF30C7" w14:textId="77777777" w:rsidTr="0082612B">
        <w:trPr>
          <w:trHeight w:val="620"/>
        </w:trPr>
        <w:tc>
          <w:tcPr>
            <w:tcW w:w="1493" w:type="dxa"/>
            <w:tcBorders>
              <w:top w:val="single" w:sz="4" w:space="0" w:color="auto"/>
              <w:left w:val="single" w:sz="4" w:space="0" w:color="auto"/>
              <w:bottom w:val="single" w:sz="4" w:space="0" w:color="auto"/>
              <w:right w:val="single" w:sz="4" w:space="0" w:color="auto"/>
            </w:tcBorders>
            <w:shd w:val="clear" w:color="auto" w:fill="auto"/>
          </w:tcPr>
          <w:p w14:paraId="74039340" w14:textId="77777777" w:rsidR="003332A9" w:rsidRPr="00870D1F" w:rsidRDefault="003332A9" w:rsidP="0082612B">
            <w:pPr>
              <w:spacing w:after="0" w:line="240" w:lineRule="auto"/>
              <w:jc w:val="both"/>
              <w:rPr>
                <w:rFonts w:eastAsia="Times New Roman"/>
                <w:b/>
                <w:color w:val="000000"/>
                <w:sz w:val="20"/>
                <w:szCs w:val="20"/>
              </w:rPr>
            </w:pPr>
            <w:r w:rsidRPr="00870D1F">
              <w:rPr>
                <w:b/>
                <w:color w:val="000000"/>
                <w:sz w:val="20"/>
                <w:szCs w:val="20"/>
              </w:rPr>
              <w:t>Parameter</w:t>
            </w:r>
          </w:p>
        </w:tc>
        <w:tc>
          <w:tcPr>
            <w:tcW w:w="2141" w:type="dxa"/>
            <w:tcBorders>
              <w:top w:val="single" w:sz="4" w:space="0" w:color="auto"/>
              <w:left w:val="nil"/>
              <w:bottom w:val="single" w:sz="4" w:space="0" w:color="auto"/>
              <w:right w:val="single" w:sz="4" w:space="0" w:color="auto"/>
            </w:tcBorders>
            <w:shd w:val="clear" w:color="auto" w:fill="auto"/>
          </w:tcPr>
          <w:p w14:paraId="4834F9A8" w14:textId="77777777" w:rsidR="003332A9" w:rsidRPr="00870D1F" w:rsidRDefault="003332A9" w:rsidP="0082612B">
            <w:pPr>
              <w:spacing w:after="0" w:line="240" w:lineRule="auto"/>
              <w:jc w:val="center"/>
              <w:rPr>
                <w:rFonts w:eastAsia="Times New Roman"/>
                <w:b/>
                <w:color w:val="000000"/>
                <w:sz w:val="20"/>
                <w:szCs w:val="20"/>
              </w:rPr>
            </w:pPr>
            <w:r w:rsidRPr="00870D1F">
              <w:rPr>
                <w:b/>
                <w:color w:val="000000"/>
                <w:sz w:val="20"/>
                <w:szCs w:val="20"/>
              </w:rPr>
              <w:t>Merateľný indikátor</w:t>
            </w:r>
          </w:p>
        </w:tc>
        <w:tc>
          <w:tcPr>
            <w:tcW w:w="842" w:type="dxa"/>
            <w:tcBorders>
              <w:top w:val="single" w:sz="4" w:space="0" w:color="auto"/>
              <w:left w:val="nil"/>
              <w:bottom w:val="single" w:sz="4" w:space="0" w:color="auto"/>
              <w:right w:val="single" w:sz="4" w:space="0" w:color="auto"/>
            </w:tcBorders>
            <w:shd w:val="clear" w:color="auto" w:fill="auto"/>
          </w:tcPr>
          <w:p w14:paraId="335A822A" w14:textId="77777777" w:rsidR="003332A9" w:rsidRPr="00870D1F" w:rsidRDefault="003332A9" w:rsidP="0082612B">
            <w:pPr>
              <w:spacing w:after="0" w:line="240" w:lineRule="auto"/>
              <w:jc w:val="center"/>
              <w:rPr>
                <w:rFonts w:eastAsia="Times New Roman"/>
                <w:b/>
                <w:color w:val="000000"/>
                <w:sz w:val="20"/>
                <w:szCs w:val="20"/>
              </w:rPr>
            </w:pPr>
            <w:r w:rsidRPr="00870D1F">
              <w:rPr>
                <w:b/>
                <w:color w:val="000000"/>
                <w:sz w:val="20"/>
                <w:szCs w:val="20"/>
              </w:rPr>
              <w:t>Cieľová hodnota</w:t>
            </w:r>
          </w:p>
        </w:tc>
        <w:tc>
          <w:tcPr>
            <w:tcW w:w="4434" w:type="dxa"/>
            <w:tcBorders>
              <w:top w:val="single" w:sz="4" w:space="0" w:color="auto"/>
              <w:left w:val="nil"/>
              <w:bottom w:val="single" w:sz="4" w:space="0" w:color="auto"/>
              <w:right w:val="single" w:sz="4" w:space="0" w:color="auto"/>
            </w:tcBorders>
            <w:shd w:val="clear" w:color="auto" w:fill="auto"/>
          </w:tcPr>
          <w:p w14:paraId="324060D2" w14:textId="77777777" w:rsidR="003332A9" w:rsidRPr="00870D1F" w:rsidRDefault="003332A9" w:rsidP="0082612B">
            <w:pPr>
              <w:spacing w:after="0" w:line="240" w:lineRule="auto"/>
              <w:jc w:val="both"/>
              <w:rPr>
                <w:rFonts w:eastAsia="Times New Roman"/>
                <w:b/>
                <w:color w:val="000000"/>
                <w:sz w:val="20"/>
                <w:szCs w:val="20"/>
              </w:rPr>
            </w:pPr>
            <w:r w:rsidRPr="00870D1F">
              <w:rPr>
                <w:b/>
                <w:color w:val="000000"/>
                <w:sz w:val="20"/>
                <w:szCs w:val="20"/>
              </w:rPr>
              <w:t>Poznámky/Doplňujúce informácie</w:t>
            </w:r>
          </w:p>
        </w:tc>
      </w:tr>
      <w:tr w:rsidR="003332A9" w:rsidRPr="00870D1F" w14:paraId="4440A50E" w14:textId="77777777" w:rsidTr="0082612B">
        <w:trPr>
          <w:trHeight w:val="620"/>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2FFD" w14:textId="77777777" w:rsidR="003332A9" w:rsidRPr="00870D1F" w:rsidRDefault="003332A9" w:rsidP="0082612B">
            <w:pPr>
              <w:spacing w:after="0" w:line="240" w:lineRule="auto"/>
              <w:jc w:val="both"/>
              <w:rPr>
                <w:rFonts w:eastAsia="Times New Roman"/>
                <w:color w:val="000000"/>
                <w:sz w:val="20"/>
                <w:szCs w:val="20"/>
              </w:rPr>
            </w:pPr>
            <w:r w:rsidRPr="00870D1F">
              <w:rPr>
                <w:rFonts w:eastAsia="Times New Roman"/>
                <w:color w:val="000000"/>
                <w:sz w:val="20"/>
                <w:szCs w:val="20"/>
              </w:rPr>
              <w:t>veľkosť populácie</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7530D3C0" w14:textId="77777777" w:rsidR="003332A9" w:rsidRPr="00870D1F" w:rsidRDefault="003332A9" w:rsidP="0082612B">
            <w:pPr>
              <w:spacing w:after="0" w:line="240" w:lineRule="auto"/>
              <w:rPr>
                <w:rFonts w:eastAsia="Times New Roman"/>
                <w:color w:val="000000"/>
                <w:sz w:val="20"/>
                <w:szCs w:val="20"/>
              </w:rPr>
            </w:pPr>
            <w:r>
              <w:rPr>
                <w:rFonts w:eastAsia="Times New Roman"/>
                <w:color w:val="000000"/>
                <w:sz w:val="20"/>
                <w:szCs w:val="20"/>
              </w:rPr>
              <w:t>Počet jedincov (ks)</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6D385A98" w14:textId="09481AE2" w:rsidR="003332A9" w:rsidRPr="00870D1F" w:rsidRDefault="003332A9" w:rsidP="0082612B">
            <w:pPr>
              <w:spacing w:after="0" w:line="240" w:lineRule="auto"/>
              <w:jc w:val="center"/>
              <w:rPr>
                <w:rFonts w:eastAsia="Times New Roman"/>
                <w:color w:val="000000"/>
                <w:sz w:val="20"/>
                <w:szCs w:val="20"/>
              </w:rPr>
            </w:pPr>
            <w:r>
              <w:rPr>
                <w:rFonts w:eastAsia="Times New Roman"/>
                <w:color w:val="000000"/>
                <w:sz w:val="20"/>
                <w:szCs w:val="20"/>
              </w:rPr>
              <w:t> Min. 500</w:t>
            </w:r>
          </w:p>
        </w:tc>
        <w:tc>
          <w:tcPr>
            <w:tcW w:w="4434" w:type="dxa"/>
            <w:tcBorders>
              <w:top w:val="single" w:sz="4" w:space="0" w:color="auto"/>
              <w:left w:val="nil"/>
              <w:bottom w:val="single" w:sz="4" w:space="0" w:color="auto"/>
              <w:right w:val="single" w:sz="4" w:space="0" w:color="auto"/>
            </w:tcBorders>
            <w:shd w:val="clear" w:color="auto" w:fill="auto"/>
            <w:vAlign w:val="center"/>
          </w:tcPr>
          <w:p w14:paraId="25F85E26" w14:textId="28A49D84" w:rsidR="003332A9" w:rsidRPr="00870D1F" w:rsidRDefault="003332A9" w:rsidP="0082612B">
            <w:pPr>
              <w:spacing w:after="0" w:line="240" w:lineRule="auto"/>
              <w:jc w:val="both"/>
              <w:rPr>
                <w:rFonts w:eastAsia="Times New Roman"/>
                <w:color w:val="000000"/>
                <w:sz w:val="20"/>
                <w:szCs w:val="20"/>
              </w:rPr>
            </w:pPr>
            <w:r>
              <w:rPr>
                <w:rFonts w:eastAsia="Times New Roman"/>
                <w:color w:val="000000"/>
                <w:sz w:val="20"/>
                <w:szCs w:val="20"/>
              </w:rPr>
              <w:t>Dosiahnuť veľkosť populácie druhu na početnosť min. 500 jedincov, v súčasnosti je odhadovaný na 50 až 1000 jedincov.</w:t>
            </w:r>
          </w:p>
        </w:tc>
      </w:tr>
      <w:tr w:rsidR="003332A9" w:rsidRPr="00870D1F" w14:paraId="1E06185F" w14:textId="77777777" w:rsidTr="0082612B">
        <w:trPr>
          <w:trHeight w:val="93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7F08EE56" w14:textId="77777777" w:rsidR="003332A9" w:rsidRPr="00870D1F" w:rsidRDefault="003332A9" w:rsidP="0082612B">
            <w:pPr>
              <w:spacing w:after="0" w:line="240" w:lineRule="auto"/>
              <w:jc w:val="both"/>
              <w:rPr>
                <w:rFonts w:eastAsia="Times New Roman"/>
                <w:color w:val="000000"/>
                <w:sz w:val="20"/>
                <w:szCs w:val="20"/>
              </w:rPr>
            </w:pPr>
            <w:r w:rsidRPr="00870D1F">
              <w:rPr>
                <w:rFonts w:eastAsia="Times New Roman"/>
                <w:color w:val="000000"/>
                <w:sz w:val="20"/>
                <w:szCs w:val="20"/>
              </w:rPr>
              <w:t>Rozloha biotopu druhu</w:t>
            </w:r>
          </w:p>
        </w:tc>
        <w:tc>
          <w:tcPr>
            <w:tcW w:w="2141" w:type="dxa"/>
            <w:tcBorders>
              <w:top w:val="nil"/>
              <w:left w:val="nil"/>
              <w:bottom w:val="single" w:sz="4" w:space="0" w:color="auto"/>
              <w:right w:val="single" w:sz="4" w:space="0" w:color="auto"/>
            </w:tcBorders>
            <w:shd w:val="clear" w:color="auto" w:fill="auto"/>
            <w:vAlign w:val="center"/>
            <w:hideMark/>
          </w:tcPr>
          <w:p w14:paraId="14AC5ACC" w14:textId="77777777" w:rsidR="003332A9" w:rsidRPr="00870D1F" w:rsidRDefault="003332A9" w:rsidP="0082612B">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842" w:type="dxa"/>
            <w:tcBorders>
              <w:top w:val="nil"/>
              <w:left w:val="nil"/>
              <w:bottom w:val="single" w:sz="4" w:space="0" w:color="auto"/>
              <w:right w:val="single" w:sz="4" w:space="0" w:color="auto"/>
            </w:tcBorders>
            <w:shd w:val="clear" w:color="auto" w:fill="auto"/>
            <w:vAlign w:val="center"/>
            <w:hideMark/>
          </w:tcPr>
          <w:p w14:paraId="3323F9D6" w14:textId="3A9F699D" w:rsidR="003332A9" w:rsidRPr="002F5614" w:rsidRDefault="006A296A" w:rsidP="0082612B">
            <w:pPr>
              <w:spacing w:after="0" w:line="240" w:lineRule="auto"/>
              <w:jc w:val="center"/>
              <w:rPr>
                <w:rFonts w:eastAsia="Times New Roman"/>
                <w:color w:val="000000" w:themeColor="text1"/>
                <w:sz w:val="20"/>
                <w:szCs w:val="20"/>
              </w:rPr>
            </w:pPr>
            <w:r w:rsidRPr="002F5614">
              <w:rPr>
                <w:rFonts w:eastAsia="Times New Roman"/>
                <w:color w:val="000000" w:themeColor="text1"/>
                <w:sz w:val="20"/>
                <w:szCs w:val="20"/>
              </w:rPr>
              <w:t>100</w:t>
            </w:r>
          </w:p>
        </w:tc>
        <w:tc>
          <w:tcPr>
            <w:tcW w:w="4434" w:type="dxa"/>
            <w:tcBorders>
              <w:top w:val="nil"/>
              <w:left w:val="nil"/>
              <w:bottom w:val="single" w:sz="4" w:space="0" w:color="auto"/>
              <w:right w:val="single" w:sz="4" w:space="0" w:color="auto"/>
            </w:tcBorders>
            <w:shd w:val="clear" w:color="auto" w:fill="auto"/>
            <w:vAlign w:val="center"/>
            <w:hideMark/>
          </w:tcPr>
          <w:p w14:paraId="0634434A" w14:textId="77777777" w:rsidR="003332A9" w:rsidRPr="00870D1F" w:rsidRDefault="003332A9" w:rsidP="0082612B">
            <w:pPr>
              <w:spacing w:after="0" w:line="240" w:lineRule="auto"/>
              <w:jc w:val="both"/>
              <w:rPr>
                <w:rFonts w:eastAsia="Times New Roman"/>
                <w:color w:val="000000"/>
                <w:sz w:val="20"/>
                <w:szCs w:val="20"/>
              </w:rPr>
            </w:pPr>
            <w:r w:rsidRPr="00870D1F">
              <w:rPr>
                <w:rFonts w:eastAsia="Times New Roman"/>
                <w:color w:val="000000"/>
                <w:sz w:val="20"/>
                <w:szCs w:val="20"/>
              </w:rPr>
              <w:t xml:space="preserve">Výmera </w:t>
            </w:r>
            <w:r>
              <w:rPr>
                <w:rFonts w:eastAsia="Times New Roman"/>
                <w:color w:val="000000"/>
                <w:sz w:val="20"/>
                <w:szCs w:val="20"/>
              </w:rPr>
              <w:t xml:space="preserve">biotopu zachovaná – nížinné lužné lesy, vzácne na podhorských a horských lúkach s porastmi vysokých bylín, malín a černíc </w:t>
            </w:r>
          </w:p>
        </w:tc>
      </w:tr>
      <w:tr w:rsidR="003332A9" w:rsidRPr="00870D1F" w14:paraId="306A543E" w14:textId="77777777" w:rsidTr="0082612B">
        <w:trPr>
          <w:trHeight w:val="300"/>
        </w:trPr>
        <w:tc>
          <w:tcPr>
            <w:tcW w:w="1493" w:type="dxa"/>
            <w:tcBorders>
              <w:top w:val="nil"/>
              <w:left w:val="single" w:sz="4" w:space="0" w:color="auto"/>
              <w:bottom w:val="single" w:sz="4" w:space="0" w:color="auto"/>
              <w:right w:val="single" w:sz="4" w:space="0" w:color="auto"/>
            </w:tcBorders>
            <w:shd w:val="clear" w:color="auto" w:fill="auto"/>
            <w:vAlign w:val="center"/>
            <w:hideMark/>
          </w:tcPr>
          <w:p w14:paraId="6AE1A79C" w14:textId="77777777" w:rsidR="003332A9" w:rsidRPr="00870D1F" w:rsidRDefault="003332A9" w:rsidP="0082612B">
            <w:pPr>
              <w:spacing w:after="0" w:line="240" w:lineRule="auto"/>
              <w:rPr>
                <w:rFonts w:eastAsia="Times New Roman"/>
                <w:color w:val="000000"/>
                <w:sz w:val="20"/>
                <w:szCs w:val="20"/>
              </w:rPr>
            </w:pPr>
            <w:r w:rsidRPr="00870D1F">
              <w:rPr>
                <w:rFonts w:eastAsia="Times New Roman"/>
                <w:color w:val="000000"/>
                <w:sz w:val="20"/>
                <w:szCs w:val="20"/>
              </w:rPr>
              <w:t xml:space="preserve">Kvalita biotopu </w:t>
            </w:r>
          </w:p>
        </w:tc>
        <w:tc>
          <w:tcPr>
            <w:tcW w:w="2141" w:type="dxa"/>
            <w:tcBorders>
              <w:top w:val="nil"/>
              <w:left w:val="nil"/>
              <w:bottom w:val="single" w:sz="4" w:space="0" w:color="auto"/>
              <w:right w:val="single" w:sz="4" w:space="0" w:color="auto"/>
            </w:tcBorders>
            <w:shd w:val="clear" w:color="auto" w:fill="auto"/>
            <w:vAlign w:val="center"/>
            <w:hideMark/>
          </w:tcPr>
          <w:p w14:paraId="6DE8073A" w14:textId="77777777" w:rsidR="003332A9" w:rsidRPr="00870D1F" w:rsidRDefault="003332A9" w:rsidP="0082612B">
            <w:pPr>
              <w:spacing w:after="0" w:line="240" w:lineRule="auto"/>
              <w:jc w:val="center"/>
              <w:rPr>
                <w:rFonts w:eastAsia="Times New Roman"/>
                <w:color w:val="000000"/>
                <w:sz w:val="20"/>
                <w:szCs w:val="20"/>
              </w:rPr>
            </w:pPr>
            <w:r>
              <w:rPr>
                <w:rFonts w:eastAsia="Times New Roman"/>
                <w:color w:val="000000"/>
                <w:sz w:val="20"/>
                <w:szCs w:val="20"/>
              </w:rPr>
              <w:t>Zastúpenie živnej rastliny v %</w:t>
            </w:r>
          </w:p>
        </w:tc>
        <w:tc>
          <w:tcPr>
            <w:tcW w:w="842" w:type="dxa"/>
            <w:tcBorders>
              <w:top w:val="nil"/>
              <w:left w:val="nil"/>
              <w:bottom w:val="single" w:sz="4" w:space="0" w:color="auto"/>
              <w:right w:val="single" w:sz="4" w:space="0" w:color="auto"/>
            </w:tcBorders>
            <w:shd w:val="clear" w:color="auto" w:fill="auto"/>
            <w:vAlign w:val="center"/>
            <w:hideMark/>
          </w:tcPr>
          <w:p w14:paraId="796A2A23" w14:textId="77777777" w:rsidR="003332A9" w:rsidRPr="00870D1F" w:rsidRDefault="003332A9" w:rsidP="0082612B">
            <w:pPr>
              <w:spacing w:after="0" w:line="240" w:lineRule="auto"/>
              <w:rPr>
                <w:rFonts w:eastAsia="Times New Roman"/>
                <w:color w:val="000000"/>
                <w:sz w:val="20"/>
                <w:szCs w:val="20"/>
              </w:rPr>
            </w:pPr>
            <w:r>
              <w:rPr>
                <w:rFonts w:eastAsia="Times New Roman"/>
                <w:color w:val="000000"/>
                <w:sz w:val="20"/>
                <w:szCs w:val="20"/>
              </w:rPr>
              <w:t>Min. 40 %</w:t>
            </w:r>
          </w:p>
        </w:tc>
        <w:tc>
          <w:tcPr>
            <w:tcW w:w="4434" w:type="dxa"/>
            <w:tcBorders>
              <w:top w:val="nil"/>
              <w:left w:val="nil"/>
              <w:bottom w:val="single" w:sz="4" w:space="0" w:color="auto"/>
              <w:right w:val="single" w:sz="4" w:space="0" w:color="auto"/>
            </w:tcBorders>
            <w:shd w:val="clear" w:color="auto" w:fill="auto"/>
            <w:vAlign w:val="center"/>
            <w:hideMark/>
          </w:tcPr>
          <w:p w14:paraId="78DF7A78" w14:textId="77777777" w:rsidR="003332A9" w:rsidRPr="00870D1F" w:rsidRDefault="003332A9" w:rsidP="0082612B">
            <w:pPr>
              <w:spacing w:after="0" w:line="240" w:lineRule="auto"/>
              <w:rPr>
                <w:rFonts w:eastAsia="Times New Roman"/>
                <w:color w:val="000000"/>
                <w:sz w:val="20"/>
                <w:szCs w:val="20"/>
              </w:rPr>
            </w:pPr>
            <w:r>
              <w:rPr>
                <w:rFonts w:eastAsia="Times New Roman"/>
                <w:color w:val="000000"/>
                <w:sz w:val="20"/>
                <w:szCs w:val="20"/>
              </w:rPr>
              <w:t>Zastúpenie porastov vysokých bylín, malín a černíc</w:t>
            </w:r>
          </w:p>
        </w:tc>
      </w:tr>
    </w:tbl>
    <w:p w14:paraId="4157CD18" w14:textId="77777777" w:rsidR="002F5614" w:rsidRDefault="002F5614" w:rsidP="00C060D3">
      <w:pPr>
        <w:spacing w:line="240" w:lineRule="auto"/>
        <w:jc w:val="both"/>
      </w:pPr>
    </w:p>
    <w:p w14:paraId="27F30242" w14:textId="291FBB0E" w:rsidR="00C060D3" w:rsidRPr="00626A09" w:rsidRDefault="00C060D3" w:rsidP="00C060D3">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1343"/>
        <w:gridCol w:w="2642"/>
        <w:gridCol w:w="1701"/>
        <w:gridCol w:w="3670"/>
      </w:tblGrid>
      <w:tr w:rsidR="00C060D3" w:rsidRPr="00652926" w14:paraId="34A9B7F7" w14:textId="77777777" w:rsidTr="002F5614">
        <w:trPr>
          <w:trHeight w:val="62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2F5614" w:rsidRDefault="00C060D3" w:rsidP="00D2436A">
            <w:pPr>
              <w:spacing w:line="240" w:lineRule="auto"/>
              <w:jc w:val="center"/>
              <w:rPr>
                <w:rFonts w:eastAsia="Times New Roman"/>
                <w:b/>
                <w:sz w:val="20"/>
                <w:szCs w:val="20"/>
              </w:rPr>
            </w:pPr>
            <w:r w:rsidRPr="002F5614">
              <w:rPr>
                <w:rFonts w:eastAsia="Times New Roman"/>
                <w:b/>
                <w:sz w:val="20"/>
                <w:szCs w:val="20"/>
              </w:rPr>
              <w:t>Parameter</w:t>
            </w:r>
          </w:p>
        </w:tc>
        <w:tc>
          <w:tcPr>
            <w:tcW w:w="2642"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2F5614" w:rsidRDefault="00C060D3" w:rsidP="00D2436A">
            <w:pPr>
              <w:spacing w:line="240" w:lineRule="auto"/>
              <w:jc w:val="center"/>
              <w:rPr>
                <w:rFonts w:eastAsia="Times New Roman"/>
                <w:b/>
                <w:sz w:val="20"/>
                <w:szCs w:val="20"/>
              </w:rPr>
            </w:pPr>
            <w:r w:rsidRPr="002F5614">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2F5614" w:rsidRDefault="00C060D3" w:rsidP="00D2436A">
            <w:pPr>
              <w:spacing w:line="240" w:lineRule="auto"/>
              <w:jc w:val="center"/>
              <w:rPr>
                <w:rFonts w:eastAsia="Times New Roman"/>
                <w:b/>
                <w:sz w:val="20"/>
                <w:szCs w:val="20"/>
              </w:rPr>
            </w:pPr>
            <w:r w:rsidRPr="002F5614">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2F5614" w:rsidRDefault="00C060D3" w:rsidP="00D2436A">
            <w:pPr>
              <w:spacing w:line="240" w:lineRule="auto"/>
              <w:jc w:val="center"/>
              <w:rPr>
                <w:rFonts w:eastAsia="Times New Roman"/>
                <w:b/>
                <w:sz w:val="20"/>
                <w:szCs w:val="20"/>
              </w:rPr>
            </w:pPr>
            <w:r w:rsidRPr="002F5614">
              <w:rPr>
                <w:rFonts w:eastAsia="Times New Roman"/>
                <w:b/>
                <w:sz w:val="20"/>
                <w:szCs w:val="20"/>
              </w:rPr>
              <w:t>Doplnkové informácie</w:t>
            </w:r>
          </w:p>
        </w:tc>
      </w:tr>
      <w:tr w:rsidR="00C060D3" w:rsidRPr="00652926" w14:paraId="39BF3FA2" w14:textId="77777777" w:rsidTr="002F5614">
        <w:trPr>
          <w:trHeight w:val="62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veľkosť populácie</w:t>
            </w:r>
          </w:p>
        </w:tc>
        <w:tc>
          <w:tcPr>
            <w:tcW w:w="2642"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6F4C3E6D"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7647C8">
              <w:rPr>
                <w:rFonts w:eastAsia="Times New Roman"/>
                <w:sz w:val="20"/>
                <w:szCs w:val="20"/>
              </w:rPr>
              <w:t>veľ</w:t>
            </w:r>
            <w:r w:rsidR="005B1BB3">
              <w:rPr>
                <w:rFonts w:eastAsia="Times New Roman"/>
                <w:sz w:val="20"/>
                <w:szCs w:val="20"/>
              </w:rPr>
              <w:t>kosť populácie 50 – 10</w:t>
            </w:r>
            <w:r>
              <w:rPr>
                <w:rFonts w:eastAsia="Times New Roman"/>
                <w:sz w:val="20"/>
                <w:szCs w:val="20"/>
              </w:rPr>
              <w:t xml:space="preserve">00 </w:t>
            </w:r>
            <w:r w:rsidRPr="00652926">
              <w:rPr>
                <w:rFonts w:eastAsia="Times New Roman"/>
                <w:sz w:val="20"/>
                <w:szCs w:val="20"/>
              </w:rPr>
              <w:t xml:space="preserve">jedincov </w:t>
            </w:r>
          </w:p>
        </w:tc>
      </w:tr>
      <w:tr w:rsidR="00C060D3" w:rsidRPr="00652926" w14:paraId="179CCC84" w14:textId="77777777" w:rsidTr="002F5614">
        <w:trPr>
          <w:trHeight w:val="930"/>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2642" w:type="dxa"/>
            <w:tcBorders>
              <w:top w:val="nil"/>
              <w:left w:val="nil"/>
              <w:bottom w:val="single" w:sz="4" w:space="0" w:color="auto"/>
              <w:right w:val="single" w:sz="4" w:space="0" w:color="auto"/>
            </w:tcBorders>
            <w:shd w:val="clear" w:color="auto" w:fill="auto"/>
            <w:noWrap/>
            <w:vAlign w:val="center"/>
            <w:hideMark/>
          </w:tcPr>
          <w:p w14:paraId="0112D161"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1A222EA1" w:rsidR="00C060D3" w:rsidRPr="002F5614" w:rsidRDefault="005C5EB4" w:rsidP="00D2436A">
            <w:pPr>
              <w:spacing w:line="240" w:lineRule="auto"/>
              <w:jc w:val="center"/>
              <w:rPr>
                <w:rFonts w:eastAsia="Times New Roman"/>
                <w:color w:val="000000" w:themeColor="text1"/>
                <w:sz w:val="20"/>
                <w:szCs w:val="20"/>
              </w:rPr>
            </w:pPr>
            <w:r w:rsidRPr="002F5614">
              <w:rPr>
                <w:color w:val="000000" w:themeColor="text1"/>
                <w:sz w:val="20"/>
                <w:szCs w:val="20"/>
              </w:rPr>
              <w:t>350</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w:t>
            </w:r>
            <w:r>
              <w:rPr>
                <w:rFonts w:eastAsia="Times New Roman"/>
                <w:sz w:val="20"/>
                <w:szCs w:val="20"/>
              </w:rPr>
              <w:t xml:space="preserve"> bukové </w:t>
            </w:r>
            <w:r w:rsidRPr="00652926">
              <w:rPr>
                <w:rFonts w:eastAsia="Times New Roman"/>
                <w:sz w:val="20"/>
                <w:szCs w:val="20"/>
              </w:rPr>
              <w:t xml:space="preserve">lesy poloprírodného až pralesovitého charakteru. </w:t>
            </w:r>
          </w:p>
        </w:tc>
      </w:tr>
      <w:tr w:rsidR="00C060D3" w:rsidRPr="00652926" w14:paraId="72FCC053" w14:textId="77777777" w:rsidTr="002F5614">
        <w:trPr>
          <w:trHeight w:val="620"/>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 xml:space="preserve">Kvalita biotopu </w:t>
            </w:r>
          </w:p>
        </w:tc>
        <w:tc>
          <w:tcPr>
            <w:tcW w:w="2642"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652926" w:rsidRDefault="00C060D3" w:rsidP="00D2436A">
            <w:pPr>
              <w:spacing w:line="240" w:lineRule="auto"/>
              <w:rPr>
                <w:rFonts w:eastAsia="Times New Roman"/>
                <w:sz w:val="20"/>
                <w:szCs w:val="20"/>
              </w:rPr>
            </w:pPr>
            <w:r>
              <w:rPr>
                <w:rFonts w:eastAsia="Times New Roman"/>
                <w:sz w:val="20"/>
                <w:szCs w:val="20"/>
              </w:rPr>
              <w:t>Zachovať alebo dosiahnuť považovaný počet stromov na ha.</w:t>
            </w:r>
          </w:p>
        </w:tc>
      </w:tr>
    </w:tbl>
    <w:p w14:paraId="52BC96D3" w14:textId="77777777" w:rsidR="00C060D3" w:rsidRDefault="00C060D3" w:rsidP="00EC67A6">
      <w:pPr>
        <w:spacing w:line="240" w:lineRule="auto"/>
      </w:pPr>
    </w:p>
    <w:p w14:paraId="3F774D17" w14:textId="3EAB87E7" w:rsidR="007647C8" w:rsidRPr="00DC071D" w:rsidRDefault="002F5614" w:rsidP="007647C8">
      <w:pPr>
        <w:spacing w:line="240" w:lineRule="auto"/>
        <w:ind w:left="-284"/>
        <w:rPr>
          <w:color w:val="000000"/>
        </w:rPr>
      </w:pPr>
      <w:r>
        <w:rPr>
          <w:color w:val="000000"/>
        </w:rPr>
        <w:t xml:space="preserve">      </w:t>
      </w:r>
      <w:r w:rsidR="007647C8" w:rsidRPr="00DC071D">
        <w:rPr>
          <w:color w:val="000000"/>
        </w:rPr>
        <w:t>Zlepšenie stavu druhu</w:t>
      </w:r>
      <w:r w:rsidR="007647C8" w:rsidRPr="00DC071D">
        <w:rPr>
          <w:b/>
          <w:color w:val="000000"/>
        </w:rPr>
        <w:t xml:space="preserve"> </w:t>
      </w:r>
      <w:r w:rsidR="007647C8">
        <w:rPr>
          <w:rFonts w:eastAsia="Times New Roman"/>
          <w:b/>
          <w:i/>
          <w:color w:val="000000"/>
        </w:rPr>
        <w:t xml:space="preserve">Carabus variolosus </w:t>
      </w:r>
      <w:r w:rsidR="007647C8" w:rsidRPr="00DC071D">
        <w:rPr>
          <w:color w:val="000000"/>
        </w:rPr>
        <w:t xml:space="preserve">za splnenia nasledovných atribútov: </w:t>
      </w:r>
    </w:p>
    <w:tbl>
      <w:tblPr>
        <w:tblW w:w="4924" w:type="pct"/>
        <w:tblInd w:w="137" w:type="dxa"/>
        <w:tblCellMar>
          <w:left w:w="70" w:type="dxa"/>
          <w:right w:w="70" w:type="dxa"/>
        </w:tblCellMar>
        <w:tblLook w:val="04A0" w:firstRow="1" w:lastRow="0" w:firstColumn="1" w:lastColumn="0" w:noHBand="0" w:noVBand="1"/>
      </w:tblPr>
      <w:tblGrid>
        <w:gridCol w:w="1418"/>
        <w:gridCol w:w="2364"/>
        <w:gridCol w:w="1633"/>
        <w:gridCol w:w="3509"/>
      </w:tblGrid>
      <w:tr w:rsidR="007647C8" w:rsidRPr="00652926" w14:paraId="32878890" w14:textId="77777777" w:rsidTr="002F5614">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3F9E" w14:textId="77777777" w:rsidR="007647C8" w:rsidRPr="002F5614" w:rsidRDefault="007647C8" w:rsidP="00D2436A">
            <w:pPr>
              <w:spacing w:line="240" w:lineRule="auto"/>
              <w:jc w:val="center"/>
              <w:rPr>
                <w:rFonts w:eastAsia="Times New Roman"/>
                <w:b/>
                <w:sz w:val="20"/>
                <w:szCs w:val="20"/>
              </w:rPr>
            </w:pPr>
            <w:r w:rsidRPr="002F5614">
              <w:rPr>
                <w:rFonts w:eastAsia="Times New Roman"/>
                <w:b/>
                <w:sz w:val="20"/>
                <w:szCs w:val="20"/>
              </w:rPr>
              <w:t>Parameter</w:t>
            </w:r>
          </w:p>
        </w:tc>
        <w:tc>
          <w:tcPr>
            <w:tcW w:w="2364" w:type="dxa"/>
            <w:tcBorders>
              <w:top w:val="single" w:sz="4" w:space="0" w:color="auto"/>
              <w:left w:val="nil"/>
              <w:bottom w:val="single" w:sz="4" w:space="0" w:color="auto"/>
              <w:right w:val="single" w:sz="4" w:space="0" w:color="auto"/>
            </w:tcBorders>
            <w:shd w:val="clear" w:color="auto" w:fill="auto"/>
            <w:noWrap/>
            <w:vAlign w:val="center"/>
          </w:tcPr>
          <w:p w14:paraId="54355927" w14:textId="77777777" w:rsidR="007647C8" w:rsidRPr="002F5614" w:rsidRDefault="007647C8" w:rsidP="00D2436A">
            <w:pPr>
              <w:spacing w:line="240" w:lineRule="auto"/>
              <w:jc w:val="center"/>
              <w:rPr>
                <w:rFonts w:eastAsia="Times New Roman"/>
                <w:b/>
                <w:sz w:val="20"/>
                <w:szCs w:val="20"/>
              </w:rPr>
            </w:pPr>
            <w:r w:rsidRPr="002F5614">
              <w:rPr>
                <w:rFonts w:eastAsia="Times New Roman"/>
                <w:b/>
                <w:sz w:val="20"/>
                <w:szCs w:val="20"/>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AA1552" w14:textId="77777777" w:rsidR="007647C8" w:rsidRPr="002F5614" w:rsidRDefault="007647C8" w:rsidP="00D2436A">
            <w:pPr>
              <w:spacing w:line="240" w:lineRule="auto"/>
              <w:jc w:val="center"/>
              <w:rPr>
                <w:rFonts w:eastAsia="Times New Roman"/>
                <w:b/>
                <w:sz w:val="20"/>
                <w:szCs w:val="20"/>
              </w:rPr>
            </w:pPr>
            <w:r w:rsidRPr="002F5614">
              <w:rPr>
                <w:rFonts w:eastAsia="Times New Roman"/>
                <w:b/>
                <w:sz w:val="20"/>
                <w:szCs w:val="20"/>
              </w:rPr>
              <w:t>Cieľová hodnota</w:t>
            </w:r>
          </w:p>
        </w:tc>
        <w:tc>
          <w:tcPr>
            <w:tcW w:w="3509" w:type="dxa"/>
            <w:tcBorders>
              <w:top w:val="single" w:sz="4" w:space="0" w:color="auto"/>
              <w:left w:val="nil"/>
              <w:bottom w:val="single" w:sz="4" w:space="0" w:color="auto"/>
              <w:right w:val="single" w:sz="4" w:space="0" w:color="auto"/>
            </w:tcBorders>
            <w:shd w:val="clear" w:color="auto" w:fill="auto"/>
            <w:noWrap/>
            <w:vAlign w:val="center"/>
          </w:tcPr>
          <w:p w14:paraId="2100B0B3" w14:textId="77777777" w:rsidR="007647C8" w:rsidRPr="002F5614" w:rsidRDefault="007647C8" w:rsidP="00D2436A">
            <w:pPr>
              <w:spacing w:line="240" w:lineRule="auto"/>
              <w:jc w:val="center"/>
              <w:rPr>
                <w:rFonts w:eastAsia="Times New Roman"/>
                <w:b/>
                <w:sz w:val="20"/>
                <w:szCs w:val="20"/>
              </w:rPr>
            </w:pPr>
            <w:r w:rsidRPr="002F5614">
              <w:rPr>
                <w:rFonts w:eastAsia="Times New Roman"/>
                <w:b/>
                <w:sz w:val="20"/>
                <w:szCs w:val="20"/>
              </w:rPr>
              <w:t>Doplnkové informácie</w:t>
            </w:r>
          </w:p>
        </w:tc>
      </w:tr>
      <w:tr w:rsidR="007647C8" w:rsidRPr="00652926" w14:paraId="14BE62E3" w14:textId="77777777" w:rsidTr="002F5614">
        <w:trPr>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C55F"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veľkosť populácie</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443684CF"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Počet jedincov</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7A91D4FC" w14:textId="4498466C" w:rsidR="007647C8" w:rsidRPr="00652926" w:rsidRDefault="005B1BB3" w:rsidP="00D2436A">
            <w:pPr>
              <w:spacing w:line="240" w:lineRule="auto"/>
              <w:jc w:val="center"/>
              <w:rPr>
                <w:rFonts w:eastAsia="Times New Roman"/>
                <w:sz w:val="20"/>
                <w:szCs w:val="20"/>
              </w:rPr>
            </w:pPr>
            <w:r>
              <w:rPr>
                <w:rFonts w:eastAsia="Times New Roman"/>
                <w:sz w:val="20"/>
                <w:szCs w:val="20"/>
              </w:rPr>
              <w:t>min. 10</w:t>
            </w:r>
            <w:r w:rsidR="007647C8">
              <w:rPr>
                <w:rFonts w:eastAsia="Times New Roman"/>
                <w:sz w:val="20"/>
                <w:szCs w:val="20"/>
              </w:rPr>
              <w:t>0</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14:paraId="47A4B4F1" w14:textId="462EDBE6" w:rsidR="007647C8" w:rsidRPr="00652926" w:rsidRDefault="007647C8" w:rsidP="005B1BB3">
            <w:pPr>
              <w:spacing w:line="240" w:lineRule="auto"/>
              <w:jc w:val="center"/>
              <w:rPr>
                <w:rFonts w:eastAsia="Times New Roman"/>
                <w:sz w:val="20"/>
                <w:szCs w:val="20"/>
              </w:rPr>
            </w:pPr>
            <w:r>
              <w:rPr>
                <w:rFonts w:eastAsia="Times New Roman"/>
                <w:sz w:val="20"/>
                <w:szCs w:val="20"/>
              </w:rPr>
              <w:t>Zvýšená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w:t>
            </w:r>
            <w:r w:rsidR="005B1BB3">
              <w:rPr>
                <w:rFonts w:eastAsia="Times New Roman"/>
                <w:sz w:val="20"/>
                <w:szCs w:val="20"/>
              </w:rPr>
              <w:t xml:space="preserve">10 až 100 </w:t>
            </w:r>
            <w:r w:rsidRPr="00652926">
              <w:rPr>
                <w:rFonts w:eastAsia="Times New Roman"/>
                <w:sz w:val="20"/>
                <w:szCs w:val="20"/>
              </w:rPr>
              <w:t>jedincov (aktuál</w:t>
            </w:r>
            <w:r>
              <w:rPr>
                <w:rFonts w:eastAsia="Times New Roman"/>
                <w:sz w:val="20"/>
                <w:szCs w:val="20"/>
              </w:rPr>
              <w:t>n</w:t>
            </w:r>
            <w:r w:rsidRPr="00652926">
              <w:rPr>
                <w:rFonts w:eastAsia="Times New Roman"/>
                <w:sz w:val="20"/>
                <w:szCs w:val="20"/>
              </w:rPr>
              <w:t>y údaj / z SDF)</w:t>
            </w:r>
          </w:p>
        </w:tc>
      </w:tr>
      <w:tr w:rsidR="007647C8" w:rsidRPr="00652926" w14:paraId="269E233B" w14:textId="77777777" w:rsidTr="002F5614">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6E45011" w14:textId="77777777" w:rsidR="007647C8" w:rsidRPr="00652926" w:rsidRDefault="007647C8" w:rsidP="00D2436A">
            <w:pPr>
              <w:spacing w:line="240" w:lineRule="auto"/>
              <w:jc w:val="center"/>
              <w:rPr>
                <w:rFonts w:eastAsia="Times New Roman"/>
                <w:sz w:val="20"/>
                <w:szCs w:val="20"/>
              </w:rPr>
            </w:pPr>
            <w:r w:rsidRPr="00652926">
              <w:rPr>
                <w:rFonts w:eastAsia="Times New Roman"/>
                <w:sz w:val="20"/>
                <w:szCs w:val="20"/>
              </w:rPr>
              <w:t>rozloha biotopu výskytu</w:t>
            </w:r>
          </w:p>
        </w:tc>
        <w:tc>
          <w:tcPr>
            <w:tcW w:w="2364" w:type="dxa"/>
            <w:tcBorders>
              <w:top w:val="nil"/>
              <w:left w:val="nil"/>
              <w:bottom w:val="single" w:sz="4" w:space="0" w:color="auto"/>
              <w:right w:val="single" w:sz="4" w:space="0" w:color="auto"/>
            </w:tcBorders>
            <w:shd w:val="clear" w:color="auto" w:fill="auto"/>
            <w:noWrap/>
            <w:vAlign w:val="center"/>
            <w:hideMark/>
          </w:tcPr>
          <w:p w14:paraId="5FE07F74"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h</w:t>
            </w:r>
            <w:r w:rsidRPr="00652926">
              <w:rPr>
                <w:rFonts w:eastAsia="Times New Roman"/>
                <w:sz w:val="20"/>
                <w:szCs w:val="20"/>
              </w:rPr>
              <w:t>a</w:t>
            </w:r>
          </w:p>
        </w:tc>
        <w:tc>
          <w:tcPr>
            <w:tcW w:w="1633" w:type="dxa"/>
            <w:tcBorders>
              <w:top w:val="nil"/>
              <w:left w:val="nil"/>
              <w:bottom w:val="single" w:sz="4" w:space="0" w:color="auto"/>
              <w:right w:val="single" w:sz="4" w:space="0" w:color="auto"/>
            </w:tcBorders>
            <w:shd w:val="clear" w:color="auto" w:fill="auto"/>
            <w:noWrap/>
            <w:vAlign w:val="center"/>
            <w:hideMark/>
          </w:tcPr>
          <w:p w14:paraId="428678D4" w14:textId="5DD9ED7C" w:rsidR="007647C8" w:rsidRPr="002F5614" w:rsidRDefault="00F329B6" w:rsidP="00D2436A">
            <w:pPr>
              <w:spacing w:line="240" w:lineRule="auto"/>
              <w:jc w:val="center"/>
              <w:rPr>
                <w:rFonts w:eastAsia="Times New Roman"/>
                <w:color w:val="000000" w:themeColor="text1"/>
                <w:sz w:val="20"/>
                <w:szCs w:val="20"/>
              </w:rPr>
            </w:pPr>
            <w:r w:rsidRPr="002F5614">
              <w:rPr>
                <w:color w:val="000000" w:themeColor="text1"/>
                <w:sz w:val="20"/>
                <w:szCs w:val="20"/>
              </w:rPr>
              <w:t>320</w:t>
            </w:r>
          </w:p>
        </w:tc>
        <w:tc>
          <w:tcPr>
            <w:tcW w:w="3509" w:type="dxa"/>
            <w:tcBorders>
              <w:top w:val="nil"/>
              <w:left w:val="nil"/>
              <w:bottom w:val="single" w:sz="4" w:space="0" w:color="auto"/>
              <w:right w:val="single" w:sz="4" w:space="0" w:color="auto"/>
            </w:tcBorders>
            <w:shd w:val="clear" w:color="auto" w:fill="auto"/>
            <w:noWrap/>
            <w:vAlign w:val="center"/>
            <w:hideMark/>
          </w:tcPr>
          <w:p w14:paraId="3BD6483D" w14:textId="77777777" w:rsidR="007647C8" w:rsidRPr="0002150A" w:rsidRDefault="007647C8" w:rsidP="00D2436A">
            <w:pPr>
              <w:spacing w:line="240" w:lineRule="auto"/>
              <w:jc w:val="both"/>
              <w:rPr>
                <w:rFonts w:eastAsia="Times New Roman"/>
                <w:sz w:val="20"/>
                <w:szCs w:val="20"/>
              </w:rPr>
            </w:pPr>
            <w:r w:rsidRPr="0002150A">
              <w:rPr>
                <w:sz w:val="20"/>
                <w:szCs w:val="20"/>
              </w:rPr>
              <w:t>zatienené biotopy pobrežných vôd so zachovalým porastom nízkej vegetácie</w:t>
            </w:r>
          </w:p>
        </w:tc>
      </w:tr>
      <w:tr w:rsidR="007647C8" w:rsidRPr="00652926" w14:paraId="1EE5779E" w14:textId="77777777" w:rsidTr="002F5614">
        <w:trPr>
          <w:trHeight w:val="6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BA4476" w14:textId="77777777" w:rsidR="007647C8" w:rsidRPr="00652926" w:rsidRDefault="007647C8" w:rsidP="00D2436A">
            <w:pPr>
              <w:spacing w:line="240" w:lineRule="auto"/>
              <w:jc w:val="both"/>
              <w:rPr>
                <w:rFonts w:eastAsia="Times New Roman"/>
                <w:sz w:val="20"/>
                <w:szCs w:val="20"/>
              </w:rPr>
            </w:pPr>
            <w:r>
              <w:rPr>
                <w:rFonts w:eastAsia="Times New Roman"/>
                <w:sz w:val="20"/>
                <w:szCs w:val="20"/>
              </w:rPr>
              <w:t xml:space="preserve">Kvalita biotopu </w:t>
            </w:r>
          </w:p>
        </w:tc>
        <w:tc>
          <w:tcPr>
            <w:tcW w:w="2364" w:type="dxa"/>
            <w:tcBorders>
              <w:top w:val="nil"/>
              <w:left w:val="nil"/>
              <w:bottom w:val="single" w:sz="4" w:space="0" w:color="auto"/>
              <w:right w:val="single" w:sz="4" w:space="0" w:color="auto"/>
            </w:tcBorders>
            <w:shd w:val="clear" w:color="auto" w:fill="auto"/>
            <w:noWrap/>
            <w:vAlign w:val="center"/>
            <w:hideMark/>
          </w:tcPr>
          <w:p w14:paraId="53E114EB"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Percento (%) neovplyvnených pobrežných biotopov vodných toko</w:t>
            </w:r>
          </w:p>
        </w:tc>
        <w:tc>
          <w:tcPr>
            <w:tcW w:w="1633" w:type="dxa"/>
            <w:tcBorders>
              <w:top w:val="nil"/>
              <w:left w:val="nil"/>
              <w:bottom w:val="single" w:sz="4" w:space="0" w:color="auto"/>
              <w:right w:val="single" w:sz="4" w:space="0" w:color="auto"/>
            </w:tcBorders>
            <w:shd w:val="clear" w:color="auto" w:fill="auto"/>
            <w:noWrap/>
            <w:vAlign w:val="center"/>
            <w:hideMark/>
          </w:tcPr>
          <w:p w14:paraId="7CEC6218" w14:textId="77777777" w:rsidR="007647C8" w:rsidRPr="00652926" w:rsidRDefault="007647C8" w:rsidP="00D2436A">
            <w:pPr>
              <w:spacing w:line="240" w:lineRule="auto"/>
              <w:jc w:val="center"/>
              <w:rPr>
                <w:rFonts w:eastAsia="Times New Roman"/>
                <w:sz w:val="20"/>
                <w:szCs w:val="20"/>
              </w:rPr>
            </w:pPr>
            <w:r>
              <w:rPr>
                <w:rFonts w:eastAsia="Times New Roman"/>
                <w:sz w:val="20"/>
                <w:szCs w:val="20"/>
              </w:rPr>
              <w:t>Viac ako 80 %</w:t>
            </w:r>
          </w:p>
        </w:tc>
        <w:tc>
          <w:tcPr>
            <w:tcW w:w="3509" w:type="dxa"/>
            <w:tcBorders>
              <w:top w:val="nil"/>
              <w:left w:val="nil"/>
              <w:bottom w:val="single" w:sz="4" w:space="0" w:color="auto"/>
              <w:right w:val="single" w:sz="4" w:space="0" w:color="auto"/>
            </w:tcBorders>
            <w:shd w:val="clear" w:color="auto" w:fill="auto"/>
            <w:vAlign w:val="bottom"/>
            <w:hideMark/>
          </w:tcPr>
          <w:p w14:paraId="137C340C" w14:textId="77777777" w:rsidR="007647C8" w:rsidRPr="004D3C34" w:rsidRDefault="007647C8" w:rsidP="00D2436A">
            <w:pPr>
              <w:spacing w:line="240" w:lineRule="auto"/>
              <w:rPr>
                <w:rFonts w:eastAsia="Times New Roman"/>
                <w:sz w:val="20"/>
                <w:szCs w:val="20"/>
              </w:rPr>
            </w:pPr>
            <w:r>
              <w:rPr>
                <w:sz w:val="20"/>
                <w:szCs w:val="20"/>
              </w:rPr>
              <w:t xml:space="preserve">Možná len </w:t>
            </w:r>
            <w:r w:rsidRPr="004D3C34">
              <w:rPr>
                <w:sz w:val="20"/>
                <w:szCs w:val="20"/>
              </w:rPr>
              <w:t xml:space="preserve">čiastočná prirodzená degradácia biotopu, ktorá však </w:t>
            </w:r>
            <w:r w:rsidRPr="004D3C34">
              <w:rPr>
                <w:spacing w:val="-2"/>
                <w:sz w:val="20"/>
                <w:szCs w:val="20"/>
              </w:rPr>
              <w:t>neve</w:t>
            </w:r>
            <w:r w:rsidRPr="004D3C34">
              <w:rPr>
                <w:spacing w:val="-2"/>
                <w:sz w:val="20"/>
                <w:szCs w:val="20"/>
              </w:rPr>
              <w:softHyphen/>
              <w:t>die k výraznejším zmenám</w:t>
            </w:r>
            <w:r w:rsidRPr="004D3C34">
              <w:rPr>
                <w:sz w:val="20"/>
                <w:szCs w:val="20"/>
              </w:rPr>
              <w:t xml:space="preserve"> v štruktúre vege</w:t>
            </w:r>
            <w:r w:rsidRPr="004D3C34">
              <w:rPr>
                <w:sz w:val="20"/>
                <w:szCs w:val="20"/>
              </w:rPr>
              <w:softHyphen/>
              <w:t>tácie a k úbytku vhodných mikrobiotopov</w:t>
            </w:r>
            <w:r>
              <w:rPr>
                <w:sz w:val="20"/>
                <w:szCs w:val="20"/>
              </w:rPr>
              <w:t>.</w:t>
            </w:r>
          </w:p>
        </w:tc>
      </w:tr>
    </w:tbl>
    <w:p w14:paraId="2E440DDD" w14:textId="77777777" w:rsidR="00411608" w:rsidRDefault="00411608" w:rsidP="008C6E2F">
      <w:pPr>
        <w:spacing w:line="240" w:lineRule="auto"/>
        <w:jc w:val="both"/>
      </w:pPr>
    </w:p>
    <w:p w14:paraId="4BDB6935" w14:textId="7259D05E" w:rsidR="003B5E22" w:rsidRPr="00802A9C" w:rsidRDefault="003B5E22" w:rsidP="003B5E22">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Barbastella barbastellus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B5E22" w:rsidRPr="00626A09" w14:paraId="76ED9731"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3B5FEA88" w14:textId="77777777" w:rsidR="003B5E22" w:rsidRPr="002F5614" w:rsidRDefault="003B5E22" w:rsidP="0082612B">
            <w:pPr>
              <w:spacing w:line="240" w:lineRule="auto"/>
              <w:jc w:val="both"/>
              <w:rPr>
                <w:b/>
                <w:sz w:val="20"/>
                <w:szCs w:val="20"/>
              </w:rPr>
            </w:pPr>
            <w:r w:rsidRPr="002F5614">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69B52C02" w14:textId="77777777" w:rsidR="003B5E22" w:rsidRPr="002F5614" w:rsidRDefault="003B5E22" w:rsidP="0082612B">
            <w:pPr>
              <w:spacing w:line="240" w:lineRule="auto"/>
              <w:jc w:val="center"/>
              <w:rPr>
                <w:b/>
                <w:sz w:val="20"/>
                <w:szCs w:val="20"/>
              </w:rPr>
            </w:pPr>
            <w:r w:rsidRPr="002F5614">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6666494D" w14:textId="77777777" w:rsidR="003B5E22" w:rsidRPr="002F5614" w:rsidRDefault="003B5E22" w:rsidP="0082612B">
            <w:pPr>
              <w:spacing w:line="240" w:lineRule="auto"/>
              <w:jc w:val="center"/>
              <w:rPr>
                <w:b/>
                <w:sz w:val="20"/>
                <w:szCs w:val="20"/>
              </w:rPr>
            </w:pPr>
            <w:r w:rsidRPr="002F5614">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7D17037C" w14:textId="77777777" w:rsidR="003B5E22" w:rsidRPr="002F5614" w:rsidRDefault="003B5E22" w:rsidP="0082612B">
            <w:pPr>
              <w:spacing w:line="240" w:lineRule="auto"/>
              <w:jc w:val="both"/>
              <w:rPr>
                <w:b/>
                <w:sz w:val="20"/>
                <w:szCs w:val="20"/>
              </w:rPr>
            </w:pPr>
            <w:r w:rsidRPr="002F5614">
              <w:rPr>
                <w:b/>
                <w:sz w:val="20"/>
                <w:szCs w:val="20"/>
              </w:rPr>
              <w:t>Doplnkové informácie</w:t>
            </w:r>
          </w:p>
        </w:tc>
      </w:tr>
      <w:tr w:rsidR="003B5E22" w:rsidRPr="00B14339" w14:paraId="6DB1FA7C"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13CE296A" w14:textId="77777777" w:rsidR="003B5E22" w:rsidRPr="00B14339" w:rsidRDefault="003B5E22" w:rsidP="0082612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67178FA9" w14:textId="77777777" w:rsidR="003B5E22" w:rsidRPr="00B14339" w:rsidRDefault="003B5E22" w:rsidP="0082612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0DEF4387" w14:textId="7A9B9471" w:rsidR="003B5E22" w:rsidRPr="00802A9C" w:rsidRDefault="003B5E22" w:rsidP="0082612B">
            <w:pPr>
              <w:spacing w:line="240" w:lineRule="auto"/>
              <w:jc w:val="center"/>
              <w:rPr>
                <w:color w:val="000000"/>
                <w:sz w:val="20"/>
                <w:szCs w:val="20"/>
              </w:rPr>
            </w:pPr>
            <w:r>
              <w:rPr>
                <w:color w:val="000000"/>
                <w:sz w:val="20"/>
                <w:szCs w:val="20"/>
              </w:rPr>
              <w:t>Min.150</w:t>
            </w:r>
          </w:p>
        </w:tc>
        <w:tc>
          <w:tcPr>
            <w:tcW w:w="4252" w:type="dxa"/>
            <w:tcBorders>
              <w:top w:val="single" w:sz="4" w:space="0" w:color="auto"/>
              <w:left w:val="nil"/>
              <w:bottom w:val="single" w:sz="4" w:space="0" w:color="auto"/>
              <w:right w:val="single" w:sz="4" w:space="0" w:color="auto"/>
            </w:tcBorders>
            <w:vAlign w:val="center"/>
          </w:tcPr>
          <w:p w14:paraId="2EFE528F" w14:textId="07B662F5" w:rsidR="003B5E22" w:rsidRPr="00B14339" w:rsidRDefault="003B5E22" w:rsidP="003B5E22">
            <w:pPr>
              <w:spacing w:line="240" w:lineRule="auto"/>
              <w:jc w:val="both"/>
              <w:rPr>
                <w:sz w:val="20"/>
                <w:szCs w:val="20"/>
              </w:rPr>
            </w:pPr>
            <w:r>
              <w:rPr>
                <w:sz w:val="20"/>
                <w:szCs w:val="20"/>
              </w:rPr>
              <w:t>Potrebné zvýšenie početnosti populácie, súčasný výskyt (zaznamenanie 10 až 150 jedincov v rámci celého ÚEV na zimoviskách).</w:t>
            </w:r>
          </w:p>
        </w:tc>
      </w:tr>
      <w:tr w:rsidR="002F5614" w:rsidRPr="00B14339" w14:paraId="507B1993"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47084C4E" w14:textId="77777777" w:rsidR="002F5614" w:rsidRPr="00B14339" w:rsidRDefault="002F5614" w:rsidP="002F5614">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246428CD" w14:textId="77777777" w:rsidR="002F5614" w:rsidRPr="00B14339" w:rsidRDefault="002F5614" w:rsidP="002F5614">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317DF97F" w14:textId="5AEBB884" w:rsidR="002F5614" w:rsidRPr="002F5614" w:rsidRDefault="002F5614" w:rsidP="002F5614">
            <w:pPr>
              <w:spacing w:line="240" w:lineRule="auto"/>
              <w:jc w:val="center"/>
              <w:rPr>
                <w:color w:val="000000" w:themeColor="text1"/>
                <w:sz w:val="20"/>
                <w:szCs w:val="20"/>
              </w:rPr>
            </w:pPr>
            <w:r w:rsidRPr="002F5614">
              <w:rPr>
                <w:color w:val="000000" w:themeColor="text1"/>
                <w:sz w:val="20"/>
                <w:szCs w:val="20"/>
              </w:rPr>
              <w:t>375</w:t>
            </w:r>
          </w:p>
        </w:tc>
        <w:tc>
          <w:tcPr>
            <w:tcW w:w="4252" w:type="dxa"/>
            <w:tcBorders>
              <w:top w:val="nil"/>
              <w:left w:val="nil"/>
              <w:bottom w:val="single" w:sz="4" w:space="0" w:color="auto"/>
              <w:right w:val="single" w:sz="4" w:space="0" w:color="auto"/>
            </w:tcBorders>
            <w:vAlign w:val="center"/>
          </w:tcPr>
          <w:p w14:paraId="48D93961" w14:textId="77777777" w:rsidR="002F5614" w:rsidRPr="00B14339" w:rsidRDefault="002F5614" w:rsidP="002F5614">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0902CF67" w14:textId="77777777" w:rsidR="003B5E22" w:rsidRDefault="003B5E22"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Default="008C6E2F" w:rsidP="00D2436A">
            <w:pPr>
              <w:spacing w:line="240" w:lineRule="auto"/>
              <w:jc w:val="both"/>
              <w:rPr>
                <w:sz w:val="20"/>
                <w:szCs w:val="20"/>
              </w:rPr>
            </w:pPr>
            <w:r>
              <w:rPr>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Default="008C6E2F" w:rsidP="00D2436A">
            <w:pPr>
              <w:spacing w:line="240" w:lineRule="auto"/>
              <w:jc w:val="center"/>
              <w:rPr>
                <w:sz w:val="20"/>
                <w:szCs w:val="20"/>
              </w:rPr>
            </w:pPr>
            <w:r>
              <w:rPr>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Default="008C6E2F" w:rsidP="00D2436A">
            <w:pPr>
              <w:spacing w:line="240" w:lineRule="auto"/>
              <w:jc w:val="center"/>
              <w:rPr>
                <w:sz w:val="20"/>
                <w:szCs w:val="20"/>
              </w:rPr>
            </w:pPr>
            <w:r>
              <w:rPr>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Default="008C6E2F" w:rsidP="00D2436A">
            <w:pPr>
              <w:spacing w:line="240" w:lineRule="auto"/>
              <w:jc w:val="both"/>
              <w:rPr>
                <w:sz w:val="20"/>
                <w:szCs w:val="20"/>
              </w:rPr>
            </w:pPr>
            <w:r>
              <w:rPr>
                <w:sz w:val="20"/>
                <w:szCs w:val="20"/>
              </w:rPr>
              <w:t>Doplnkové informácie</w:t>
            </w:r>
          </w:p>
        </w:tc>
      </w:tr>
      <w:tr w:rsidR="008C6E2F" w14:paraId="22DC6C63"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D2436A">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3C442D53" w:rsidR="008C6E2F" w:rsidRDefault="005B1BB3" w:rsidP="00D2436A">
            <w:pPr>
              <w:spacing w:line="240" w:lineRule="auto"/>
              <w:jc w:val="center"/>
              <w:rPr>
                <w:color w:val="000000"/>
                <w:sz w:val="20"/>
                <w:szCs w:val="20"/>
              </w:rPr>
            </w:pPr>
            <w:r>
              <w:rPr>
                <w:color w:val="000000"/>
                <w:sz w:val="20"/>
                <w:szCs w:val="20"/>
              </w:rPr>
              <w:t>Min. 5</w:t>
            </w:r>
            <w:r w:rsidR="008C6E2F">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6656969A" w14:textId="3D352C0A" w:rsidR="008C6E2F" w:rsidRDefault="008C6E2F" w:rsidP="00D21FC8">
            <w:pPr>
              <w:spacing w:line="240" w:lineRule="auto"/>
              <w:jc w:val="both"/>
              <w:rPr>
                <w:sz w:val="20"/>
                <w:szCs w:val="20"/>
              </w:rPr>
            </w:pPr>
            <w:r>
              <w:rPr>
                <w:sz w:val="20"/>
                <w:szCs w:val="20"/>
              </w:rPr>
              <w:t xml:space="preserve">Odhaduje sa výskyt (zaznamenanie </w:t>
            </w:r>
            <w:r w:rsidR="005B1BB3">
              <w:rPr>
                <w:sz w:val="20"/>
                <w:szCs w:val="20"/>
              </w:rPr>
              <w:t>od 1</w:t>
            </w:r>
            <w:r w:rsidR="00D21FC8">
              <w:rPr>
                <w:sz w:val="20"/>
                <w:szCs w:val="20"/>
              </w:rPr>
              <w:t xml:space="preserve">0 </w:t>
            </w:r>
            <w:r>
              <w:rPr>
                <w:sz w:val="20"/>
                <w:szCs w:val="20"/>
              </w:rPr>
              <w:t xml:space="preserve">do </w:t>
            </w:r>
            <w:r w:rsidR="005B1BB3">
              <w:rPr>
                <w:sz w:val="20"/>
                <w:szCs w:val="20"/>
              </w:rPr>
              <w:t>5</w:t>
            </w:r>
            <w:r>
              <w:rPr>
                <w:sz w:val="20"/>
                <w:szCs w:val="20"/>
              </w:rPr>
              <w:t>0 jedincov v rámci celého ÚEV na zimoviskách), je potrebný monitoring stavu populácie druhu.</w:t>
            </w:r>
          </w:p>
        </w:tc>
      </w:tr>
      <w:tr w:rsidR="002F5614" w14:paraId="1CF660A8"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2F5614" w:rsidRDefault="002F5614" w:rsidP="002F5614">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77777777" w:rsidR="002F5614" w:rsidRDefault="002F5614" w:rsidP="002F5614">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3A781C4C" w:rsidR="002F5614" w:rsidRDefault="002F5614" w:rsidP="002F5614">
            <w:pPr>
              <w:spacing w:line="240" w:lineRule="auto"/>
              <w:jc w:val="center"/>
              <w:rPr>
                <w:sz w:val="20"/>
                <w:szCs w:val="20"/>
              </w:rPr>
            </w:pPr>
            <w:r w:rsidRPr="002F5614">
              <w:rPr>
                <w:color w:val="000000" w:themeColor="text1"/>
                <w:sz w:val="20"/>
                <w:szCs w:val="20"/>
              </w:rPr>
              <w:t>100</w:t>
            </w:r>
          </w:p>
        </w:tc>
        <w:tc>
          <w:tcPr>
            <w:tcW w:w="3969" w:type="dxa"/>
            <w:tcBorders>
              <w:top w:val="nil"/>
              <w:left w:val="nil"/>
              <w:bottom w:val="single" w:sz="4" w:space="0" w:color="auto"/>
              <w:right w:val="single" w:sz="4" w:space="0" w:color="auto"/>
            </w:tcBorders>
            <w:vAlign w:val="center"/>
            <w:hideMark/>
          </w:tcPr>
          <w:p w14:paraId="43A1458F" w14:textId="50C56EE6" w:rsidR="002F5614" w:rsidRDefault="002F5614" w:rsidP="002F5614">
            <w:pPr>
              <w:spacing w:line="240" w:lineRule="auto"/>
              <w:jc w:val="both"/>
              <w:rPr>
                <w:sz w:val="20"/>
                <w:szCs w:val="20"/>
              </w:rPr>
            </w:pPr>
            <w:r>
              <w:rPr>
                <w:sz w:val="20"/>
                <w:szCs w:val="20"/>
              </w:rPr>
              <w:t>Potravné biotopy a úkrytové biotopy. Využíva aj lesné okraje a mozaikovitú  časť krajiny.</w:t>
            </w:r>
          </w:p>
        </w:tc>
      </w:tr>
    </w:tbl>
    <w:p w14:paraId="254A1A3B" w14:textId="47B9B3FB" w:rsidR="00C9571F" w:rsidRDefault="00C9571F"/>
    <w:p w14:paraId="733204A1" w14:textId="77777777" w:rsidR="00731F3D" w:rsidRPr="00802A9C" w:rsidRDefault="00731F3D" w:rsidP="00731F3D">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bechsteinii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731F3D" w14:paraId="63DA94F3" w14:textId="77777777" w:rsidTr="00D2436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0E89643" w14:textId="77777777" w:rsidR="00731F3D" w:rsidRPr="002F5614" w:rsidRDefault="00731F3D" w:rsidP="00D2436A">
            <w:pPr>
              <w:spacing w:line="240" w:lineRule="auto"/>
              <w:jc w:val="both"/>
              <w:rPr>
                <w:b/>
                <w:sz w:val="20"/>
                <w:szCs w:val="20"/>
              </w:rPr>
            </w:pPr>
            <w:r w:rsidRPr="002F5614">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5D97941" w14:textId="77777777" w:rsidR="00731F3D" w:rsidRPr="002F5614" w:rsidRDefault="00731F3D" w:rsidP="00D2436A">
            <w:pPr>
              <w:spacing w:line="240" w:lineRule="auto"/>
              <w:jc w:val="center"/>
              <w:rPr>
                <w:b/>
                <w:sz w:val="20"/>
                <w:szCs w:val="20"/>
              </w:rPr>
            </w:pPr>
            <w:r w:rsidRPr="002F5614">
              <w:rPr>
                <w:b/>
                <w:sz w:val="20"/>
                <w:szCs w:val="20"/>
              </w:rPr>
              <w:t>Merateľnosť</w:t>
            </w:r>
          </w:p>
        </w:tc>
        <w:tc>
          <w:tcPr>
            <w:tcW w:w="2189" w:type="dxa"/>
            <w:tcBorders>
              <w:top w:val="single" w:sz="4" w:space="0" w:color="auto"/>
              <w:left w:val="nil"/>
              <w:bottom w:val="single" w:sz="4" w:space="0" w:color="auto"/>
              <w:right w:val="single" w:sz="4" w:space="0" w:color="auto"/>
            </w:tcBorders>
            <w:vAlign w:val="center"/>
            <w:hideMark/>
          </w:tcPr>
          <w:p w14:paraId="130DA88E" w14:textId="77777777" w:rsidR="00731F3D" w:rsidRPr="002F5614" w:rsidRDefault="00731F3D" w:rsidP="00D2436A">
            <w:pPr>
              <w:spacing w:line="240" w:lineRule="auto"/>
              <w:jc w:val="center"/>
              <w:rPr>
                <w:b/>
                <w:sz w:val="20"/>
                <w:szCs w:val="20"/>
              </w:rPr>
            </w:pPr>
            <w:r w:rsidRPr="002F5614">
              <w:rPr>
                <w:b/>
                <w:sz w:val="20"/>
                <w:szCs w:val="20"/>
              </w:rPr>
              <w:t>Cieľová hodnota</w:t>
            </w:r>
          </w:p>
        </w:tc>
        <w:tc>
          <w:tcPr>
            <w:tcW w:w="4111" w:type="dxa"/>
            <w:tcBorders>
              <w:top w:val="single" w:sz="4" w:space="0" w:color="auto"/>
              <w:left w:val="nil"/>
              <w:bottom w:val="single" w:sz="4" w:space="0" w:color="auto"/>
              <w:right w:val="single" w:sz="4" w:space="0" w:color="auto"/>
            </w:tcBorders>
            <w:vAlign w:val="center"/>
            <w:hideMark/>
          </w:tcPr>
          <w:p w14:paraId="0E07FF52" w14:textId="77777777" w:rsidR="00731F3D" w:rsidRPr="002F5614" w:rsidRDefault="00731F3D" w:rsidP="00D2436A">
            <w:pPr>
              <w:spacing w:line="240" w:lineRule="auto"/>
              <w:jc w:val="both"/>
              <w:rPr>
                <w:b/>
                <w:sz w:val="20"/>
                <w:szCs w:val="20"/>
              </w:rPr>
            </w:pPr>
            <w:r w:rsidRPr="002F5614">
              <w:rPr>
                <w:b/>
                <w:sz w:val="20"/>
                <w:szCs w:val="20"/>
              </w:rPr>
              <w:t>Doplnkové informácie</w:t>
            </w:r>
          </w:p>
        </w:tc>
      </w:tr>
      <w:tr w:rsidR="00731F3D" w14:paraId="5A5ADB05" w14:textId="77777777" w:rsidTr="00D2436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39115E7" w14:textId="77777777" w:rsidR="00731F3D" w:rsidRDefault="00731F3D" w:rsidP="00D2436A">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00220C7" w14:textId="77777777" w:rsidR="00731F3D" w:rsidRDefault="00731F3D" w:rsidP="00D2436A">
            <w:pPr>
              <w:spacing w:line="240" w:lineRule="auto"/>
              <w:jc w:val="center"/>
              <w:rPr>
                <w:sz w:val="20"/>
                <w:szCs w:val="20"/>
              </w:rPr>
            </w:pPr>
            <w:r>
              <w:rPr>
                <w:sz w:val="20"/>
                <w:szCs w:val="20"/>
              </w:rPr>
              <w:t>počet jedincov</w:t>
            </w:r>
          </w:p>
        </w:tc>
        <w:tc>
          <w:tcPr>
            <w:tcW w:w="2189" w:type="dxa"/>
            <w:tcBorders>
              <w:top w:val="single" w:sz="4" w:space="0" w:color="auto"/>
              <w:left w:val="nil"/>
              <w:bottom w:val="single" w:sz="4" w:space="0" w:color="auto"/>
              <w:right w:val="single" w:sz="4" w:space="0" w:color="auto"/>
            </w:tcBorders>
            <w:vAlign w:val="center"/>
            <w:hideMark/>
          </w:tcPr>
          <w:p w14:paraId="6CB02E4F" w14:textId="5D34FB94" w:rsidR="00731F3D" w:rsidRDefault="00731F3D" w:rsidP="00D2436A">
            <w:pPr>
              <w:spacing w:line="240" w:lineRule="auto"/>
              <w:jc w:val="center"/>
              <w:rPr>
                <w:color w:val="000000"/>
                <w:sz w:val="20"/>
                <w:szCs w:val="20"/>
              </w:rPr>
            </w:pPr>
            <w:r>
              <w:rPr>
                <w:color w:val="000000"/>
                <w:sz w:val="20"/>
                <w:szCs w:val="20"/>
              </w:rPr>
              <w:t>Min. 10</w:t>
            </w:r>
          </w:p>
        </w:tc>
        <w:tc>
          <w:tcPr>
            <w:tcW w:w="4111" w:type="dxa"/>
            <w:tcBorders>
              <w:top w:val="single" w:sz="4" w:space="0" w:color="auto"/>
              <w:left w:val="nil"/>
              <w:bottom w:val="single" w:sz="4" w:space="0" w:color="auto"/>
              <w:right w:val="single" w:sz="4" w:space="0" w:color="auto"/>
            </w:tcBorders>
            <w:vAlign w:val="center"/>
            <w:hideMark/>
          </w:tcPr>
          <w:p w14:paraId="3DED797F" w14:textId="612A44ED" w:rsidR="00731F3D" w:rsidRDefault="00731F3D" w:rsidP="00731F3D">
            <w:pPr>
              <w:spacing w:line="240" w:lineRule="auto"/>
              <w:jc w:val="both"/>
              <w:rPr>
                <w:sz w:val="20"/>
                <w:szCs w:val="20"/>
              </w:rPr>
            </w:pPr>
            <w:r>
              <w:rPr>
                <w:sz w:val="20"/>
                <w:szCs w:val="20"/>
              </w:rPr>
              <w:t>Odhaduje sa len n</w:t>
            </w:r>
            <w:r w:rsidR="005B1BB3">
              <w:rPr>
                <w:sz w:val="20"/>
                <w:szCs w:val="20"/>
              </w:rPr>
              <w:t>áhodný výskyt (zaznamenanie do 10</w:t>
            </w:r>
            <w:r>
              <w:rPr>
                <w:sz w:val="20"/>
                <w:szCs w:val="20"/>
              </w:rPr>
              <w:t xml:space="preserve"> jedincov v rámci celého ÚEV na zimoviskách), je potrebný monitoring stavu populácie druhu počas letného obdobia.</w:t>
            </w:r>
          </w:p>
        </w:tc>
      </w:tr>
      <w:tr w:rsidR="00731F3D" w14:paraId="45398BB5" w14:textId="77777777" w:rsidTr="00D2436A">
        <w:trPr>
          <w:trHeight w:val="930"/>
        </w:trPr>
        <w:tc>
          <w:tcPr>
            <w:tcW w:w="1843" w:type="dxa"/>
            <w:tcBorders>
              <w:top w:val="nil"/>
              <w:left w:val="single" w:sz="4" w:space="0" w:color="auto"/>
              <w:bottom w:val="single" w:sz="4" w:space="0" w:color="auto"/>
              <w:right w:val="single" w:sz="4" w:space="0" w:color="auto"/>
            </w:tcBorders>
            <w:vAlign w:val="center"/>
            <w:hideMark/>
          </w:tcPr>
          <w:p w14:paraId="2B9FAF00" w14:textId="77777777" w:rsidR="00731F3D" w:rsidRDefault="00731F3D" w:rsidP="00731F3D">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8096FC3" w14:textId="414AB826" w:rsidR="00731F3D" w:rsidRDefault="00731F3D" w:rsidP="00731F3D">
            <w:pPr>
              <w:spacing w:line="240" w:lineRule="auto"/>
              <w:jc w:val="center"/>
              <w:rPr>
                <w:sz w:val="20"/>
                <w:szCs w:val="20"/>
              </w:rPr>
            </w:pPr>
            <w:r>
              <w:rPr>
                <w:sz w:val="20"/>
                <w:szCs w:val="20"/>
              </w:rPr>
              <w:t>ha</w:t>
            </w:r>
          </w:p>
        </w:tc>
        <w:tc>
          <w:tcPr>
            <w:tcW w:w="2189" w:type="dxa"/>
            <w:tcBorders>
              <w:top w:val="nil"/>
              <w:left w:val="nil"/>
              <w:bottom w:val="single" w:sz="4" w:space="0" w:color="auto"/>
              <w:right w:val="single" w:sz="4" w:space="0" w:color="auto"/>
            </w:tcBorders>
            <w:vAlign w:val="center"/>
            <w:hideMark/>
          </w:tcPr>
          <w:p w14:paraId="0D1160BD" w14:textId="20B44670" w:rsidR="00731F3D" w:rsidRPr="002F5614" w:rsidRDefault="00B60307" w:rsidP="00731F3D">
            <w:pPr>
              <w:spacing w:line="240" w:lineRule="auto"/>
              <w:jc w:val="center"/>
              <w:rPr>
                <w:color w:val="000000" w:themeColor="text1"/>
                <w:sz w:val="20"/>
                <w:szCs w:val="20"/>
              </w:rPr>
            </w:pPr>
            <w:r w:rsidRPr="002F5614">
              <w:rPr>
                <w:color w:val="000000" w:themeColor="text1"/>
                <w:sz w:val="20"/>
                <w:szCs w:val="20"/>
              </w:rPr>
              <w:t>375</w:t>
            </w:r>
          </w:p>
        </w:tc>
        <w:tc>
          <w:tcPr>
            <w:tcW w:w="4111" w:type="dxa"/>
            <w:tcBorders>
              <w:top w:val="nil"/>
              <w:left w:val="nil"/>
              <w:bottom w:val="single" w:sz="4" w:space="0" w:color="auto"/>
              <w:right w:val="single" w:sz="4" w:space="0" w:color="auto"/>
            </w:tcBorders>
            <w:vAlign w:val="center"/>
            <w:hideMark/>
          </w:tcPr>
          <w:p w14:paraId="6EB8DE6A" w14:textId="77777777" w:rsidR="00731F3D" w:rsidRDefault="00731F3D" w:rsidP="00731F3D">
            <w:pPr>
              <w:spacing w:line="240" w:lineRule="auto"/>
              <w:jc w:val="both"/>
              <w:rPr>
                <w:sz w:val="20"/>
                <w:szCs w:val="20"/>
              </w:rPr>
            </w:pPr>
            <w:r>
              <w:rPr>
                <w:sz w:val="20"/>
                <w:szCs w:val="20"/>
              </w:rPr>
              <w:t>Lesné biotopy v území – poskytujú lokality na rozmnožovanie, potravné biotopy a úkrytové biotopy</w:t>
            </w:r>
          </w:p>
        </w:tc>
      </w:tr>
    </w:tbl>
    <w:p w14:paraId="4BB17AB1" w14:textId="737C193F" w:rsidR="00731F3D" w:rsidRDefault="00731F3D" w:rsidP="00731F3D"/>
    <w:p w14:paraId="35023ECC" w14:textId="77777777" w:rsidR="005A3CA0" w:rsidRDefault="005A3CA0" w:rsidP="005A3CA0">
      <w:pPr>
        <w:pStyle w:val="Zkladntext"/>
        <w:widowControl w:val="0"/>
        <w:jc w:val="both"/>
        <w:rPr>
          <w:i/>
          <w:sz w:val="20"/>
          <w:szCs w:val="20"/>
        </w:rPr>
      </w:pPr>
      <w:r w:rsidRPr="005A3CA0">
        <w:t xml:space="preserve">Zachovanie </w:t>
      </w:r>
      <w:r>
        <w:t xml:space="preserve">stavu druhu </w:t>
      </w:r>
      <w:r w:rsidRPr="005A3CA0">
        <w:rPr>
          <w:b/>
          <w:i/>
        </w:rPr>
        <w:t>Canis lupus</w:t>
      </w:r>
      <w:r>
        <w:rPr>
          <w:i/>
        </w:rPr>
        <w:t xml:space="preserve"> </w:t>
      </w:r>
      <w:r w:rsidRPr="000362A0">
        <w:t>za splnenia nasledovných atribútov</w:t>
      </w:r>
      <w:r>
        <w:t>:</w:t>
      </w:r>
      <w:r>
        <w:rPr>
          <w:sz w:val="20"/>
          <w:szCs w:val="20"/>
        </w:rPr>
        <w:t xml:space="preserve">   </w:t>
      </w:r>
      <w:r>
        <w:rPr>
          <w:i/>
          <w:sz w:val="20"/>
          <w:szCs w:val="20"/>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276"/>
        <w:gridCol w:w="1843"/>
        <w:gridCol w:w="4677"/>
      </w:tblGrid>
      <w:tr w:rsidR="005A3CA0" w:rsidRPr="000362A0" w14:paraId="1F381842" w14:textId="77777777" w:rsidTr="002F5614">
        <w:trPr>
          <w:trHeight w:val="316"/>
        </w:trPr>
        <w:tc>
          <w:tcPr>
            <w:tcW w:w="1985" w:type="dxa"/>
            <w:tcMar>
              <w:top w:w="100" w:type="dxa"/>
              <w:left w:w="100" w:type="dxa"/>
              <w:bottom w:w="100" w:type="dxa"/>
              <w:right w:w="100" w:type="dxa"/>
            </w:tcMar>
            <w:hideMark/>
          </w:tcPr>
          <w:p w14:paraId="322FDB79" w14:textId="6C966472" w:rsidR="005A3CA0" w:rsidRPr="000362A0" w:rsidRDefault="002F5614" w:rsidP="0082612B">
            <w:pPr>
              <w:widowControl w:val="0"/>
              <w:spacing w:line="240" w:lineRule="auto"/>
              <w:jc w:val="center"/>
              <w:rPr>
                <w:b/>
                <w:sz w:val="18"/>
                <w:szCs w:val="18"/>
              </w:rPr>
            </w:pPr>
            <w:r>
              <w:rPr>
                <w:b/>
                <w:sz w:val="18"/>
                <w:szCs w:val="18"/>
              </w:rPr>
              <w:t>Parameter</w:t>
            </w:r>
          </w:p>
        </w:tc>
        <w:tc>
          <w:tcPr>
            <w:tcW w:w="1276" w:type="dxa"/>
            <w:tcMar>
              <w:top w:w="100" w:type="dxa"/>
              <w:left w:w="100" w:type="dxa"/>
              <w:bottom w:w="100" w:type="dxa"/>
              <w:right w:w="100" w:type="dxa"/>
            </w:tcMar>
            <w:hideMark/>
          </w:tcPr>
          <w:p w14:paraId="71036FBF" w14:textId="77777777" w:rsidR="005A3CA0" w:rsidRPr="000362A0" w:rsidRDefault="005A3CA0" w:rsidP="0082612B">
            <w:pPr>
              <w:widowControl w:val="0"/>
              <w:spacing w:line="240" w:lineRule="auto"/>
              <w:jc w:val="center"/>
              <w:rPr>
                <w:b/>
                <w:sz w:val="18"/>
                <w:szCs w:val="18"/>
              </w:rPr>
            </w:pPr>
            <w:r w:rsidRPr="000362A0">
              <w:rPr>
                <w:b/>
                <w:sz w:val="18"/>
                <w:szCs w:val="18"/>
              </w:rPr>
              <w:t>Merateľný ukazovateľ</w:t>
            </w:r>
          </w:p>
        </w:tc>
        <w:tc>
          <w:tcPr>
            <w:tcW w:w="1843" w:type="dxa"/>
            <w:tcMar>
              <w:top w:w="100" w:type="dxa"/>
              <w:left w:w="100" w:type="dxa"/>
              <w:bottom w:w="100" w:type="dxa"/>
              <w:right w:w="100" w:type="dxa"/>
            </w:tcMar>
            <w:hideMark/>
          </w:tcPr>
          <w:p w14:paraId="2BE2D478" w14:textId="77777777" w:rsidR="005A3CA0" w:rsidRPr="000362A0" w:rsidRDefault="005A3CA0" w:rsidP="0082612B">
            <w:pPr>
              <w:widowControl w:val="0"/>
              <w:spacing w:line="240" w:lineRule="auto"/>
              <w:jc w:val="center"/>
              <w:rPr>
                <w:b/>
                <w:sz w:val="18"/>
                <w:szCs w:val="18"/>
              </w:rPr>
            </w:pPr>
            <w:r w:rsidRPr="000362A0">
              <w:rPr>
                <w:b/>
                <w:sz w:val="18"/>
                <w:szCs w:val="18"/>
              </w:rPr>
              <w:t>Cieľová hodnota</w:t>
            </w:r>
          </w:p>
        </w:tc>
        <w:tc>
          <w:tcPr>
            <w:tcW w:w="4677" w:type="dxa"/>
            <w:tcMar>
              <w:top w:w="100" w:type="dxa"/>
              <w:left w:w="100" w:type="dxa"/>
              <w:bottom w:w="100" w:type="dxa"/>
              <w:right w:w="100" w:type="dxa"/>
            </w:tcMar>
            <w:hideMark/>
          </w:tcPr>
          <w:p w14:paraId="37FDD098" w14:textId="77777777" w:rsidR="005A3CA0" w:rsidRPr="000362A0" w:rsidRDefault="005A3CA0" w:rsidP="0082612B">
            <w:pPr>
              <w:widowControl w:val="0"/>
              <w:spacing w:line="240" w:lineRule="auto"/>
              <w:jc w:val="center"/>
              <w:rPr>
                <w:b/>
                <w:sz w:val="18"/>
                <w:szCs w:val="18"/>
              </w:rPr>
            </w:pPr>
            <w:r w:rsidRPr="000362A0">
              <w:rPr>
                <w:b/>
                <w:sz w:val="18"/>
                <w:szCs w:val="18"/>
              </w:rPr>
              <w:t>Doplňujúce informácie</w:t>
            </w:r>
          </w:p>
        </w:tc>
      </w:tr>
      <w:tr w:rsidR="005A3CA0" w:rsidRPr="000362A0" w14:paraId="1361E1DD" w14:textId="77777777" w:rsidTr="002F5614">
        <w:trPr>
          <w:trHeight w:val="809"/>
        </w:trPr>
        <w:tc>
          <w:tcPr>
            <w:tcW w:w="1985" w:type="dxa"/>
            <w:tcMar>
              <w:top w:w="100" w:type="dxa"/>
              <w:left w:w="100" w:type="dxa"/>
              <w:bottom w:w="100" w:type="dxa"/>
              <w:right w:w="100" w:type="dxa"/>
            </w:tcMar>
            <w:hideMark/>
          </w:tcPr>
          <w:p w14:paraId="460768EE" w14:textId="77777777" w:rsidR="005A3CA0" w:rsidRPr="000362A0" w:rsidRDefault="005A3CA0" w:rsidP="0082612B">
            <w:pPr>
              <w:rPr>
                <w:sz w:val="18"/>
                <w:szCs w:val="18"/>
              </w:rPr>
            </w:pPr>
            <w:r>
              <w:rPr>
                <w:sz w:val="18"/>
                <w:szCs w:val="18"/>
              </w:rPr>
              <w:t>Veľkosť populácie</w:t>
            </w:r>
          </w:p>
        </w:tc>
        <w:tc>
          <w:tcPr>
            <w:tcW w:w="1276" w:type="dxa"/>
            <w:tcMar>
              <w:top w:w="100" w:type="dxa"/>
              <w:left w:w="100" w:type="dxa"/>
              <w:bottom w:w="100" w:type="dxa"/>
              <w:right w:w="100" w:type="dxa"/>
            </w:tcMar>
            <w:hideMark/>
          </w:tcPr>
          <w:p w14:paraId="25513AD8" w14:textId="77777777" w:rsidR="005A3CA0" w:rsidRPr="000362A0" w:rsidRDefault="005A3CA0" w:rsidP="0082612B">
            <w:pPr>
              <w:widowControl w:val="0"/>
              <w:spacing w:line="240" w:lineRule="auto"/>
              <w:jc w:val="center"/>
              <w:rPr>
                <w:sz w:val="18"/>
                <w:szCs w:val="18"/>
              </w:rPr>
            </w:pPr>
            <w:r w:rsidRPr="000362A0">
              <w:rPr>
                <w:sz w:val="18"/>
                <w:szCs w:val="18"/>
              </w:rPr>
              <w:t>Počet rezidentných jedincov</w:t>
            </w:r>
          </w:p>
        </w:tc>
        <w:tc>
          <w:tcPr>
            <w:tcW w:w="1843" w:type="dxa"/>
            <w:shd w:val="clear" w:color="auto" w:fill="auto"/>
            <w:tcMar>
              <w:top w:w="100" w:type="dxa"/>
              <w:left w:w="100" w:type="dxa"/>
              <w:bottom w:w="100" w:type="dxa"/>
              <w:right w:w="100" w:type="dxa"/>
            </w:tcMar>
            <w:hideMark/>
          </w:tcPr>
          <w:p w14:paraId="5EDB9B09" w14:textId="77777777" w:rsidR="00D436BF" w:rsidRPr="002F5614" w:rsidRDefault="00D436BF" w:rsidP="0082612B">
            <w:pPr>
              <w:widowControl w:val="0"/>
              <w:spacing w:line="240" w:lineRule="auto"/>
              <w:rPr>
                <w:sz w:val="18"/>
                <w:szCs w:val="18"/>
              </w:rPr>
            </w:pPr>
            <w:r w:rsidRPr="002F5614">
              <w:rPr>
                <w:sz w:val="18"/>
                <w:szCs w:val="18"/>
              </w:rPr>
              <w:t xml:space="preserve">                </w:t>
            </w:r>
          </w:p>
          <w:p w14:paraId="384B35C7" w14:textId="13BBAF10" w:rsidR="005A3CA0" w:rsidRPr="002F5614" w:rsidRDefault="00D436BF" w:rsidP="002F5614">
            <w:pPr>
              <w:widowControl w:val="0"/>
              <w:spacing w:line="240" w:lineRule="auto"/>
              <w:rPr>
                <w:sz w:val="18"/>
                <w:szCs w:val="18"/>
                <w:vertAlign w:val="superscript"/>
              </w:rPr>
            </w:pPr>
            <w:r w:rsidRPr="002F5614">
              <w:rPr>
                <w:sz w:val="18"/>
                <w:szCs w:val="18"/>
              </w:rPr>
              <w:t xml:space="preserve">                 </w:t>
            </w:r>
            <w:r w:rsidR="005A3CA0" w:rsidRPr="002F5614">
              <w:rPr>
                <w:sz w:val="18"/>
                <w:szCs w:val="18"/>
              </w:rPr>
              <w:t>5</w:t>
            </w:r>
          </w:p>
        </w:tc>
        <w:tc>
          <w:tcPr>
            <w:tcW w:w="4677" w:type="dxa"/>
            <w:shd w:val="clear" w:color="auto" w:fill="auto"/>
            <w:tcMar>
              <w:top w:w="100" w:type="dxa"/>
              <w:left w:w="100" w:type="dxa"/>
              <w:bottom w:w="100" w:type="dxa"/>
              <w:right w:w="100" w:type="dxa"/>
            </w:tcMar>
            <w:hideMark/>
          </w:tcPr>
          <w:p w14:paraId="385AEDCF" w14:textId="371E1BBC" w:rsidR="005A3CA0" w:rsidRPr="002F5614" w:rsidRDefault="00D436BF" w:rsidP="00F73190">
            <w:pPr>
              <w:widowControl w:val="0"/>
              <w:spacing w:line="240" w:lineRule="auto"/>
              <w:rPr>
                <w:sz w:val="18"/>
                <w:szCs w:val="18"/>
              </w:rPr>
            </w:pPr>
            <w:r w:rsidRPr="002F5614">
              <w:rPr>
                <w:sz w:val="18"/>
                <w:szCs w:val="18"/>
              </w:rPr>
              <w:t xml:space="preserve">V </w:t>
            </w:r>
            <w:r w:rsidR="00F73190" w:rsidRPr="002F5614">
              <w:rPr>
                <w:sz w:val="18"/>
                <w:szCs w:val="18"/>
              </w:rPr>
              <w:t>súčasnosti</w:t>
            </w:r>
            <w:r w:rsidRPr="002F5614">
              <w:rPr>
                <w:sz w:val="18"/>
                <w:szCs w:val="18"/>
              </w:rPr>
              <w:t xml:space="preserve">  je odhadnu</w:t>
            </w:r>
            <w:r w:rsidR="00F73190" w:rsidRPr="002F5614">
              <w:rPr>
                <w:sz w:val="18"/>
                <w:szCs w:val="18"/>
              </w:rPr>
              <w:t xml:space="preserve">tá početnosť populácie </w:t>
            </w:r>
            <w:r w:rsidRPr="002F5614">
              <w:rPr>
                <w:sz w:val="18"/>
                <w:szCs w:val="18"/>
              </w:rPr>
              <w:t>vlka dravého na 3 -5 rezidentných jedinco</w:t>
            </w:r>
            <w:r w:rsidR="00F73190" w:rsidRPr="002F5614">
              <w:rPr>
                <w:sz w:val="18"/>
                <w:szCs w:val="18"/>
              </w:rPr>
              <w:t xml:space="preserve">v. Je </w:t>
            </w:r>
            <w:r w:rsidR="005A3CA0" w:rsidRPr="002F5614">
              <w:rPr>
                <w:sz w:val="18"/>
                <w:szCs w:val="18"/>
              </w:rPr>
              <w:t xml:space="preserve">potrebné zvýšenie </w:t>
            </w:r>
            <w:r w:rsidR="00F73190" w:rsidRPr="002F5614">
              <w:rPr>
                <w:sz w:val="18"/>
                <w:szCs w:val="18"/>
              </w:rPr>
              <w:t xml:space="preserve">a zachovanie </w:t>
            </w:r>
            <w:r w:rsidR="005A3CA0" w:rsidRPr="002F5614">
              <w:rPr>
                <w:sz w:val="18"/>
                <w:szCs w:val="18"/>
              </w:rPr>
              <w:t xml:space="preserve">početnosti </w:t>
            </w:r>
            <w:r w:rsidR="00F73190" w:rsidRPr="002F5614">
              <w:rPr>
                <w:sz w:val="18"/>
                <w:szCs w:val="18"/>
              </w:rPr>
              <w:t xml:space="preserve">tejto </w:t>
            </w:r>
            <w:r w:rsidR="005A3CA0" w:rsidRPr="002F5614">
              <w:rPr>
                <w:sz w:val="18"/>
                <w:szCs w:val="18"/>
              </w:rPr>
              <w:t>populácie</w:t>
            </w:r>
            <w:r w:rsidR="00F73190" w:rsidRPr="002F5614">
              <w:rPr>
                <w:sz w:val="18"/>
                <w:szCs w:val="18"/>
              </w:rPr>
              <w:t xml:space="preserve"> na základe manažmentových opatrení pre vlka dravého. </w:t>
            </w:r>
            <w:r w:rsidR="005A3CA0" w:rsidRPr="002F5614">
              <w:rPr>
                <w:sz w:val="18"/>
                <w:szCs w:val="18"/>
              </w:rPr>
              <w:t>Populácia využíva priestor aj mimo UEV.</w:t>
            </w:r>
          </w:p>
        </w:tc>
      </w:tr>
      <w:tr w:rsidR="005A3CA0" w:rsidRPr="000362A0" w14:paraId="2BC491F5" w14:textId="77777777" w:rsidTr="002F5614">
        <w:tc>
          <w:tcPr>
            <w:tcW w:w="1985" w:type="dxa"/>
            <w:tcMar>
              <w:top w:w="100" w:type="dxa"/>
              <w:left w:w="100" w:type="dxa"/>
              <w:bottom w:w="100" w:type="dxa"/>
              <w:right w:w="100" w:type="dxa"/>
            </w:tcMar>
            <w:hideMark/>
          </w:tcPr>
          <w:p w14:paraId="2D228F96" w14:textId="77777777" w:rsidR="005A3CA0" w:rsidRPr="000362A0" w:rsidRDefault="005A3CA0" w:rsidP="0082612B">
            <w:pPr>
              <w:widowControl w:val="0"/>
              <w:spacing w:line="240" w:lineRule="auto"/>
              <w:rPr>
                <w:sz w:val="18"/>
                <w:szCs w:val="18"/>
                <w:vertAlign w:val="superscript"/>
              </w:rPr>
            </w:pPr>
            <w:r w:rsidRPr="000362A0">
              <w:rPr>
                <w:sz w:val="18"/>
                <w:szCs w:val="18"/>
              </w:rPr>
              <w:t>Veľkosť biotopu</w:t>
            </w:r>
          </w:p>
        </w:tc>
        <w:tc>
          <w:tcPr>
            <w:tcW w:w="1276" w:type="dxa"/>
            <w:tcMar>
              <w:top w:w="100" w:type="dxa"/>
              <w:left w:w="100" w:type="dxa"/>
              <w:bottom w:w="100" w:type="dxa"/>
              <w:right w:w="100" w:type="dxa"/>
            </w:tcMar>
            <w:hideMark/>
          </w:tcPr>
          <w:p w14:paraId="21EB3F17" w14:textId="77777777" w:rsidR="005A3CA0" w:rsidRPr="006E2639" w:rsidRDefault="005A3CA0" w:rsidP="0082612B">
            <w:pPr>
              <w:widowControl w:val="0"/>
              <w:spacing w:line="240" w:lineRule="auto"/>
              <w:jc w:val="center"/>
              <w:rPr>
                <w:sz w:val="18"/>
                <w:szCs w:val="18"/>
                <w:lang w:val="en"/>
              </w:rPr>
            </w:pPr>
            <w:r w:rsidRPr="006E2639">
              <w:rPr>
                <w:sz w:val="18"/>
                <w:szCs w:val="18"/>
              </w:rPr>
              <w:t>ha</w:t>
            </w:r>
          </w:p>
        </w:tc>
        <w:tc>
          <w:tcPr>
            <w:tcW w:w="1843" w:type="dxa"/>
            <w:shd w:val="clear" w:color="auto" w:fill="auto"/>
            <w:tcMar>
              <w:top w:w="100" w:type="dxa"/>
              <w:left w:w="100" w:type="dxa"/>
              <w:bottom w:w="100" w:type="dxa"/>
              <w:right w:w="100" w:type="dxa"/>
            </w:tcMar>
            <w:hideMark/>
          </w:tcPr>
          <w:p w14:paraId="58E027C7" w14:textId="61B962CC" w:rsidR="005A3CA0" w:rsidRPr="002F5614" w:rsidRDefault="00D436BF" w:rsidP="0082612B">
            <w:pPr>
              <w:widowControl w:val="0"/>
              <w:spacing w:line="240" w:lineRule="auto"/>
              <w:rPr>
                <w:sz w:val="18"/>
                <w:szCs w:val="18"/>
              </w:rPr>
            </w:pPr>
            <w:r w:rsidRPr="002F5614">
              <w:rPr>
                <w:sz w:val="18"/>
                <w:szCs w:val="18"/>
              </w:rPr>
              <w:t xml:space="preserve">                397</w:t>
            </w:r>
          </w:p>
        </w:tc>
        <w:tc>
          <w:tcPr>
            <w:tcW w:w="4677" w:type="dxa"/>
            <w:shd w:val="clear" w:color="auto" w:fill="auto"/>
            <w:tcMar>
              <w:top w:w="100" w:type="dxa"/>
              <w:left w:w="100" w:type="dxa"/>
              <w:bottom w:w="100" w:type="dxa"/>
              <w:right w:w="100" w:type="dxa"/>
            </w:tcMar>
            <w:hideMark/>
          </w:tcPr>
          <w:p w14:paraId="2A62CFA4" w14:textId="77777777" w:rsidR="005A3CA0" w:rsidRPr="002F5614" w:rsidRDefault="005A3CA0" w:rsidP="0082612B">
            <w:pPr>
              <w:widowControl w:val="0"/>
              <w:spacing w:line="240" w:lineRule="auto"/>
              <w:rPr>
                <w:sz w:val="18"/>
                <w:szCs w:val="18"/>
                <w:vertAlign w:val="superscript"/>
              </w:rPr>
            </w:pPr>
            <w:r w:rsidRPr="002F5614">
              <w:rPr>
                <w:sz w:val="18"/>
                <w:szCs w:val="18"/>
              </w:rPr>
              <w:t xml:space="preserve">Výmera potenciálneho biotopu je určená takmer  na celé územie ÚEV. </w:t>
            </w:r>
          </w:p>
        </w:tc>
      </w:tr>
      <w:tr w:rsidR="005A3CA0" w:rsidRPr="000362A0" w14:paraId="7F7AEB2C" w14:textId="77777777" w:rsidTr="002F5614">
        <w:trPr>
          <w:trHeight w:val="371"/>
        </w:trPr>
        <w:tc>
          <w:tcPr>
            <w:tcW w:w="1985" w:type="dxa"/>
            <w:tcMar>
              <w:top w:w="100" w:type="dxa"/>
              <w:left w:w="100" w:type="dxa"/>
              <w:bottom w:w="100" w:type="dxa"/>
              <w:right w:w="100" w:type="dxa"/>
            </w:tcMar>
          </w:tcPr>
          <w:p w14:paraId="2F203381" w14:textId="77777777" w:rsidR="005A3CA0" w:rsidRPr="002104EF" w:rsidRDefault="005A3CA0" w:rsidP="0082612B">
            <w:pPr>
              <w:widowControl w:val="0"/>
              <w:spacing w:line="240" w:lineRule="auto"/>
              <w:rPr>
                <w:sz w:val="18"/>
                <w:szCs w:val="18"/>
              </w:rPr>
            </w:pPr>
            <w:r w:rsidRPr="000362A0">
              <w:rPr>
                <w:sz w:val="18"/>
                <w:szCs w:val="18"/>
              </w:rPr>
              <w:t xml:space="preserve">Podiel </w:t>
            </w:r>
            <w:r>
              <w:rPr>
                <w:sz w:val="18"/>
                <w:szCs w:val="18"/>
              </w:rPr>
              <w:t>lesov starších ako 60 rokov</w:t>
            </w:r>
          </w:p>
        </w:tc>
        <w:tc>
          <w:tcPr>
            <w:tcW w:w="1276" w:type="dxa"/>
            <w:tcMar>
              <w:top w:w="100" w:type="dxa"/>
              <w:left w:w="100" w:type="dxa"/>
              <w:bottom w:w="100" w:type="dxa"/>
              <w:right w:w="100" w:type="dxa"/>
            </w:tcMar>
          </w:tcPr>
          <w:p w14:paraId="0164AAFE" w14:textId="77777777" w:rsidR="005A3CA0" w:rsidRPr="000362A0" w:rsidRDefault="005A3CA0" w:rsidP="0082612B">
            <w:pPr>
              <w:widowControl w:val="0"/>
              <w:spacing w:line="240" w:lineRule="auto"/>
              <w:jc w:val="center"/>
              <w:rPr>
                <w:sz w:val="18"/>
                <w:szCs w:val="18"/>
              </w:rPr>
            </w:pPr>
            <w:r>
              <w:rPr>
                <w:sz w:val="18"/>
                <w:szCs w:val="18"/>
              </w:rPr>
              <w:t xml:space="preserve">% </w:t>
            </w:r>
          </w:p>
        </w:tc>
        <w:tc>
          <w:tcPr>
            <w:tcW w:w="1843" w:type="dxa"/>
            <w:shd w:val="clear" w:color="auto" w:fill="auto"/>
            <w:tcMar>
              <w:top w:w="100" w:type="dxa"/>
              <w:left w:w="100" w:type="dxa"/>
              <w:bottom w:w="100" w:type="dxa"/>
              <w:right w:w="100" w:type="dxa"/>
            </w:tcMar>
          </w:tcPr>
          <w:p w14:paraId="0E007E8F" w14:textId="77777777" w:rsidR="005A3CA0" w:rsidRPr="002F5614" w:rsidRDefault="005A3CA0" w:rsidP="0082612B">
            <w:pPr>
              <w:widowControl w:val="0"/>
              <w:spacing w:line="240" w:lineRule="auto"/>
              <w:rPr>
                <w:sz w:val="18"/>
                <w:szCs w:val="18"/>
              </w:rPr>
            </w:pPr>
            <w:r w:rsidRPr="002F5614">
              <w:rPr>
                <w:sz w:val="18"/>
                <w:szCs w:val="18"/>
              </w:rPr>
              <w:t xml:space="preserve">Minimálny podiel 70% </w:t>
            </w:r>
          </w:p>
          <w:p w14:paraId="4403F4D7" w14:textId="77777777" w:rsidR="005A3CA0" w:rsidRPr="002F5614" w:rsidRDefault="005A3CA0" w:rsidP="0082612B">
            <w:pPr>
              <w:widowControl w:val="0"/>
              <w:spacing w:line="240" w:lineRule="auto"/>
              <w:rPr>
                <w:sz w:val="18"/>
                <w:szCs w:val="18"/>
                <w:lang w:val="en"/>
              </w:rPr>
            </w:pPr>
          </w:p>
        </w:tc>
        <w:tc>
          <w:tcPr>
            <w:tcW w:w="4677" w:type="dxa"/>
            <w:shd w:val="clear" w:color="auto" w:fill="auto"/>
            <w:tcMar>
              <w:top w:w="100" w:type="dxa"/>
              <w:left w:w="100" w:type="dxa"/>
              <w:bottom w:w="100" w:type="dxa"/>
              <w:right w:w="100" w:type="dxa"/>
            </w:tcMar>
          </w:tcPr>
          <w:p w14:paraId="66D4A69F" w14:textId="77777777" w:rsidR="005A3CA0" w:rsidRPr="002F5614" w:rsidRDefault="005A3CA0" w:rsidP="0082612B">
            <w:pPr>
              <w:widowControl w:val="0"/>
              <w:spacing w:line="240" w:lineRule="auto"/>
              <w:rPr>
                <w:sz w:val="18"/>
                <w:szCs w:val="18"/>
              </w:rPr>
            </w:pPr>
            <w:r w:rsidRPr="002F5614">
              <w:rPr>
                <w:sz w:val="18"/>
                <w:szCs w:val="18"/>
              </w:rPr>
              <w:t>Lesy dôležité pre trvalú existenciu druhu.</w:t>
            </w:r>
          </w:p>
          <w:p w14:paraId="07090113" w14:textId="77777777" w:rsidR="005A3CA0" w:rsidRPr="002F5614" w:rsidRDefault="005A3CA0" w:rsidP="0082612B">
            <w:pPr>
              <w:widowControl w:val="0"/>
              <w:spacing w:line="240" w:lineRule="auto"/>
              <w:rPr>
                <w:sz w:val="18"/>
                <w:szCs w:val="18"/>
              </w:rPr>
            </w:pPr>
          </w:p>
        </w:tc>
      </w:tr>
      <w:tr w:rsidR="005A3CA0" w:rsidRPr="000362A0" w14:paraId="36A625F7" w14:textId="77777777" w:rsidTr="002F5614">
        <w:trPr>
          <w:trHeight w:val="371"/>
        </w:trPr>
        <w:tc>
          <w:tcPr>
            <w:tcW w:w="1985" w:type="dxa"/>
            <w:tcMar>
              <w:top w:w="100" w:type="dxa"/>
              <w:left w:w="100" w:type="dxa"/>
              <w:bottom w:w="100" w:type="dxa"/>
              <w:right w:w="100" w:type="dxa"/>
            </w:tcMar>
          </w:tcPr>
          <w:p w14:paraId="299CFCCF" w14:textId="77777777" w:rsidR="005A3CA0" w:rsidRPr="000362A0" w:rsidRDefault="005A3CA0" w:rsidP="0082612B">
            <w:pPr>
              <w:widowControl w:val="0"/>
              <w:spacing w:line="240" w:lineRule="auto"/>
              <w:rPr>
                <w:sz w:val="18"/>
                <w:szCs w:val="18"/>
              </w:rPr>
            </w:pPr>
            <w:r>
              <w:rPr>
                <w:sz w:val="18"/>
                <w:szCs w:val="18"/>
              </w:rPr>
              <w:t>Prepojenosť populácií (migrácia)</w:t>
            </w:r>
          </w:p>
        </w:tc>
        <w:tc>
          <w:tcPr>
            <w:tcW w:w="1276" w:type="dxa"/>
            <w:tcMar>
              <w:top w:w="100" w:type="dxa"/>
              <w:left w:w="100" w:type="dxa"/>
              <w:bottom w:w="100" w:type="dxa"/>
              <w:right w:w="100" w:type="dxa"/>
            </w:tcMar>
          </w:tcPr>
          <w:p w14:paraId="069B5490" w14:textId="77777777" w:rsidR="005A3CA0" w:rsidRDefault="005A3CA0" w:rsidP="0082612B">
            <w:pPr>
              <w:widowControl w:val="0"/>
              <w:spacing w:line="240" w:lineRule="auto"/>
              <w:jc w:val="center"/>
              <w:rPr>
                <w:sz w:val="18"/>
                <w:szCs w:val="18"/>
              </w:rPr>
            </w:pPr>
            <w:r>
              <w:rPr>
                <w:sz w:val="18"/>
                <w:szCs w:val="18"/>
              </w:rPr>
              <w:t xml:space="preserve">Existencia migračných koridorov </w:t>
            </w:r>
          </w:p>
        </w:tc>
        <w:tc>
          <w:tcPr>
            <w:tcW w:w="1843" w:type="dxa"/>
            <w:shd w:val="clear" w:color="auto" w:fill="auto"/>
            <w:tcMar>
              <w:top w:w="100" w:type="dxa"/>
              <w:left w:w="100" w:type="dxa"/>
              <w:bottom w:w="100" w:type="dxa"/>
              <w:right w:w="100" w:type="dxa"/>
            </w:tcMar>
          </w:tcPr>
          <w:p w14:paraId="1007D71B" w14:textId="77777777" w:rsidR="005A3CA0" w:rsidRPr="002F5614" w:rsidRDefault="005A3CA0" w:rsidP="0082612B">
            <w:pPr>
              <w:widowControl w:val="0"/>
              <w:spacing w:line="240" w:lineRule="auto"/>
              <w:rPr>
                <w:sz w:val="18"/>
                <w:szCs w:val="18"/>
              </w:rPr>
            </w:pPr>
            <w:r w:rsidRPr="002F5614">
              <w:rPr>
                <w:sz w:val="18"/>
                <w:szCs w:val="18"/>
              </w:rPr>
              <w:t xml:space="preserve">Zachované všetky migračné migračné koridory </w:t>
            </w:r>
          </w:p>
        </w:tc>
        <w:tc>
          <w:tcPr>
            <w:tcW w:w="4677" w:type="dxa"/>
            <w:shd w:val="clear" w:color="auto" w:fill="auto"/>
            <w:tcMar>
              <w:top w:w="100" w:type="dxa"/>
              <w:left w:w="100" w:type="dxa"/>
              <w:bottom w:w="100" w:type="dxa"/>
              <w:right w:w="100" w:type="dxa"/>
            </w:tcMar>
          </w:tcPr>
          <w:p w14:paraId="17D3E287" w14:textId="2229942D" w:rsidR="005A3CA0" w:rsidRPr="002F5614" w:rsidRDefault="005A3CA0" w:rsidP="0082612B">
            <w:pPr>
              <w:widowControl w:val="0"/>
              <w:spacing w:line="240" w:lineRule="auto"/>
              <w:rPr>
                <w:sz w:val="18"/>
                <w:szCs w:val="18"/>
              </w:rPr>
            </w:pPr>
            <w:r w:rsidRPr="002F5614">
              <w:rPr>
                <w:sz w:val="18"/>
                <w:szCs w:val="18"/>
              </w:rPr>
              <w:t>Nevyhnutné je zabezpečiť funkčné prepojenie populácií s UEV</w:t>
            </w:r>
            <w:r w:rsidR="00D436BF" w:rsidRPr="002F5614">
              <w:rPr>
                <w:sz w:val="18"/>
                <w:szCs w:val="18"/>
              </w:rPr>
              <w:t xml:space="preserve"> Krivoštianka a UEV Makovica</w:t>
            </w:r>
            <w:r w:rsidR="002F5614">
              <w:rPr>
                <w:sz w:val="18"/>
                <w:szCs w:val="18"/>
              </w:rPr>
              <w:t xml:space="preserve"> a UEV Vihorlat</w:t>
            </w:r>
          </w:p>
        </w:tc>
      </w:tr>
    </w:tbl>
    <w:p w14:paraId="1F0B552A" w14:textId="77777777" w:rsidR="005A3CA0" w:rsidRDefault="005A3CA0" w:rsidP="005A3CA0">
      <w:pPr>
        <w:pStyle w:val="Zkladntext"/>
        <w:widowControl w:val="0"/>
        <w:jc w:val="both"/>
        <w:rPr>
          <w:b/>
          <w:i/>
        </w:rPr>
      </w:pPr>
    </w:p>
    <w:p w14:paraId="10CEFD55" w14:textId="77777777" w:rsidR="005A3CA0" w:rsidRDefault="005A3CA0" w:rsidP="005A3CA0">
      <w:pPr>
        <w:pStyle w:val="Zkladntext"/>
        <w:widowControl w:val="0"/>
        <w:jc w:val="both"/>
        <w:rPr>
          <w:i/>
          <w:sz w:val="20"/>
          <w:szCs w:val="20"/>
        </w:rPr>
      </w:pPr>
      <w:r>
        <w:t xml:space="preserve">Zlepšenie stavu druhu </w:t>
      </w:r>
      <w:r w:rsidRPr="005A3CA0">
        <w:rPr>
          <w:b/>
          <w:i/>
        </w:rPr>
        <w:t>Lynx lynx</w:t>
      </w:r>
      <w:r>
        <w:rPr>
          <w:i/>
        </w:rPr>
        <w:t xml:space="preserve"> </w:t>
      </w:r>
      <w:r w:rsidRPr="000362A0">
        <w:t>za splnenia nasledovných atribútov</w:t>
      </w:r>
      <w: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96"/>
        <w:gridCol w:w="2009"/>
        <w:gridCol w:w="1819"/>
        <w:gridCol w:w="3790"/>
      </w:tblGrid>
      <w:tr w:rsidR="005A3CA0" w:rsidRPr="000362A0" w14:paraId="5CC06218" w14:textId="77777777" w:rsidTr="002F5614">
        <w:tc>
          <w:tcPr>
            <w:tcW w:w="1596" w:type="dxa"/>
            <w:tcMar>
              <w:top w:w="100" w:type="dxa"/>
              <w:left w:w="100" w:type="dxa"/>
              <w:bottom w:w="100" w:type="dxa"/>
              <w:right w:w="100" w:type="dxa"/>
            </w:tcMar>
            <w:hideMark/>
          </w:tcPr>
          <w:p w14:paraId="6FD96DE2" w14:textId="5AAF0F94" w:rsidR="005A3CA0" w:rsidRPr="000362A0" w:rsidRDefault="002F5614" w:rsidP="0082612B">
            <w:pPr>
              <w:widowControl w:val="0"/>
              <w:spacing w:line="240" w:lineRule="auto"/>
              <w:jc w:val="center"/>
              <w:rPr>
                <w:b/>
                <w:sz w:val="18"/>
                <w:szCs w:val="18"/>
              </w:rPr>
            </w:pPr>
            <w:r>
              <w:rPr>
                <w:b/>
                <w:sz w:val="18"/>
                <w:szCs w:val="18"/>
              </w:rPr>
              <w:t>Parameter</w:t>
            </w:r>
          </w:p>
        </w:tc>
        <w:tc>
          <w:tcPr>
            <w:tcW w:w="2009" w:type="dxa"/>
            <w:tcMar>
              <w:top w:w="100" w:type="dxa"/>
              <w:left w:w="100" w:type="dxa"/>
              <w:bottom w:w="100" w:type="dxa"/>
              <w:right w:w="100" w:type="dxa"/>
            </w:tcMar>
            <w:hideMark/>
          </w:tcPr>
          <w:p w14:paraId="0359664D" w14:textId="77777777" w:rsidR="005A3CA0" w:rsidRPr="000362A0" w:rsidRDefault="005A3CA0" w:rsidP="0082612B">
            <w:pPr>
              <w:widowControl w:val="0"/>
              <w:spacing w:line="240" w:lineRule="auto"/>
              <w:jc w:val="center"/>
              <w:rPr>
                <w:b/>
                <w:sz w:val="18"/>
                <w:szCs w:val="18"/>
              </w:rPr>
            </w:pPr>
            <w:r w:rsidRPr="000362A0">
              <w:rPr>
                <w:b/>
                <w:sz w:val="18"/>
                <w:szCs w:val="18"/>
              </w:rPr>
              <w:t>Merateľný ukazovateľ</w:t>
            </w:r>
          </w:p>
        </w:tc>
        <w:tc>
          <w:tcPr>
            <w:tcW w:w="1819" w:type="dxa"/>
            <w:tcMar>
              <w:top w:w="100" w:type="dxa"/>
              <w:left w:w="100" w:type="dxa"/>
              <w:bottom w:w="100" w:type="dxa"/>
              <w:right w:w="100" w:type="dxa"/>
            </w:tcMar>
            <w:hideMark/>
          </w:tcPr>
          <w:p w14:paraId="17B63A5E" w14:textId="77777777" w:rsidR="005A3CA0" w:rsidRPr="000362A0" w:rsidRDefault="005A3CA0" w:rsidP="0082612B">
            <w:pPr>
              <w:widowControl w:val="0"/>
              <w:spacing w:line="240" w:lineRule="auto"/>
              <w:jc w:val="center"/>
              <w:rPr>
                <w:b/>
                <w:sz w:val="18"/>
                <w:szCs w:val="18"/>
              </w:rPr>
            </w:pPr>
            <w:r w:rsidRPr="000362A0">
              <w:rPr>
                <w:b/>
                <w:sz w:val="18"/>
                <w:szCs w:val="18"/>
              </w:rPr>
              <w:t>Cieľová hodnota</w:t>
            </w:r>
          </w:p>
        </w:tc>
        <w:tc>
          <w:tcPr>
            <w:tcW w:w="3790" w:type="dxa"/>
            <w:tcMar>
              <w:top w:w="100" w:type="dxa"/>
              <w:left w:w="100" w:type="dxa"/>
              <w:bottom w:w="100" w:type="dxa"/>
              <w:right w:w="100" w:type="dxa"/>
            </w:tcMar>
            <w:hideMark/>
          </w:tcPr>
          <w:p w14:paraId="44E9E9EF" w14:textId="77777777" w:rsidR="005A3CA0" w:rsidRPr="000362A0" w:rsidRDefault="005A3CA0" w:rsidP="0082612B">
            <w:pPr>
              <w:widowControl w:val="0"/>
              <w:spacing w:line="240" w:lineRule="auto"/>
              <w:jc w:val="center"/>
              <w:rPr>
                <w:b/>
                <w:sz w:val="18"/>
                <w:szCs w:val="18"/>
              </w:rPr>
            </w:pPr>
            <w:r w:rsidRPr="000362A0">
              <w:rPr>
                <w:b/>
                <w:sz w:val="18"/>
                <w:szCs w:val="18"/>
              </w:rPr>
              <w:t>Doplňujúce informácie</w:t>
            </w:r>
          </w:p>
        </w:tc>
      </w:tr>
      <w:tr w:rsidR="005A3CA0" w:rsidRPr="000362A0" w14:paraId="1C9795D9" w14:textId="77777777" w:rsidTr="002F5614">
        <w:trPr>
          <w:trHeight w:val="979"/>
        </w:trPr>
        <w:tc>
          <w:tcPr>
            <w:tcW w:w="1596" w:type="dxa"/>
            <w:tcMar>
              <w:top w:w="100" w:type="dxa"/>
              <w:left w:w="100" w:type="dxa"/>
              <w:bottom w:w="100" w:type="dxa"/>
              <w:right w:w="100" w:type="dxa"/>
            </w:tcMar>
            <w:hideMark/>
          </w:tcPr>
          <w:p w14:paraId="5B801E9D" w14:textId="77777777" w:rsidR="005A3CA0" w:rsidRPr="002F5614" w:rsidRDefault="005A3CA0" w:rsidP="0082612B">
            <w:pPr>
              <w:rPr>
                <w:sz w:val="18"/>
                <w:szCs w:val="18"/>
              </w:rPr>
            </w:pPr>
            <w:r w:rsidRPr="002F5614">
              <w:rPr>
                <w:sz w:val="18"/>
                <w:szCs w:val="18"/>
              </w:rPr>
              <w:t>Veľkosť populácie</w:t>
            </w:r>
          </w:p>
        </w:tc>
        <w:tc>
          <w:tcPr>
            <w:tcW w:w="2009" w:type="dxa"/>
            <w:tcMar>
              <w:top w:w="100" w:type="dxa"/>
              <w:left w:w="100" w:type="dxa"/>
              <w:bottom w:w="100" w:type="dxa"/>
              <w:right w:w="100" w:type="dxa"/>
            </w:tcMar>
            <w:hideMark/>
          </w:tcPr>
          <w:p w14:paraId="5D235C74" w14:textId="77777777" w:rsidR="005A3CA0" w:rsidRPr="002F5614" w:rsidRDefault="005A3CA0" w:rsidP="0082612B">
            <w:pPr>
              <w:widowControl w:val="0"/>
              <w:spacing w:line="240" w:lineRule="auto"/>
              <w:jc w:val="center"/>
              <w:rPr>
                <w:sz w:val="18"/>
                <w:szCs w:val="18"/>
              </w:rPr>
            </w:pPr>
            <w:r w:rsidRPr="002F5614">
              <w:rPr>
                <w:sz w:val="18"/>
                <w:szCs w:val="18"/>
              </w:rPr>
              <w:t>Počet rezidentných jedincov</w:t>
            </w:r>
          </w:p>
        </w:tc>
        <w:tc>
          <w:tcPr>
            <w:tcW w:w="1819" w:type="dxa"/>
            <w:tcMar>
              <w:top w:w="100" w:type="dxa"/>
              <w:left w:w="100" w:type="dxa"/>
              <w:bottom w:w="100" w:type="dxa"/>
              <w:right w:w="100" w:type="dxa"/>
            </w:tcMar>
            <w:hideMark/>
          </w:tcPr>
          <w:p w14:paraId="615A1986" w14:textId="2229528A" w:rsidR="005A3CA0" w:rsidRPr="002F5614" w:rsidRDefault="002F5614" w:rsidP="002F5614">
            <w:pPr>
              <w:widowControl w:val="0"/>
              <w:spacing w:line="240" w:lineRule="auto"/>
              <w:rPr>
                <w:sz w:val="18"/>
                <w:szCs w:val="18"/>
              </w:rPr>
            </w:pPr>
            <w:r w:rsidRPr="002F5614">
              <w:rPr>
                <w:sz w:val="18"/>
                <w:szCs w:val="18"/>
              </w:rPr>
              <w:t xml:space="preserve">Minimálny počet </w:t>
            </w:r>
            <w:r w:rsidR="00F73190" w:rsidRPr="002F5614">
              <w:rPr>
                <w:sz w:val="18"/>
                <w:szCs w:val="18"/>
              </w:rPr>
              <w:t>1</w:t>
            </w:r>
          </w:p>
        </w:tc>
        <w:tc>
          <w:tcPr>
            <w:tcW w:w="3790" w:type="dxa"/>
            <w:tcMar>
              <w:top w:w="100" w:type="dxa"/>
              <w:left w:w="100" w:type="dxa"/>
              <w:bottom w:w="100" w:type="dxa"/>
              <w:right w:w="100" w:type="dxa"/>
            </w:tcMar>
            <w:hideMark/>
          </w:tcPr>
          <w:p w14:paraId="57B6D85F" w14:textId="16D61CA6" w:rsidR="005A3CA0" w:rsidRPr="002F5614" w:rsidRDefault="00F73190" w:rsidP="0082612B">
            <w:pPr>
              <w:widowControl w:val="0"/>
              <w:spacing w:line="240" w:lineRule="auto"/>
              <w:rPr>
                <w:sz w:val="18"/>
                <w:szCs w:val="18"/>
              </w:rPr>
            </w:pPr>
            <w:r w:rsidRPr="002F5614">
              <w:rPr>
                <w:sz w:val="18"/>
                <w:szCs w:val="18"/>
              </w:rPr>
              <w:t>V súčasnosti  je odhadnutá početnosť populácie rysa ostrovida na 1 rezidentného  jedinca. Je potrebné zvýšenie a zachovanie početnosti tejto populácie na základe manažmentových opatrení pre rysa ostrovida. Populácia využíva priestor aj mimo UEV.</w:t>
            </w:r>
          </w:p>
        </w:tc>
      </w:tr>
      <w:tr w:rsidR="002F5614" w:rsidRPr="000362A0" w14:paraId="739962DB" w14:textId="77777777" w:rsidTr="002F5614">
        <w:tc>
          <w:tcPr>
            <w:tcW w:w="1596" w:type="dxa"/>
            <w:tcMar>
              <w:top w:w="100" w:type="dxa"/>
              <w:left w:w="100" w:type="dxa"/>
              <w:bottom w:w="100" w:type="dxa"/>
              <w:right w:w="100" w:type="dxa"/>
            </w:tcMar>
            <w:hideMark/>
          </w:tcPr>
          <w:p w14:paraId="7E5C576E" w14:textId="77777777" w:rsidR="002F5614" w:rsidRPr="002F5614" w:rsidRDefault="002F5614" w:rsidP="002F5614">
            <w:pPr>
              <w:widowControl w:val="0"/>
              <w:spacing w:line="240" w:lineRule="auto"/>
              <w:rPr>
                <w:sz w:val="18"/>
                <w:szCs w:val="18"/>
                <w:vertAlign w:val="superscript"/>
              </w:rPr>
            </w:pPr>
            <w:bookmarkStart w:id="0" w:name="_GoBack" w:colFirst="2" w:colLast="2"/>
            <w:r w:rsidRPr="002F5614">
              <w:rPr>
                <w:sz w:val="18"/>
                <w:szCs w:val="18"/>
              </w:rPr>
              <w:t>Veľkosť biotopu</w:t>
            </w:r>
          </w:p>
        </w:tc>
        <w:tc>
          <w:tcPr>
            <w:tcW w:w="2009" w:type="dxa"/>
            <w:tcMar>
              <w:top w:w="100" w:type="dxa"/>
              <w:left w:w="100" w:type="dxa"/>
              <w:bottom w:w="100" w:type="dxa"/>
              <w:right w:w="100" w:type="dxa"/>
            </w:tcMar>
            <w:hideMark/>
          </w:tcPr>
          <w:p w14:paraId="3793209B" w14:textId="77777777" w:rsidR="002F5614" w:rsidRPr="002F5614" w:rsidRDefault="002F5614" w:rsidP="002F5614">
            <w:pPr>
              <w:widowControl w:val="0"/>
              <w:spacing w:line="240" w:lineRule="auto"/>
              <w:jc w:val="center"/>
              <w:rPr>
                <w:sz w:val="18"/>
                <w:szCs w:val="18"/>
                <w:lang w:val="en"/>
              </w:rPr>
            </w:pPr>
            <w:r w:rsidRPr="002F5614">
              <w:rPr>
                <w:sz w:val="18"/>
                <w:szCs w:val="18"/>
              </w:rPr>
              <w:t>ha</w:t>
            </w:r>
          </w:p>
        </w:tc>
        <w:tc>
          <w:tcPr>
            <w:tcW w:w="1819" w:type="dxa"/>
            <w:tcMar>
              <w:top w:w="100" w:type="dxa"/>
              <w:left w:w="100" w:type="dxa"/>
              <w:bottom w:w="100" w:type="dxa"/>
              <w:right w:w="100" w:type="dxa"/>
            </w:tcMar>
            <w:hideMark/>
          </w:tcPr>
          <w:p w14:paraId="2256A7B6" w14:textId="4541A663" w:rsidR="002F5614" w:rsidRPr="002F5614" w:rsidRDefault="002F5614" w:rsidP="002F5614">
            <w:pPr>
              <w:widowControl w:val="0"/>
              <w:spacing w:line="240" w:lineRule="auto"/>
              <w:rPr>
                <w:sz w:val="18"/>
                <w:szCs w:val="18"/>
              </w:rPr>
            </w:pPr>
            <w:r w:rsidRPr="002F5614">
              <w:rPr>
                <w:sz w:val="18"/>
                <w:szCs w:val="18"/>
              </w:rPr>
              <w:t xml:space="preserve">                397</w:t>
            </w:r>
          </w:p>
        </w:tc>
        <w:tc>
          <w:tcPr>
            <w:tcW w:w="3790" w:type="dxa"/>
            <w:tcMar>
              <w:top w:w="100" w:type="dxa"/>
              <w:left w:w="100" w:type="dxa"/>
              <w:bottom w:w="100" w:type="dxa"/>
              <w:right w:w="100" w:type="dxa"/>
            </w:tcMar>
            <w:hideMark/>
          </w:tcPr>
          <w:p w14:paraId="716CBCF1" w14:textId="04440EAA" w:rsidR="002F5614" w:rsidRPr="002F5614" w:rsidRDefault="002F5614" w:rsidP="002F5614">
            <w:pPr>
              <w:widowControl w:val="0"/>
              <w:spacing w:line="240" w:lineRule="auto"/>
              <w:rPr>
                <w:sz w:val="18"/>
                <w:szCs w:val="18"/>
                <w:vertAlign w:val="superscript"/>
              </w:rPr>
            </w:pPr>
            <w:r w:rsidRPr="002F5614">
              <w:rPr>
                <w:sz w:val="18"/>
                <w:szCs w:val="18"/>
              </w:rPr>
              <w:t>Výmera potenciálneho biotopu je stanove</w:t>
            </w:r>
            <w:r>
              <w:rPr>
                <w:sz w:val="18"/>
                <w:szCs w:val="18"/>
              </w:rPr>
              <w:t>ná v zachovalom prírodnom prost</w:t>
            </w:r>
            <w:r w:rsidRPr="002F5614">
              <w:rPr>
                <w:sz w:val="18"/>
                <w:szCs w:val="18"/>
              </w:rPr>
              <w:t>r</w:t>
            </w:r>
            <w:r>
              <w:rPr>
                <w:sz w:val="18"/>
                <w:szCs w:val="18"/>
              </w:rPr>
              <w:t>e</w:t>
            </w:r>
            <w:r w:rsidRPr="002F5614">
              <w:rPr>
                <w:sz w:val="18"/>
                <w:szCs w:val="18"/>
              </w:rPr>
              <w:t>dí. Najmä lesy  a neurbanizovaná mozaikovitá krajina.  Druh citlivý na hustotu osídlenia a vyrušovanie.</w:t>
            </w:r>
          </w:p>
        </w:tc>
      </w:tr>
      <w:bookmarkEnd w:id="0"/>
      <w:tr w:rsidR="005A3CA0" w:rsidRPr="000362A0" w14:paraId="7367B4DB" w14:textId="77777777" w:rsidTr="002F5614">
        <w:tc>
          <w:tcPr>
            <w:tcW w:w="1596" w:type="dxa"/>
            <w:tcMar>
              <w:top w:w="100" w:type="dxa"/>
              <w:left w:w="100" w:type="dxa"/>
              <w:bottom w:w="100" w:type="dxa"/>
              <w:right w:w="100" w:type="dxa"/>
            </w:tcMar>
          </w:tcPr>
          <w:p w14:paraId="5E726EC2" w14:textId="77777777" w:rsidR="005A3CA0" w:rsidRPr="002F5614" w:rsidRDefault="005A3CA0" w:rsidP="0082612B">
            <w:pPr>
              <w:widowControl w:val="0"/>
              <w:spacing w:line="240" w:lineRule="auto"/>
              <w:rPr>
                <w:sz w:val="18"/>
                <w:szCs w:val="18"/>
              </w:rPr>
            </w:pPr>
            <w:r w:rsidRPr="002F5614">
              <w:rPr>
                <w:sz w:val="18"/>
                <w:szCs w:val="18"/>
              </w:rPr>
              <w:t>Prepojenosť populácií (migrácia)</w:t>
            </w:r>
          </w:p>
        </w:tc>
        <w:tc>
          <w:tcPr>
            <w:tcW w:w="2009" w:type="dxa"/>
            <w:tcMar>
              <w:top w:w="100" w:type="dxa"/>
              <w:left w:w="100" w:type="dxa"/>
              <w:bottom w:w="100" w:type="dxa"/>
              <w:right w:w="100" w:type="dxa"/>
            </w:tcMar>
          </w:tcPr>
          <w:p w14:paraId="670FE469" w14:textId="77777777" w:rsidR="005A3CA0" w:rsidRPr="002F5614" w:rsidRDefault="005A3CA0" w:rsidP="0082612B">
            <w:pPr>
              <w:widowControl w:val="0"/>
              <w:spacing w:line="240" w:lineRule="auto"/>
              <w:jc w:val="center"/>
              <w:rPr>
                <w:sz w:val="18"/>
                <w:szCs w:val="18"/>
              </w:rPr>
            </w:pPr>
            <w:r w:rsidRPr="002F5614">
              <w:rPr>
                <w:sz w:val="18"/>
                <w:szCs w:val="18"/>
              </w:rPr>
              <w:t xml:space="preserve">Existencia migračných koridorov </w:t>
            </w:r>
          </w:p>
        </w:tc>
        <w:tc>
          <w:tcPr>
            <w:tcW w:w="1819" w:type="dxa"/>
            <w:tcMar>
              <w:top w:w="100" w:type="dxa"/>
              <w:left w:w="100" w:type="dxa"/>
              <w:bottom w:w="100" w:type="dxa"/>
              <w:right w:w="100" w:type="dxa"/>
            </w:tcMar>
          </w:tcPr>
          <w:p w14:paraId="67BA8B79" w14:textId="77777777" w:rsidR="005A3CA0" w:rsidRPr="002F5614" w:rsidRDefault="005A3CA0" w:rsidP="0082612B">
            <w:pPr>
              <w:widowControl w:val="0"/>
              <w:spacing w:line="240" w:lineRule="auto"/>
              <w:rPr>
                <w:sz w:val="18"/>
                <w:szCs w:val="18"/>
              </w:rPr>
            </w:pPr>
            <w:r w:rsidRPr="002F5614">
              <w:rPr>
                <w:sz w:val="18"/>
                <w:szCs w:val="18"/>
              </w:rPr>
              <w:t xml:space="preserve">Zachované všetky migračné migračné koridory </w:t>
            </w:r>
          </w:p>
        </w:tc>
        <w:tc>
          <w:tcPr>
            <w:tcW w:w="3790" w:type="dxa"/>
            <w:tcMar>
              <w:top w:w="100" w:type="dxa"/>
              <w:left w:w="100" w:type="dxa"/>
              <w:bottom w:w="100" w:type="dxa"/>
              <w:right w:w="100" w:type="dxa"/>
            </w:tcMar>
          </w:tcPr>
          <w:p w14:paraId="7A85A068" w14:textId="2A7C8EF3" w:rsidR="005A3CA0" w:rsidRPr="002F5614" w:rsidRDefault="005A3CA0" w:rsidP="0082612B">
            <w:pPr>
              <w:widowControl w:val="0"/>
              <w:spacing w:line="240" w:lineRule="auto"/>
              <w:rPr>
                <w:sz w:val="18"/>
                <w:szCs w:val="18"/>
              </w:rPr>
            </w:pPr>
            <w:r w:rsidRPr="002F5614">
              <w:rPr>
                <w:sz w:val="18"/>
                <w:szCs w:val="18"/>
              </w:rPr>
              <w:t>Nevyhnutné je zabezpečiť funkčné prepojenie populácií s UEV</w:t>
            </w:r>
            <w:r w:rsidR="00056D41" w:rsidRPr="002F5614">
              <w:rPr>
                <w:sz w:val="18"/>
                <w:szCs w:val="18"/>
              </w:rPr>
              <w:t xml:space="preserve"> Krivoštianka a UEV Makovica</w:t>
            </w:r>
            <w:r w:rsidR="002F5614" w:rsidRPr="002F5614">
              <w:rPr>
                <w:sz w:val="18"/>
                <w:szCs w:val="18"/>
              </w:rPr>
              <w:t xml:space="preserve"> a UEV Vihorlat</w:t>
            </w:r>
          </w:p>
        </w:tc>
      </w:tr>
    </w:tbl>
    <w:p w14:paraId="7AE16C3C" w14:textId="77777777" w:rsidR="005A3CA0" w:rsidRDefault="005A3CA0" w:rsidP="00731F3D"/>
    <w:sectPr w:rsidR="005A3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56D41"/>
    <w:rsid w:val="000B7059"/>
    <w:rsid w:val="000D6B97"/>
    <w:rsid w:val="000E05DA"/>
    <w:rsid w:val="00125D9E"/>
    <w:rsid w:val="00140708"/>
    <w:rsid w:val="00171BEC"/>
    <w:rsid w:val="00180E8A"/>
    <w:rsid w:val="001E6775"/>
    <w:rsid w:val="001F3ABD"/>
    <w:rsid w:val="00203B08"/>
    <w:rsid w:val="00240459"/>
    <w:rsid w:val="002A7DDA"/>
    <w:rsid w:val="002F5614"/>
    <w:rsid w:val="003307D4"/>
    <w:rsid w:val="003332A9"/>
    <w:rsid w:val="003509FA"/>
    <w:rsid w:val="003B5E22"/>
    <w:rsid w:val="003E7F90"/>
    <w:rsid w:val="00411608"/>
    <w:rsid w:val="004B5E26"/>
    <w:rsid w:val="004F22F3"/>
    <w:rsid w:val="004F7434"/>
    <w:rsid w:val="00513103"/>
    <w:rsid w:val="0054416E"/>
    <w:rsid w:val="00562BB2"/>
    <w:rsid w:val="005A3CA0"/>
    <w:rsid w:val="005B1BB3"/>
    <w:rsid w:val="005B39FF"/>
    <w:rsid w:val="005C00AB"/>
    <w:rsid w:val="005C5EB4"/>
    <w:rsid w:val="0060488B"/>
    <w:rsid w:val="00650B1B"/>
    <w:rsid w:val="00655441"/>
    <w:rsid w:val="006A296A"/>
    <w:rsid w:val="00703C20"/>
    <w:rsid w:val="00731F3D"/>
    <w:rsid w:val="007647C8"/>
    <w:rsid w:val="007C7BA1"/>
    <w:rsid w:val="00821EB0"/>
    <w:rsid w:val="0086020E"/>
    <w:rsid w:val="008B3501"/>
    <w:rsid w:val="008C6E2F"/>
    <w:rsid w:val="0090015B"/>
    <w:rsid w:val="009025C1"/>
    <w:rsid w:val="009667BE"/>
    <w:rsid w:val="009A115E"/>
    <w:rsid w:val="009A42B2"/>
    <w:rsid w:val="00A22CA5"/>
    <w:rsid w:val="00A33F51"/>
    <w:rsid w:val="00A4711A"/>
    <w:rsid w:val="00AB2A2D"/>
    <w:rsid w:val="00AD50E1"/>
    <w:rsid w:val="00B60307"/>
    <w:rsid w:val="00BA0480"/>
    <w:rsid w:val="00BF1520"/>
    <w:rsid w:val="00BF19B7"/>
    <w:rsid w:val="00C060D3"/>
    <w:rsid w:val="00C2546A"/>
    <w:rsid w:val="00C65C57"/>
    <w:rsid w:val="00C75157"/>
    <w:rsid w:val="00C77FF6"/>
    <w:rsid w:val="00C91C64"/>
    <w:rsid w:val="00C9571F"/>
    <w:rsid w:val="00CE1200"/>
    <w:rsid w:val="00CF4CDE"/>
    <w:rsid w:val="00D21FC8"/>
    <w:rsid w:val="00D2436A"/>
    <w:rsid w:val="00D436BF"/>
    <w:rsid w:val="00D76319"/>
    <w:rsid w:val="00D77700"/>
    <w:rsid w:val="00DE7FBE"/>
    <w:rsid w:val="00E16E43"/>
    <w:rsid w:val="00E565EA"/>
    <w:rsid w:val="00E64259"/>
    <w:rsid w:val="00EC67A6"/>
    <w:rsid w:val="00EE1769"/>
    <w:rsid w:val="00EE7ACA"/>
    <w:rsid w:val="00F0318A"/>
    <w:rsid w:val="00F329B6"/>
    <w:rsid w:val="00F436A8"/>
    <w:rsid w:val="00F73190"/>
    <w:rsid w:val="00F94088"/>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755596145">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1580919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06130829">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1718</Words>
  <Characters>9795</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8</cp:revision>
  <dcterms:created xsi:type="dcterms:W3CDTF">2023-12-11T11:06:00Z</dcterms:created>
  <dcterms:modified xsi:type="dcterms:W3CDTF">2024-01-12T09:48:00Z</dcterms:modified>
</cp:coreProperties>
</file>