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2A5" w:rsidRPr="00B844B8" w:rsidRDefault="002822A5" w:rsidP="009B5878">
      <w:pPr>
        <w:spacing w:line="240" w:lineRule="auto"/>
        <w:rPr>
          <w:rFonts w:ascii="Times New Roman" w:hAnsi="Times New Roman" w:cs="Times New Roman"/>
          <w:b/>
          <w:color w:val="00B050"/>
          <w:sz w:val="24"/>
          <w:szCs w:val="24"/>
        </w:rPr>
      </w:pPr>
      <w:bookmarkStart w:id="0" w:name="_GoBack"/>
      <w:bookmarkEnd w:id="0"/>
      <w:r w:rsidRPr="00C76ED1">
        <w:rPr>
          <w:rFonts w:ascii="Times New Roman" w:hAnsi="Times New Roman" w:cs="Times New Roman"/>
          <w:b/>
          <w:sz w:val="24"/>
          <w:szCs w:val="24"/>
        </w:rPr>
        <w:t>SKUEV0</w:t>
      </w:r>
      <w:r w:rsidR="00133501">
        <w:rPr>
          <w:rFonts w:ascii="Times New Roman" w:hAnsi="Times New Roman" w:cs="Times New Roman"/>
          <w:b/>
          <w:sz w:val="24"/>
          <w:szCs w:val="24"/>
        </w:rPr>
        <w:t>330</w:t>
      </w:r>
      <w:r w:rsidR="00020324">
        <w:rPr>
          <w:rFonts w:ascii="Times New Roman" w:hAnsi="Times New Roman" w:cs="Times New Roman"/>
          <w:b/>
          <w:sz w:val="24"/>
          <w:szCs w:val="24"/>
        </w:rPr>
        <w:t xml:space="preserve"> </w:t>
      </w:r>
      <w:r w:rsidR="00133501">
        <w:rPr>
          <w:rFonts w:ascii="Times New Roman" w:hAnsi="Times New Roman" w:cs="Times New Roman"/>
          <w:b/>
          <w:sz w:val="24"/>
          <w:szCs w:val="24"/>
        </w:rPr>
        <w:t>Dunitová skalka</w:t>
      </w:r>
    </w:p>
    <w:p w:rsidR="006836AB" w:rsidRDefault="006836AB" w:rsidP="009B5878">
      <w:pPr>
        <w:spacing w:line="240" w:lineRule="auto"/>
        <w:rPr>
          <w:rFonts w:ascii="Times New Roman" w:hAnsi="Times New Roman" w:cs="Times New Roman"/>
          <w:b/>
          <w:sz w:val="24"/>
          <w:szCs w:val="24"/>
        </w:rPr>
      </w:pPr>
    </w:p>
    <w:p w:rsidR="002822A5" w:rsidRDefault="002822A5" w:rsidP="00EF2001">
      <w:pPr>
        <w:spacing w:line="240" w:lineRule="auto"/>
        <w:rPr>
          <w:rFonts w:ascii="Times New Roman" w:hAnsi="Times New Roman" w:cs="Times New Roman"/>
          <w:b/>
          <w:sz w:val="24"/>
          <w:szCs w:val="24"/>
        </w:rPr>
      </w:pPr>
      <w:r w:rsidRPr="00C76ED1">
        <w:rPr>
          <w:rFonts w:ascii="Times New Roman" w:hAnsi="Times New Roman" w:cs="Times New Roman"/>
          <w:b/>
          <w:sz w:val="24"/>
          <w:szCs w:val="24"/>
        </w:rPr>
        <w:t>Ciele ochrany</w:t>
      </w:r>
      <w:r w:rsidR="00B211F8">
        <w:rPr>
          <w:rFonts w:ascii="Times New Roman" w:hAnsi="Times New Roman" w:cs="Times New Roman"/>
          <w:b/>
          <w:sz w:val="24"/>
          <w:szCs w:val="24"/>
        </w:rPr>
        <w:t>:</w:t>
      </w:r>
    </w:p>
    <w:p w:rsidR="00F5431E" w:rsidRDefault="00F5431E" w:rsidP="00EF2001">
      <w:pPr>
        <w:spacing w:line="240" w:lineRule="auto"/>
        <w:rPr>
          <w:rFonts w:ascii="Times New Roman" w:hAnsi="Times New Roman" w:cs="Times New Roman"/>
          <w:b/>
          <w:sz w:val="24"/>
          <w:szCs w:val="24"/>
        </w:rPr>
      </w:pPr>
    </w:p>
    <w:p w:rsidR="001720E1" w:rsidRPr="001720E1" w:rsidRDefault="00AD7686" w:rsidP="001720E1">
      <w:pPr>
        <w:rPr>
          <w:rFonts w:ascii="Times New Roman" w:hAnsi="Times New Roman" w:cs="Times New Roman"/>
          <w:color w:val="000000"/>
          <w:szCs w:val="24"/>
        </w:rPr>
      </w:pPr>
      <w:r>
        <w:rPr>
          <w:rFonts w:ascii="Times New Roman" w:hAnsi="Times New Roman" w:cs="Times New Roman"/>
          <w:color w:val="000000"/>
          <w:szCs w:val="24"/>
        </w:rPr>
        <w:t xml:space="preserve">Zachovanie </w:t>
      </w:r>
      <w:r w:rsidR="001720E1" w:rsidRPr="001720E1">
        <w:rPr>
          <w:rFonts w:ascii="Times New Roman" w:hAnsi="Times New Roman" w:cs="Times New Roman"/>
          <w:color w:val="000000"/>
          <w:szCs w:val="24"/>
        </w:rPr>
        <w:t xml:space="preserve">stavu biotopu </w:t>
      </w:r>
      <w:r w:rsidR="001720E1" w:rsidRPr="001720E1">
        <w:rPr>
          <w:rFonts w:ascii="Times New Roman" w:hAnsi="Times New Roman" w:cs="Times New Roman"/>
          <w:b/>
          <w:color w:val="000000"/>
          <w:szCs w:val="24"/>
        </w:rPr>
        <w:t xml:space="preserve">Tr2 (6240*) </w:t>
      </w:r>
      <w:r w:rsidR="001720E1" w:rsidRPr="001720E1">
        <w:rPr>
          <w:rFonts w:ascii="Times New Roman" w:eastAsia="Times New Roman" w:hAnsi="Times New Roman" w:cs="Times New Roman"/>
          <w:b/>
          <w:szCs w:val="24"/>
          <w:lang w:eastAsia="sk-SK"/>
        </w:rPr>
        <w:t xml:space="preserve">Subpanónske travinnobylinné porasty </w:t>
      </w:r>
      <w:r w:rsidR="001720E1" w:rsidRPr="001720E1">
        <w:rPr>
          <w:rFonts w:ascii="Times New Roman" w:eastAsia="Times New Roman" w:hAnsi="Times New Roman" w:cs="Times New Roman"/>
          <w:szCs w:val="24"/>
          <w:lang w:eastAsia="sk-SK"/>
        </w:rPr>
        <w:t>za splnenia nasledovných atribútov:</w:t>
      </w:r>
    </w:p>
    <w:tbl>
      <w:tblPr>
        <w:tblW w:w="5267" w:type="pct"/>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99"/>
        <w:gridCol w:w="1559"/>
        <w:gridCol w:w="992"/>
        <w:gridCol w:w="5195"/>
      </w:tblGrid>
      <w:tr w:rsidR="001720E1" w:rsidRPr="001720E1" w:rsidTr="00D52AAC">
        <w:trPr>
          <w:trHeight w:val="705"/>
        </w:trPr>
        <w:tc>
          <w:tcPr>
            <w:tcW w:w="1799" w:type="dxa"/>
            <w:shd w:val="clear" w:color="auto" w:fill="auto"/>
            <w:hideMark/>
          </w:tcPr>
          <w:p w:rsidR="001720E1" w:rsidRPr="001720E1" w:rsidRDefault="001720E1" w:rsidP="00D52AAC">
            <w:pPr>
              <w:rPr>
                <w:rFonts w:ascii="Times New Roman" w:eastAsia="Times New Roman" w:hAnsi="Times New Roman" w:cs="Times New Roman"/>
                <w:b/>
                <w:color w:val="000000"/>
                <w:sz w:val="20"/>
                <w:szCs w:val="20"/>
                <w:lang w:eastAsia="sk-SK"/>
              </w:rPr>
            </w:pPr>
            <w:r w:rsidRPr="001720E1">
              <w:rPr>
                <w:rFonts w:ascii="Times New Roman" w:hAnsi="Times New Roman" w:cs="Times New Roman"/>
                <w:b/>
                <w:color w:val="000000"/>
                <w:sz w:val="20"/>
                <w:szCs w:val="20"/>
              </w:rPr>
              <w:t>Parameter</w:t>
            </w:r>
          </w:p>
        </w:tc>
        <w:tc>
          <w:tcPr>
            <w:tcW w:w="1559" w:type="dxa"/>
            <w:shd w:val="clear" w:color="auto" w:fill="auto"/>
            <w:hideMark/>
          </w:tcPr>
          <w:p w:rsidR="001720E1" w:rsidRPr="001720E1" w:rsidRDefault="001720E1" w:rsidP="00D52AAC">
            <w:pPr>
              <w:rPr>
                <w:rFonts w:ascii="Times New Roman" w:eastAsia="Times New Roman" w:hAnsi="Times New Roman" w:cs="Times New Roman"/>
                <w:b/>
                <w:color w:val="000000"/>
                <w:sz w:val="20"/>
                <w:szCs w:val="20"/>
                <w:lang w:eastAsia="sk-SK"/>
              </w:rPr>
            </w:pPr>
            <w:r w:rsidRPr="001720E1">
              <w:rPr>
                <w:rFonts w:ascii="Times New Roman" w:hAnsi="Times New Roman" w:cs="Times New Roman"/>
                <w:b/>
                <w:color w:val="000000"/>
                <w:sz w:val="20"/>
                <w:szCs w:val="20"/>
              </w:rPr>
              <w:t>Merateľný indikátor</w:t>
            </w:r>
          </w:p>
        </w:tc>
        <w:tc>
          <w:tcPr>
            <w:tcW w:w="992" w:type="dxa"/>
            <w:shd w:val="clear" w:color="auto" w:fill="auto"/>
            <w:hideMark/>
          </w:tcPr>
          <w:p w:rsidR="001720E1" w:rsidRPr="001720E1" w:rsidRDefault="001720E1" w:rsidP="00D52AAC">
            <w:pPr>
              <w:rPr>
                <w:rFonts w:ascii="Times New Roman" w:eastAsia="Times New Roman" w:hAnsi="Times New Roman" w:cs="Times New Roman"/>
                <w:b/>
                <w:color w:val="000000"/>
                <w:sz w:val="20"/>
                <w:szCs w:val="20"/>
                <w:lang w:eastAsia="sk-SK"/>
              </w:rPr>
            </w:pPr>
            <w:r w:rsidRPr="001720E1">
              <w:rPr>
                <w:rFonts w:ascii="Times New Roman" w:hAnsi="Times New Roman" w:cs="Times New Roman"/>
                <w:b/>
                <w:color w:val="000000"/>
                <w:sz w:val="20"/>
                <w:szCs w:val="20"/>
              </w:rPr>
              <w:t>Cieľová hodnota</w:t>
            </w:r>
          </w:p>
        </w:tc>
        <w:tc>
          <w:tcPr>
            <w:tcW w:w="5196" w:type="dxa"/>
            <w:shd w:val="clear" w:color="auto" w:fill="auto"/>
            <w:hideMark/>
          </w:tcPr>
          <w:p w:rsidR="001720E1" w:rsidRPr="001720E1" w:rsidRDefault="001720E1" w:rsidP="00D52AAC">
            <w:pPr>
              <w:rPr>
                <w:rFonts w:ascii="Times New Roman" w:eastAsia="Times New Roman" w:hAnsi="Times New Roman" w:cs="Times New Roman"/>
                <w:b/>
                <w:color w:val="000000"/>
                <w:sz w:val="20"/>
                <w:szCs w:val="20"/>
                <w:lang w:eastAsia="sk-SK"/>
              </w:rPr>
            </w:pPr>
            <w:r w:rsidRPr="001720E1">
              <w:rPr>
                <w:rFonts w:ascii="Times New Roman" w:hAnsi="Times New Roman" w:cs="Times New Roman"/>
                <w:b/>
                <w:color w:val="000000"/>
                <w:sz w:val="20"/>
                <w:szCs w:val="20"/>
              </w:rPr>
              <w:t>Poznámky/Doplňujúce informácie</w:t>
            </w:r>
          </w:p>
        </w:tc>
      </w:tr>
      <w:tr w:rsidR="001720E1" w:rsidRPr="001720E1" w:rsidTr="00D52AAC">
        <w:trPr>
          <w:trHeight w:val="290"/>
        </w:trPr>
        <w:tc>
          <w:tcPr>
            <w:tcW w:w="1799" w:type="dxa"/>
            <w:shd w:val="clear" w:color="auto" w:fill="auto"/>
            <w:vAlign w:val="center"/>
            <w:hideMark/>
          </w:tcPr>
          <w:p w:rsidR="001720E1" w:rsidRPr="001720E1" w:rsidRDefault="001720E1" w:rsidP="00D52AAC">
            <w:pPr>
              <w:rPr>
                <w:rFonts w:ascii="Times New Roman" w:eastAsia="Times New Roman" w:hAnsi="Times New Roman" w:cs="Times New Roman"/>
                <w:color w:val="000000"/>
                <w:sz w:val="20"/>
                <w:szCs w:val="20"/>
                <w:lang w:eastAsia="sk-SK"/>
              </w:rPr>
            </w:pPr>
            <w:r w:rsidRPr="001720E1">
              <w:rPr>
                <w:rFonts w:ascii="Times New Roman" w:eastAsia="Times New Roman" w:hAnsi="Times New Roman" w:cs="Times New Roman"/>
                <w:color w:val="000000"/>
                <w:sz w:val="20"/>
                <w:szCs w:val="20"/>
                <w:lang w:eastAsia="sk-SK"/>
              </w:rPr>
              <w:t>Výmera biotopu</w:t>
            </w:r>
            <w:r w:rsidRPr="001720E1">
              <w:rPr>
                <w:rFonts w:ascii="Times New Roman" w:hAnsi="Times New Roman" w:cs="Times New Roman"/>
                <w:color w:val="000000"/>
                <w:sz w:val="20"/>
                <w:szCs w:val="20"/>
              </w:rPr>
              <w:t xml:space="preserve"> </w:t>
            </w:r>
          </w:p>
        </w:tc>
        <w:tc>
          <w:tcPr>
            <w:tcW w:w="1559" w:type="dxa"/>
            <w:shd w:val="clear" w:color="auto" w:fill="auto"/>
            <w:vAlign w:val="center"/>
            <w:hideMark/>
          </w:tcPr>
          <w:p w:rsidR="001720E1" w:rsidRPr="001720E1" w:rsidRDefault="001720E1" w:rsidP="00D52AAC">
            <w:pPr>
              <w:rPr>
                <w:rFonts w:ascii="Times New Roman" w:eastAsia="Times New Roman" w:hAnsi="Times New Roman" w:cs="Times New Roman"/>
                <w:color w:val="000000"/>
                <w:sz w:val="20"/>
                <w:szCs w:val="20"/>
                <w:lang w:eastAsia="sk-SK"/>
              </w:rPr>
            </w:pPr>
            <w:r w:rsidRPr="001720E1">
              <w:rPr>
                <w:rFonts w:ascii="Times New Roman" w:eastAsia="Times New Roman" w:hAnsi="Times New Roman" w:cs="Times New Roman"/>
                <w:color w:val="000000"/>
                <w:sz w:val="20"/>
                <w:szCs w:val="20"/>
                <w:lang w:eastAsia="sk-SK"/>
              </w:rPr>
              <w:t xml:space="preserve">ha </w:t>
            </w:r>
          </w:p>
        </w:tc>
        <w:tc>
          <w:tcPr>
            <w:tcW w:w="992" w:type="dxa"/>
            <w:shd w:val="clear" w:color="auto" w:fill="auto"/>
            <w:vAlign w:val="center"/>
          </w:tcPr>
          <w:p w:rsidR="001720E1" w:rsidRPr="001720E1" w:rsidRDefault="00133501" w:rsidP="00D52AAC">
            <w:pP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0,03</w:t>
            </w:r>
          </w:p>
        </w:tc>
        <w:tc>
          <w:tcPr>
            <w:tcW w:w="5196" w:type="dxa"/>
            <w:shd w:val="clear" w:color="auto" w:fill="auto"/>
            <w:vAlign w:val="center"/>
            <w:hideMark/>
          </w:tcPr>
          <w:p w:rsidR="001720E1" w:rsidRPr="001720E1" w:rsidRDefault="001720E1" w:rsidP="00D52AAC">
            <w:pPr>
              <w:rPr>
                <w:rFonts w:ascii="Times New Roman" w:eastAsia="Times New Roman" w:hAnsi="Times New Roman" w:cs="Times New Roman"/>
                <w:color w:val="000000"/>
                <w:sz w:val="20"/>
                <w:szCs w:val="20"/>
                <w:lang w:eastAsia="sk-SK"/>
              </w:rPr>
            </w:pPr>
            <w:r w:rsidRPr="001720E1">
              <w:rPr>
                <w:rFonts w:ascii="Times New Roman" w:eastAsia="Times New Roman" w:hAnsi="Times New Roman" w:cs="Times New Roman"/>
                <w:color w:val="000000"/>
                <w:sz w:val="20"/>
                <w:szCs w:val="20"/>
                <w:lang w:eastAsia="sk-SK"/>
              </w:rPr>
              <w:t xml:space="preserve">Udržať existujúcu výmeru biotopu. </w:t>
            </w:r>
          </w:p>
        </w:tc>
      </w:tr>
      <w:tr w:rsidR="001720E1" w:rsidRPr="001720E1" w:rsidTr="00D52AAC">
        <w:trPr>
          <w:trHeight w:val="563"/>
        </w:trPr>
        <w:tc>
          <w:tcPr>
            <w:tcW w:w="1799" w:type="dxa"/>
            <w:shd w:val="clear" w:color="auto" w:fill="auto"/>
            <w:vAlign w:val="center"/>
            <w:hideMark/>
          </w:tcPr>
          <w:p w:rsidR="001720E1" w:rsidRPr="001720E1" w:rsidRDefault="001720E1" w:rsidP="00D52AAC">
            <w:pPr>
              <w:rPr>
                <w:rFonts w:ascii="Times New Roman" w:eastAsia="Times New Roman" w:hAnsi="Times New Roman" w:cs="Times New Roman"/>
                <w:color w:val="000000"/>
                <w:sz w:val="20"/>
                <w:szCs w:val="20"/>
                <w:lang w:eastAsia="sk-SK"/>
              </w:rPr>
            </w:pPr>
            <w:r w:rsidRPr="001720E1">
              <w:rPr>
                <w:rFonts w:ascii="Times New Roman" w:eastAsia="Times New Roman" w:hAnsi="Times New Roman" w:cs="Times New Roman"/>
                <w:color w:val="000000"/>
                <w:sz w:val="20"/>
                <w:szCs w:val="20"/>
                <w:lang w:eastAsia="sk-SK"/>
              </w:rPr>
              <w:t>Zastúpenie charakteristických druhov</w:t>
            </w:r>
          </w:p>
        </w:tc>
        <w:tc>
          <w:tcPr>
            <w:tcW w:w="1559" w:type="dxa"/>
            <w:shd w:val="clear" w:color="auto" w:fill="auto"/>
            <w:vAlign w:val="center"/>
            <w:hideMark/>
          </w:tcPr>
          <w:p w:rsidR="001720E1" w:rsidRPr="001720E1" w:rsidRDefault="001720E1" w:rsidP="00D52AAC">
            <w:pPr>
              <w:rPr>
                <w:rFonts w:ascii="Times New Roman" w:eastAsia="Times New Roman" w:hAnsi="Times New Roman" w:cs="Times New Roman"/>
                <w:color w:val="000000"/>
                <w:sz w:val="20"/>
                <w:szCs w:val="20"/>
                <w:lang w:eastAsia="sk-SK"/>
              </w:rPr>
            </w:pPr>
            <w:r w:rsidRPr="001720E1">
              <w:rPr>
                <w:rFonts w:ascii="Times New Roman" w:eastAsia="Times New Roman" w:hAnsi="Times New Roman" w:cs="Times New Roman"/>
                <w:color w:val="000000"/>
                <w:sz w:val="20"/>
                <w:szCs w:val="20"/>
                <w:lang w:eastAsia="sk-SK"/>
              </w:rPr>
              <w:t>počet druhov/16 m2</w:t>
            </w:r>
          </w:p>
        </w:tc>
        <w:tc>
          <w:tcPr>
            <w:tcW w:w="992" w:type="dxa"/>
            <w:shd w:val="clear" w:color="auto" w:fill="auto"/>
            <w:vAlign w:val="center"/>
            <w:hideMark/>
          </w:tcPr>
          <w:p w:rsidR="001720E1" w:rsidRPr="001720E1" w:rsidRDefault="001720E1" w:rsidP="00D52AAC">
            <w:pPr>
              <w:rPr>
                <w:rFonts w:ascii="Times New Roman" w:eastAsia="Times New Roman" w:hAnsi="Times New Roman" w:cs="Times New Roman"/>
                <w:color w:val="000000"/>
                <w:sz w:val="20"/>
                <w:szCs w:val="20"/>
                <w:lang w:eastAsia="sk-SK"/>
              </w:rPr>
            </w:pPr>
            <w:r w:rsidRPr="001720E1">
              <w:rPr>
                <w:rFonts w:ascii="Times New Roman" w:eastAsia="Times New Roman" w:hAnsi="Times New Roman" w:cs="Times New Roman"/>
                <w:color w:val="000000"/>
                <w:sz w:val="20"/>
                <w:szCs w:val="20"/>
                <w:lang w:eastAsia="sk-SK"/>
              </w:rPr>
              <w:t>najmenej 10 druhov </w:t>
            </w:r>
          </w:p>
        </w:tc>
        <w:tc>
          <w:tcPr>
            <w:tcW w:w="5196" w:type="dxa"/>
            <w:shd w:val="clear" w:color="auto" w:fill="auto"/>
            <w:vAlign w:val="center"/>
            <w:hideMark/>
          </w:tcPr>
          <w:p w:rsidR="001720E1" w:rsidRPr="001720E1" w:rsidRDefault="001720E1" w:rsidP="00D52AAC">
            <w:pPr>
              <w:rPr>
                <w:rFonts w:ascii="Times New Roman" w:eastAsia="Times New Roman" w:hAnsi="Times New Roman" w:cs="Times New Roman"/>
                <w:color w:val="000000"/>
                <w:sz w:val="20"/>
                <w:szCs w:val="20"/>
                <w:lang w:eastAsia="sk-SK"/>
              </w:rPr>
            </w:pPr>
            <w:r w:rsidRPr="001720E1">
              <w:rPr>
                <w:rFonts w:ascii="Times New Roman" w:eastAsia="Times New Roman" w:hAnsi="Times New Roman" w:cs="Times New Roman"/>
                <w:color w:val="000000"/>
                <w:sz w:val="20"/>
                <w:szCs w:val="20"/>
                <w:lang w:eastAsia="sk-SK"/>
              </w:rPr>
              <w:t xml:space="preserve">Charakteristické/typické druhy:  </w:t>
            </w:r>
          </w:p>
          <w:p w:rsidR="001720E1" w:rsidRPr="001720E1" w:rsidRDefault="001720E1" w:rsidP="00D52AAC">
            <w:pPr>
              <w:rPr>
                <w:rFonts w:ascii="Times New Roman" w:eastAsia="Times New Roman" w:hAnsi="Times New Roman" w:cs="Times New Roman"/>
                <w:color w:val="000000"/>
                <w:sz w:val="20"/>
                <w:szCs w:val="20"/>
                <w:lang w:eastAsia="sk-SK"/>
              </w:rPr>
            </w:pPr>
            <w:r w:rsidRPr="001720E1">
              <w:rPr>
                <w:rFonts w:ascii="Times New Roman" w:hAnsi="Times New Roman" w:cs="Times New Roman"/>
                <w:bCs/>
                <w:i/>
                <w:iCs/>
                <w:sz w:val="20"/>
                <w:szCs w:val="20"/>
              </w:rPr>
              <w:t>Achillea nobilis, Allium flavum, Alyssum montanum, Asperula cynanchica, Bothriochloa ischaemum, Carex humilis, Cleistogenes serotina, Eryngium campestre, Festuca rupicola, Festuca valesiaca, Fragaria viridis, Koeleria macrantha, Melica ciliata, Poa pratensis agg., Potentilla arenaria, Seseli osseum, Teucrium chamaedrys, Teucrium montanum, Thymus pannonicus, Tithymalus cyparissias, Veronica prostrata</w:t>
            </w:r>
          </w:p>
        </w:tc>
      </w:tr>
      <w:tr w:rsidR="001720E1" w:rsidRPr="001720E1" w:rsidTr="00D52AAC">
        <w:trPr>
          <w:trHeight w:val="290"/>
        </w:trPr>
        <w:tc>
          <w:tcPr>
            <w:tcW w:w="1799" w:type="dxa"/>
            <w:shd w:val="clear" w:color="auto" w:fill="auto"/>
            <w:vAlign w:val="center"/>
            <w:hideMark/>
          </w:tcPr>
          <w:p w:rsidR="001720E1" w:rsidRPr="001720E1" w:rsidRDefault="001720E1" w:rsidP="00D52AAC">
            <w:pPr>
              <w:rPr>
                <w:rFonts w:ascii="Times New Roman" w:eastAsia="Times New Roman" w:hAnsi="Times New Roman" w:cs="Times New Roman"/>
                <w:color w:val="000000"/>
                <w:sz w:val="20"/>
                <w:szCs w:val="20"/>
                <w:lang w:eastAsia="sk-SK"/>
              </w:rPr>
            </w:pPr>
            <w:r w:rsidRPr="001720E1">
              <w:rPr>
                <w:rFonts w:ascii="Times New Roman" w:eastAsia="Times New Roman" w:hAnsi="Times New Roman" w:cs="Times New Roman"/>
                <w:color w:val="000000"/>
                <w:sz w:val="20"/>
                <w:szCs w:val="20"/>
                <w:lang w:eastAsia="sk-SK"/>
              </w:rPr>
              <w:t>Vertikálna štruktúra biotopu</w:t>
            </w:r>
          </w:p>
        </w:tc>
        <w:tc>
          <w:tcPr>
            <w:tcW w:w="1559" w:type="dxa"/>
            <w:shd w:val="clear" w:color="auto" w:fill="auto"/>
            <w:vAlign w:val="center"/>
            <w:hideMark/>
          </w:tcPr>
          <w:p w:rsidR="001720E1" w:rsidRPr="001720E1" w:rsidRDefault="001720E1" w:rsidP="00D52AAC">
            <w:pPr>
              <w:rPr>
                <w:rFonts w:ascii="Times New Roman" w:eastAsia="Times New Roman" w:hAnsi="Times New Roman" w:cs="Times New Roman"/>
                <w:color w:val="000000"/>
                <w:sz w:val="20"/>
                <w:szCs w:val="20"/>
                <w:lang w:eastAsia="sk-SK"/>
              </w:rPr>
            </w:pPr>
            <w:r w:rsidRPr="001720E1">
              <w:rPr>
                <w:rFonts w:ascii="Times New Roman" w:eastAsia="Times New Roman" w:hAnsi="Times New Roman" w:cs="Times New Roman"/>
                <w:color w:val="000000"/>
                <w:sz w:val="20"/>
                <w:szCs w:val="20"/>
                <w:lang w:eastAsia="sk-SK"/>
              </w:rPr>
              <w:t>percento pokrytia drevín a krovín/plocha biotopu</w:t>
            </w:r>
          </w:p>
        </w:tc>
        <w:tc>
          <w:tcPr>
            <w:tcW w:w="992" w:type="dxa"/>
            <w:shd w:val="clear" w:color="auto" w:fill="auto"/>
            <w:vAlign w:val="center"/>
            <w:hideMark/>
          </w:tcPr>
          <w:p w:rsidR="001720E1" w:rsidRPr="001720E1" w:rsidRDefault="001720E1" w:rsidP="00D52AAC">
            <w:pPr>
              <w:rPr>
                <w:rFonts w:ascii="Times New Roman" w:eastAsia="Times New Roman" w:hAnsi="Times New Roman" w:cs="Times New Roman"/>
                <w:color w:val="000000"/>
                <w:sz w:val="20"/>
                <w:szCs w:val="20"/>
                <w:lang w:eastAsia="sk-SK"/>
              </w:rPr>
            </w:pPr>
            <w:r w:rsidRPr="001720E1">
              <w:rPr>
                <w:rFonts w:ascii="Times New Roman" w:eastAsia="Times New Roman" w:hAnsi="Times New Roman" w:cs="Times New Roman"/>
                <w:color w:val="000000"/>
                <w:sz w:val="20"/>
                <w:szCs w:val="20"/>
                <w:lang w:eastAsia="sk-SK"/>
              </w:rPr>
              <w:t>menej ako 30 %</w:t>
            </w:r>
          </w:p>
        </w:tc>
        <w:tc>
          <w:tcPr>
            <w:tcW w:w="5196" w:type="dxa"/>
            <w:shd w:val="clear" w:color="auto" w:fill="auto"/>
            <w:vAlign w:val="center"/>
            <w:hideMark/>
          </w:tcPr>
          <w:p w:rsidR="001720E1" w:rsidRPr="001720E1" w:rsidRDefault="001720E1" w:rsidP="00D52AAC">
            <w:pPr>
              <w:rPr>
                <w:rFonts w:ascii="Times New Roman" w:eastAsia="Times New Roman" w:hAnsi="Times New Roman" w:cs="Times New Roman"/>
                <w:color w:val="000000"/>
                <w:sz w:val="20"/>
                <w:szCs w:val="20"/>
                <w:lang w:eastAsia="sk-SK"/>
              </w:rPr>
            </w:pPr>
            <w:r w:rsidRPr="001720E1">
              <w:rPr>
                <w:rFonts w:ascii="Times New Roman" w:eastAsia="Times New Roman" w:hAnsi="Times New Roman" w:cs="Times New Roman"/>
                <w:color w:val="000000"/>
                <w:sz w:val="20"/>
                <w:szCs w:val="20"/>
                <w:lang w:eastAsia="sk-SK"/>
              </w:rPr>
              <w:t> Dosiahnuté nízke zastúpenie drevín v biotope.</w:t>
            </w:r>
          </w:p>
        </w:tc>
      </w:tr>
      <w:tr w:rsidR="001720E1" w:rsidRPr="001720E1" w:rsidTr="00D52AAC">
        <w:trPr>
          <w:trHeight w:val="404"/>
        </w:trPr>
        <w:tc>
          <w:tcPr>
            <w:tcW w:w="1799" w:type="dxa"/>
            <w:shd w:val="clear" w:color="auto" w:fill="auto"/>
            <w:vAlign w:val="center"/>
            <w:hideMark/>
          </w:tcPr>
          <w:p w:rsidR="001720E1" w:rsidRPr="001720E1" w:rsidRDefault="001720E1" w:rsidP="00D52AAC">
            <w:pPr>
              <w:rPr>
                <w:rFonts w:ascii="Times New Roman" w:eastAsia="Times New Roman" w:hAnsi="Times New Roman" w:cs="Times New Roman"/>
                <w:color w:val="000000"/>
                <w:sz w:val="20"/>
                <w:szCs w:val="20"/>
                <w:lang w:eastAsia="sk-SK"/>
              </w:rPr>
            </w:pPr>
            <w:r w:rsidRPr="001720E1">
              <w:rPr>
                <w:rFonts w:ascii="Times New Roman" w:eastAsia="Times New Roman" w:hAnsi="Times New Roman" w:cs="Times New Roman"/>
                <w:color w:val="000000"/>
                <w:sz w:val="20"/>
                <w:szCs w:val="20"/>
                <w:lang w:eastAsia="sk-SK"/>
              </w:rPr>
              <w:t>Zastúpenie alochtónnych/</w:t>
            </w:r>
          </w:p>
          <w:p w:rsidR="001720E1" w:rsidRPr="001720E1" w:rsidRDefault="001720E1" w:rsidP="00D52AAC">
            <w:pPr>
              <w:rPr>
                <w:rFonts w:ascii="Times New Roman" w:eastAsia="Times New Roman" w:hAnsi="Times New Roman" w:cs="Times New Roman"/>
                <w:color w:val="000000"/>
                <w:sz w:val="20"/>
                <w:szCs w:val="20"/>
                <w:lang w:eastAsia="sk-SK"/>
              </w:rPr>
            </w:pPr>
            <w:r w:rsidRPr="001720E1">
              <w:rPr>
                <w:rFonts w:ascii="Times New Roman" w:eastAsia="Times New Roman" w:hAnsi="Times New Roman" w:cs="Times New Roman"/>
                <w:color w:val="000000"/>
                <w:sz w:val="20"/>
                <w:szCs w:val="20"/>
                <w:lang w:eastAsia="sk-SK"/>
              </w:rPr>
              <w:t>inváznych/invázne sa správajúcich druhov</w:t>
            </w:r>
          </w:p>
        </w:tc>
        <w:tc>
          <w:tcPr>
            <w:tcW w:w="1559" w:type="dxa"/>
            <w:shd w:val="clear" w:color="auto" w:fill="auto"/>
            <w:vAlign w:val="center"/>
            <w:hideMark/>
          </w:tcPr>
          <w:p w:rsidR="001720E1" w:rsidRPr="001720E1" w:rsidRDefault="001720E1" w:rsidP="00D52AAC">
            <w:pPr>
              <w:rPr>
                <w:rFonts w:ascii="Times New Roman" w:eastAsia="Times New Roman" w:hAnsi="Times New Roman" w:cs="Times New Roman"/>
                <w:color w:val="000000"/>
                <w:sz w:val="20"/>
                <w:szCs w:val="20"/>
                <w:lang w:eastAsia="sk-SK"/>
              </w:rPr>
            </w:pPr>
            <w:r w:rsidRPr="001720E1">
              <w:rPr>
                <w:rFonts w:ascii="Times New Roman" w:eastAsia="Times New Roman" w:hAnsi="Times New Roman" w:cs="Times New Roman"/>
                <w:color w:val="000000"/>
                <w:sz w:val="20"/>
                <w:szCs w:val="20"/>
                <w:lang w:eastAsia="sk-SK"/>
              </w:rPr>
              <w:t>percento pokrytia/16 m2</w:t>
            </w:r>
          </w:p>
        </w:tc>
        <w:tc>
          <w:tcPr>
            <w:tcW w:w="992" w:type="dxa"/>
            <w:shd w:val="clear" w:color="auto" w:fill="auto"/>
            <w:vAlign w:val="center"/>
            <w:hideMark/>
          </w:tcPr>
          <w:p w:rsidR="001720E1" w:rsidRPr="001720E1" w:rsidRDefault="001720E1" w:rsidP="00D52AAC">
            <w:pPr>
              <w:rPr>
                <w:rFonts w:ascii="Times New Roman" w:eastAsia="Times New Roman" w:hAnsi="Times New Roman" w:cs="Times New Roman"/>
                <w:color w:val="000000"/>
                <w:sz w:val="20"/>
                <w:szCs w:val="20"/>
                <w:lang w:eastAsia="sk-SK"/>
              </w:rPr>
            </w:pPr>
            <w:r w:rsidRPr="001720E1">
              <w:rPr>
                <w:rFonts w:ascii="Times New Roman" w:hAnsi="Times New Roman" w:cs="Times New Roman"/>
                <w:color w:val="000000"/>
                <w:sz w:val="20"/>
                <w:szCs w:val="20"/>
              </w:rPr>
              <w:t>menej ako 1 %</w:t>
            </w:r>
          </w:p>
        </w:tc>
        <w:tc>
          <w:tcPr>
            <w:tcW w:w="5196" w:type="dxa"/>
            <w:shd w:val="clear" w:color="auto" w:fill="auto"/>
            <w:vAlign w:val="center"/>
            <w:hideMark/>
          </w:tcPr>
          <w:p w:rsidR="001720E1" w:rsidRPr="001720E1" w:rsidRDefault="001720E1" w:rsidP="00D52AAC">
            <w:pPr>
              <w:rPr>
                <w:rFonts w:ascii="Times New Roman" w:eastAsia="Times New Roman" w:hAnsi="Times New Roman" w:cs="Times New Roman"/>
                <w:color w:val="000000"/>
                <w:sz w:val="20"/>
                <w:szCs w:val="20"/>
                <w:lang w:eastAsia="sk-SK"/>
              </w:rPr>
            </w:pPr>
            <w:r w:rsidRPr="001720E1">
              <w:rPr>
                <w:rFonts w:ascii="Times New Roman" w:eastAsia="Times New Roman" w:hAnsi="Times New Roman" w:cs="Times New Roman"/>
                <w:color w:val="000000"/>
                <w:sz w:val="20"/>
                <w:szCs w:val="20"/>
                <w:lang w:eastAsia="sk-SK"/>
              </w:rPr>
              <w:t>Bez výskytu, alebo len s minimálnym výskytom nepôvodných a inváznych druhov na území.</w:t>
            </w:r>
          </w:p>
        </w:tc>
      </w:tr>
    </w:tbl>
    <w:p w:rsidR="001720E1" w:rsidRDefault="001720E1" w:rsidP="001720E1">
      <w:pPr>
        <w:rPr>
          <w:rFonts w:ascii="Times New Roman" w:hAnsi="Times New Roman" w:cs="Times New Roman"/>
          <w:color w:val="000000"/>
          <w:szCs w:val="24"/>
        </w:rPr>
      </w:pPr>
    </w:p>
    <w:p w:rsidR="002716D1" w:rsidRPr="00AD7686" w:rsidRDefault="002716D1" w:rsidP="002716D1">
      <w:pPr>
        <w:ind w:left="-284"/>
        <w:rPr>
          <w:rFonts w:ascii="Times New Roman" w:hAnsi="Times New Roman" w:cs="Times New Roman"/>
          <w:color w:val="000000"/>
          <w:szCs w:val="24"/>
        </w:rPr>
      </w:pPr>
      <w:r w:rsidRPr="00AD7686">
        <w:rPr>
          <w:rFonts w:ascii="Times New Roman" w:hAnsi="Times New Roman" w:cs="Times New Roman"/>
          <w:color w:val="000000"/>
          <w:szCs w:val="24"/>
        </w:rPr>
        <w:t xml:space="preserve">Zachovanie stavu biotopu </w:t>
      </w:r>
      <w:r>
        <w:rPr>
          <w:rFonts w:ascii="Times New Roman" w:hAnsi="Times New Roman" w:cs="Times New Roman"/>
          <w:b/>
          <w:color w:val="000000"/>
          <w:szCs w:val="24"/>
        </w:rPr>
        <w:t>Sk2 (822</w:t>
      </w:r>
      <w:r w:rsidRPr="00AD7686">
        <w:rPr>
          <w:rFonts w:ascii="Times New Roman" w:hAnsi="Times New Roman" w:cs="Times New Roman"/>
          <w:b/>
          <w:color w:val="000000"/>
          <w:szCs w:val="24"/>
        </w:rPr>
        <w:t xml:space="preserve">0) </w:t>
      </w:r>
      <w:r>
        <w:rPr>
          <w:rFonts w:ascii="Times New Roman" w:hAnsi="Times New Roman" w:cs="Times New Roman"/>
          <w:b/>
          <w:color w:val="000000"/>
          <w:szCs w:val="24"/>
        </w:rPr>
        <w:t>S</w:t>
      </w:r>
      <w:r w:rsidRPr="00AD7686">
        <w:rPr>
          <w:rFonts w:ascii="Times New Roman" w:hAnsi="Times New Roman" w:cs="Times New Roman"/>
          <w:b/>
          <w:color w:val="000000"/>
          <w:szCs w:val="24"/>
        </w:rPr>
        <w:t>ilikátov</w:t>
      </w:r>
      <w:r>
        <w:rPr>
          <w:rFonts w:ascii="Times New Roman" w:hAnsi="Times New Roman" w:cs="Times New Roman"/>
          <w:b/>
          <w:color w:val="000000"/>
          <w:szCs w:val="24"/>
        </w:rPr>
        <w:t xml:space="preserve">é skalné steny a svahy so štrbinovou vegetáciou </w:t>
      </w:r>
      <w:r w:rsidRPr="00AD7686">
        <w:rPr>
          <w:rFonts w:ascii="Times New Roman" w:hAnsi="Times New Roman" w:cs="Times New Roman"/>
          <w:color w:val="000000"/>
          <w:szCs w:val="24"/>
        </w:rPr>
        <w:t>za splnenia nasledovných atribútov:</w:t>
      </w:r>
    </w:p>
    <w:tbl>
      <w:tblPr>
        <w:tblW w:w="5267" w:type="pct"/>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35"/>
        <w:gridCol w:w="1832"/>
        <w:gridCol w:w="1819"/>
        <w:gridCol w:w="3859"/>
      </w:tblGrid>
      <w:tr w:rsidR="002716D1" w:rsidRPr="00870D1F" w:rsidTr="002716D1">
        <w:trPr>
          <w:trHeight w:val="570"/>
        </w:trPr>
        <w:tc>
          <w:tcPr>
            <w:tcW w:w="2035" w:type="dxa"/>
            <w:shd w:val="clear" w:color="auto" w:fill="auto"/>
            <w:vAlign w:val="center"/>
            <w:hideMark/>
          </w:tcPr>
          <w:p w:rsidR="002716D1" w:rsidRPr="00870D1F" w:rsidRDefault="002716D1" w:rsidP="00D52AAC">
            <w:pPr>
              <w:spacing w:line="240" w:lineRule="auto"/>
              <w:rPr>
                <w:rFonts w:ascii="Times New Roman" w:eastAsia="Times New Roman" w:hAnsi="Times New Roman" w:cs="Times New Roman"/>
                <w:b/>
                <w:color w:val="000000"/>
                <w:sz w:val="20"/>
                <w:szCs w:val="20"/>
                <w:lang w:eastAsia="sk-SK"/>
              </w:rPr>
            </w:pPr>
            <w:r w:rsidRPr="00870D1F">
              <w:rPr>
                <w:rFonts w:ascii="Times New Roman" w:eastAsia="Times New Roman" w:hAnsi="Times New Roman" w:cs="Times New Roman"/>
                <w:b/>
                <w:color w:val="000000"/>
                <w:sz w:val="20"/>
                <w:szCs w:val="20"/>
                <w:lang w:eastAsia="sk-SK"/>
              </w:rPr>
              <w:t>Parameter</w:t>
            </w:r>
          </w:p>
        </w:tc>
        <w:tc>
          <w:tcPr>
            <w:tcW w:w="1832" w:type="dxa"/>
            <w:shd w:val="clear" w:color="auto" w:fill="auto"/>
            <w:vAlign w:val="center"/>
            <w:hideMark/>
          </w:tcPr>
          <w:p w:rsidR="002716D1" w:rsidRPr="00870D1F" w:rsidRDefault="002716D1" w:rsidP="00D52AAC">
            <w:pPr>
              <w:spacing w:line="240" w:lineRule="auto"/>
              <w:rPr>
                <w:rFonts w:ascii="Times New Roman" w:eastAsia="Times New Roman" w:hAnsi="Times New Roman" w:cs="Times New Roman"/>
                <w:b/>
                <w:color w:val="000000"/>
                <w:sz w:val="20"/>
                <w:szCs w:val="20"/>
                <w:lang w:eastAsia="sk-SK"/>
              </w:rPr>
            </w:pPr>
            <w:r w:rsidRPr="00870D1F">
              <w:rPr>
                <w:rFonts w:ascii="Times New Roman" w:hAnsi="Times New Roman" w:cs="Times New Roman"/>
                <w:b/>
                <w:color w:val="000000"/>
                <w:sz w:val="20"/>
                <w:szCs w:val="20"/>
                <w:lang w:eastAsia="sk-SK"/>
              </w:rPr>
              <w:t>Merateľnosť</w:t>
            </w:r>
          </w:p>
        </w:tc>
        <w:tc>
          <w:tcPr>
            <w:tcW w:w="1819" w:type="dxa"/>
            <w:shd w:val="clear" w:color="auto" w:fill="auto"/>
            <w:vAlign w:val="center"/>
            <w:hideMark/>
          </w:tcPr>
          <w:p w:rsidR="002716D1" w:rsidRPr="00870D1F" w:rsidRDefault="002716D1" w:rsidP="00D52AAC">
            <w:pPr>
              <w:spacing w:line="240" w:lineRule="auto"/>
              <w:rPr>
                <w:rFonts w:ascii="Times New Roman" w:eastAsia="Times New Roman" w:hAnsi="Times New Roman" w:cs="Times New Roman"/>
                <w:b/>
                <w:color w:val="000000"/>
                <w:sz w:val="20"/>
                <w:szCs w:val="20"/>
                <w:lang w:eastAsia="sk-SK"/>
              </w:rPr>
            </w:pPr>
            <w:r w:rsidRPr="00870D1F">
              <w:rPr>
                <w:rFonts w:ascii="Times New Roman" w:eastAsia="Times New Roman" w:hAnsi="Times New Roman" w:cs="Times New Roman"/>
                <w:b/>
                <w:color w:val="000000"/>
                <w:sz w:val="20"/>
                <w:szCs w:val="20"/>
                <w:lang w:eastAsia="sk-SK"/>
              </w:rPr>
              <w:t>Cieľová hodnota</w:t>
            </w:r>
          </w:p>
        </w:tc>
        <w:tc>
          <w:tcPr>
            <w:tcW w:w="3859" w:type="dxa"/>
            <w:shd w:val="clear" w:color="auto" w:fill="auto"/>
            <w:vAlign w:val="center"/>
            <w:hideMark/>
          </w:tcPr>
          <w:p w:rsidR="002716D1" w:rsidRPr="00870D1F" w:rsidRDefault="002716D1" w:rsidP="00D52AAC">
            <w:pPr>
              <w:spacing w:line="240" w:lineRule="auto"/>
              <w:rPr>
                <w:rFonts w:ascii="Times New Roman" w:eastAsia="Times New Roman" w:hAnsi="Times New Roman" w:cs="Times New Roman"/>
                <w:b/>
                <w:color w:val="000000"/>
                <w:sz w:val="20"/>
                <w:szCs w:val="20"/>
                <w:lang w:eastAsia="sk-SK"/>
              </w:rPr>
            </w:pPr>
            <w:r w:rsidRPr="00870D1F">
              <w:rPr>
                <w:rFonts w:ascii="Times New Roman" w:hAnsi="Times New Roman" w:cs="Times New Roman"/>
                <w:b/>
                <w:color w:val="000000"/>
                <w:sz w:val="20"/>
                <w:szCs w:val="20"/>
                <w:lang w:eastAsia="sk-SK"/>
              </w:rPr>
              <w:t>Doplnkové informácie</w:t>
            </w:r>
          </w:p>
        </w:tc>
      </w:tr>
      <w:tr w:rsidR="002716D1" w:rsidRPr="00870D1F" w:rsidTr="002716D1">
        <w:trPr>
          <w:trHeight w:val="290"/>
        </w:trPr>
        <w:tc>
          <w:tcPr>
            <w:tcW w:w="2035" w:type="dxa"/>
            <w:shd w:val="clear" w:color="auto" w:fill="auto"/>
            <w:vAlign w:val="center"/>
            <w:hideMark/>
          </w:tcPr>
          <w:p w:rsidR="002716D1" w:rsidRPr="00870D1F" w:rsidRDefault="002716D1" w:rsidP="00D52AAC">
            <w:pPr>
              <w:spacing w:line="240" w:lineRule="auto"/>
              <w:rPr>
                <w:rFonts w:ascii="Times New Roman" w:eastAsia="Times New Roman" w:hAnsi="Times New Roman" w:cs="Times New Roman"/>
                <w:color w:val="000000"/>
                <w:sz w:val="20"/>
                <w:szCs w:val="20"/>
                <w:lang w:eastAsia="sk-SK"/>
              </w:rPr>
            </w:pPr>
            <w:r w:rsidRPr="00870D1F">
              <w:rPr>
                <w:rFonts w:ascii="Times New Roman" w:eastAsia="Times New Roman" w:hAnsi="Times New Roman" w:cs="Times New Roman"/>
                <w:color w:val="000000"/>
                <w:sz w:val="20"/>
                <w:szCs w:val="20"/>
                <w:lang w:eastAsia="sk-SK"/>
              </w:rPr>
              <w:t>Výmera biotopu</w:t>
            </w:r>
          </w:p>
        </w:tc>
        <w:tc>
          <w:tcPr>
            <w:tcW w:w="1832" w:type="dxa"/>
            <w:shd w:val="clear" w:color="auto" w:fill="auto"/>
            <w:vAlign w:val="center"/>
            <w:hideMark/>
          </w:tcPr>
          <w:p w:rsidR="002716D1" w:rsidRPr="00870D1F" w:rsidRDefault="002716D1" w:rsidP="00D52AAC">
            <w:pPr>
              <w:spacing w:line="240" w:lineRule="auto"/>
              <w:rPr>
                <w:rFonts w:ascii="Times New Roman" w:eastAsia="Times New Roman" w:hAnsi="Times New Roman" w:cs="Times New Roman"/>
                <w:color w:val="000000"/>
                <w:sz w:val="20"/>
                <w:szCs w:val="20"/>
                <w:lang w:eastAsia="sk-SK"/>
              </w:rPr>
            </w:pPr>
            <w:r w:rsidRPr="00870D1F">
              <w:rPr>
                <w:rFonts w:ascii="Times New Roman" w:eastAsia="Times New Roman" w:hAnsi="Times New Roman" w:cs="Times New Roman"/>
                <w:color w:val="000000"/>
                <w:sz w:val="20"/>
                <w:szCs w:val="20"/>
                <w:lang w:eastAsia="sk-SK"/>
              </w:rPr>
              <w:t xml:space="preserve">ha </w:t>
            </w:r>
          </w:p>
        </w:tc>
        <w:tc>
          <w:tcPr>
            <w:tcW w:w="1819" w:type="dxa"/>
            <w:shd w:val="clear" w:color="auto" w:fill="auto"/>
            <w:vAlign w:val="center"/>
          </w:tcPr>
          <w:p w:rsidR="002716D1" w:rsidRPr="00870D1F" w:rsidRDefault="00792B8A" w:rsidP="00D52AAC">
            <w:pPr>
              <w:spacing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0,2</w:t>
            </w:r>
          </w:p>
        </w:tc>
        <w:tc>
          <w:tcPr>
            <w:tcW w:w="3859" w:type="dxa"/>
            <w:shd w:val="clear" w:color="auto" w:fill="auto"/>
            <w:vAlign w:val="center"/>
            <w:hideMark/>
          </w:tcPr>
          <w:p w:rsidR="002716D1" w:rsidRPr="00870D1F" w:rsidRDefault="002716D1" w:rsidP="00D52AAC">
            <w:pPr>
              <w:spacing w:line="240" w:lineRule="auto"/>
              <w:rPr>
                <w:rFonts w:ascii="Times New Roman" w:eastAsia="Times New Roman" w:hAnsi="Times New Roman" w:cs="Times New Roman"/>
                <w:color w:val="000000"/>
                <w:sz w:val="20"/>
                <w:szCs w:val="20"/>
                <w:lang w:eastAsia="sk-SK"/>
              </w:rPr>
            </w:pPr>
            <w:r w:rsidRPr="00870D1F">
              <w:rPr>
                <w:rFonts w:ascii="Times New Roman" w:eastAsia="Times New Roman" w:hAnsi="Times New Roman" w:cs="Times New Roman"/>
                <w:color w:val="000000"/>
                <w:sz w:val="20"/>
                <w:szCs w:val="20"/>
                <w:lang w:eastAsia="sk-SK"/>
              </w:rPr>
              <w:t xml:space="preserve">Udržať výmeru biotopu.  </w:t>
            </w:r>
          </w:p>
        </w:tc>
      </w:tr>
      <w:tr w:rsidR="002716D1" w:rsidRPr="00870D1F" w:rsidTr="002716D1">
        <w:trPr>
          <w:trHeight w:val="290"/>
        </w:trPr>
        <w:tc>
          <w:tcPr>
            <w:tcW w:w="2035" w:type="dxa"/>
            <w:shd w:val="clear" w:color="auto" w:fill="auto"/>
            <w:vAlign w:val="center"/>
          </w:tcPr>
          <w:p w:rsidR="002716D1" w:rsidRPr="00870D1F" w:rsidRDefault="002716D1" w:rsidP="00D52AAC">
            <w:pPr>
              <w:spacing w:line="240" w:lineRule="auto"/>
              <w:rPr>
                <w:rFonts w:ascii="Times New Roman" w:eastAsia="Times New Roman" w:hAnsi="Times New Roman" w:cs="Times New Roman"/>
                <w:color w:val="000000"/>
                <w:sz w:val="20"/>
                <w:szCs w:val="20"/>
                <w:lang w:eastAsia="sk-SK"/>
              </w:rPr>
            </w:pPr>
            <w:r w:rsidRPr="00870D1F">
              <w:rPr>
                <w:rFonts w:ascii="Times New Roman" w:eastAsia="Times New Roman" w:hAnsi="Times New Roman" w:cs="Times New Roman"/>
                <w:color w:val="000000"/>
                <w:sz w:val="20"/>
                <w:szCs w:val="20"/>
                <w:lang w:eastAsia="sk-SK"/>
              </w:rPr>
              <w:t>Zastúpenie charakteristických druhov</w:t>
            </w:r>
          </w:p>
        </w:tc>
        <w:tc>
          <w:tcPr>
            <w:tcW w:w="1832" w:type="dxa"/>
            <w:shd w:val="clear" w:color="auto" w:fill="auto"/>
            <w:vAlign w:val="center"/>
          </w:tcPr>
          <w:p w:rsidR="002716D1" w:rsidRPr="00870D1F" w:rsidRDefault="002716D1" w:rsidP="00D52AAC">
            <w:pPr>
              <w:spacing w:line="240" w:lineRule="auto"/>
              <w:rPr>
                <w:rFonts w:ascii="Times New Roman" w:eastAsia="Times New Roman" w:hAnsi="Times New Roman" w:cs="Times New Roman"/>
                <w:color w:val="000000"/>
                <w:sz w:val="20"/>
                <w:szCs w:val="20"/>
                <w:lang w:eastAsia="sk-SK"/>
              </w:rPr>
            </w:pPr>
            <w:r w:rsidRPr="00870D1F">
              <w:rPr>
                <w:rFonts w:ascii="Times New Roman" w:eastAsia="Times New Roman" w:hAnsi="Times New Roman" w:cs="Times New Roman"/>
                <w:color w:val="000000"/>
                <w:sz w:val="20"/>
                <w:szCs w:val="20"/>
                <w:lang w:eastAsia="sk-SK"/>
              </w:rPr>
              <w:t>počet druhov/16 m2</w:t>
            </w:r>
          </w:p>
        </w:tc>
        <w:tc>
          <w:tcPr>
            <w:tcW w:w="1819" w:type="dxa"/>
            <w:shd w:val="clear" w:color="auto" w:fill="auto"/>
            <w:vAlign w:val="center"/>
          </w:tcPr>
          <w:p w:rsidR="002716D1" w:rsidRPr="00870D1F" w:rsidRDefault="002716D1" w:rsidP="00D52AAC">
            <w:pPr>
              <w:spacing w:line="240" w:lineRule="auto"/>
              <w:rPr>
                <w:rFonts w:ascii="Times New Roman" w:eastAsia="Times New Roman" w:hAnsi="Times New Roman" w:cs="Times New Roman"/>
                <w:color w:val="000000"/>
                <w:sz w:val="20"/>
                <w:szCs w:val="20"/>
                <w:lang w:eastAsia="sk-SK"/>
              </w:rPr>
            </w:pPr>
            <w:r w:rsidRPr="00870D1F">
              <w:rPr>
                <w:rFonts w:ascii="Times New Roman" w:eastAsia="Times New Roman" w:hAnsi="Times New Roman" w:cs="Times New Roman"/>
                <w:color w:val="000000"/>
                <w:sz w:val="20"/>
                <w:szCs w:val="20"/>
                <w:lang w:eastAsia="sk-SK"/>
              </w:rPr>
              <w:t>najmenej 2 druhy</w:t>
            </w:r>
          </w:p>
        </w:tc>
        <w:tc>
          <w:tcPr>
            <w:tcW w:w="3859" w:type="dxa"/>
            <w:shd w:val="clear" w:color="auto" w:fill="auto"/>
            <w:vAlign w:val="center"/>
          </w:tcPr>
          <w:p w:rsidR="002716D1" w:rsidRDefault="002716D1" w:rsidP="00D52AAC">
            <w:pPr>
              <w:spacing w:line="240" w:lineRule="auto"/>
              <w:rPr>
                <w:rFonts w:ascii="Times New Roman" w:eastAsia="Times New Roman" w:hAnsi="Times New Roman" w:cs="Times New Roman"/>
                <w:color w:val="000000"/>
                <w:sz w:val="20"/>
                <w:szCs w:val="20"/>
                <w:lang w:eastAsia="sk-SK"/>
              </w:rPr>
            </w:pPr>
          </w:p>
          <w:p w:rsidR="00CF6001" w:rsidRPr="00870D1F" w:rsidRDefault="00CF6001" w:rsidP="007D6541">
            <w:pPr>
              <w:spacing w:line="240" w:lineRule="auto"/>
              <w:rPr>
                <w:rFonts w:ascii="Times New Roman" w:eastAsia="Times New Roman" w:hAnsi="Times New Roman" w:cs="Times New Roman"/>
                <w:i/>
                <w:color w:val="000000"/>
                <w:sz w:val="20"/>
                <w:szCs w:val="20"/>
                <w:lang w:eastAsia="sk-SK"/>
              </w:rPr>
            </w:pPr>
            <w:r w:rsidRPr="00870D1F">
              <w:rPr>
                <w:rFonts w:ascii="Times New Roman" w:eastAsia="Times New Roman" w:hAnsi="Times New Roman" w:cs="Times New Roman"/>
                <w:i/>
                <w:color w:val="000000"/>
                <w:sz w:val="20"/>
                <w:szCs w:val="20"/>
                <w:lang w:eastAsia="sk-SK"/>
              </w:rPr>
              <w:t>Acetosella vulgaris, Asplenium trichomanes, As</w:t>
            </w:r>
            <w:r>
              <w:rPr>
                <w:rFonts w:ascii="Times New Roman" w:eastAsia="Times New Roman" w:hAnsi="Times New Roman" w:cs="Times New Roman"/>
                <w:i/>
                <w:color w:val="000000"/>
                <w:sz w:val="20"/>
                <w:szCs w:val="20"/>
                <w:lang w:eastAsia="sk-SK"/>
              </w:rPr>
              <w:t xml:space="preserve">plenium septentrionale, Aurinia </w:t>
            </w:r>
            <w:r w:rsidRPr="00870D1F">
              <w:rPr>
                <w:rFonts w:ascii="Times New Roman" w:eastAsia="Times New Roman" w:hAnsi="Times New Roman" w:cs="Times New Roman"/>
                <w:i/>
                <w:color w:val="000000"/>
                <w:sz w:val="20"/>
                <w:szCs w:val="20"/>
                <w:lang w:eastAsia="sk-SK"/>
              </w:rPr>
              <w:t>saxatilis, Calluna vulgaris, Campanula rotundifolia, Cardaminospsis arenosa, Polypodium vulgare, Woodsia ilvensis.</w:t>
            </w:r>
          </w:p>
        </w:tc>
      </w:tr>
      <w:tr w:rsidR="002716D1" w:rsidRPr="00870D1F" w:rsidTr="002716D1">
        <w:trPr>
          <w:trHeight w:val="290"/>
        </w:trPr>
        <w:tc>
          <w:tcPr>
            <w:tcW w:w="2035" w:type="dxa"/>
            <w:shd w:val="clear" w:color="auto" w:fill="auto"/>
            <w:vAlign w:val="center"/>
          </w:tcPr>
          <w:p w:rsidR="002716D1" w:rsidRPr="00870D1F" w:rsidRDefault="002716D1" w:rsidP="00D52AAC">
            <w:pPr>
              <w:spacing w:line="240" w:lineRule="auto"/>
              <w:rPr>
                <w:rFonts w:ascii="Times New Roman" w:eastAsia="Times New Roman" w:hAnsi="Times New Roman" w:cs="Times New Roman"/>
                <w:color w:val="000000"/>
                <w:sz w:val="20"/>
                <w:szCs w:val="20"/>
                <w:lang w:eastAsia="sk-SK"/>
              </w:rPr>
            </w:pPr>
            <w:r w:rsidRPr="00870D1F">
              <w:rPr>
                <w:rFonts w:ascii="Times New Roman" w:eastAsia="Times New Roman" w:hAnsi="Times New Roman" w:cs="Times New Roman"/>
                <w:color w:val="000000"/>
                <w:sz w:val="20"/>
                <w:szCs w:val="20"/>
                <w:lang w:eastAsia="sk-SK"/>
              </w:rPr>
              <w:t>Vertikálna štruktúra biotopu</w:t>
            </w:r>
          </w:p>
        </w:tc>
        <w:tc>
          <w:tcPr>
            <w:tcW w:w="1832" w:type="dxa"/>
            <w:shd w:val="clear" w:color="auto" w:fill="auto"/>
            <w:vAlign w:val="center"/>
          </w:tcPr>
          <w:p w:rsidR="002716D1" w:rsidRPr="00870D1F" w:rsidRDefault="002716D1" w:rsidP="00D52AAC">
            <w:pPr>
              <w:spacing w:line="240" w:lineRule="auto"/>
              <w:rPr>
                <w:rFonts w:ascii="Times New Roman" w:eastAsia="Times New Roman" w:hAnsi="Times New Roman" w:cs="Times New Roman"/>
                <w:color w:val="000000"/>
                <w:sz w:val="20"/>
                <w:szCs w:val="20"/>
                <w:lang w:eastAsia="sk-SK"/>
              </w:rPr>
            </w:pPr>
            <w:r w:rsidRPr="00870D1F">
              <w:rPr>
                <w:rFonts w:ascii="Times New Roman" w:eastAsia="Times New Roman" w:hAnsi="Times New Roman" w:cs="Times New Roman"/>
                <w:color w:val="000000"/>
                <w:sz w:val="20"/>
                <w:szCs w:val="20"/>
                <w:lang w:eastAsia="sk-SK"/>
              </w:rPr>
              <w:t>percento pokrytia drevín a krovín/plocha biotopu</w:t>
            </w:r>
          </w:p>
        </w:tc>
        <w:tc>
          <w:tcPr>
            <w:tcW w:w="1819" w:type="dxa"/>
            <w:shd w:val="clear" w:color="auto" w:fill="auto"/>
            <w:vAlign w:val="center"/>
          </w:tcPr>
          <w:p w:rsidR="002716D1" w:rsidRPr="00870D1F" w:rsidRDefault="002716D1" w:rsidP="00D52AAC">
            <w:pPr>
              <w:spacing w:line="240" w:lineRule="auto"/>
              <w:rPr>
                <w:rFonts w:ascii="Times New Roman" w:eastAsia="Times New Roman" w:hAnsi="Times New Roman" w:cs="Times New Roman"/>
                <w:color w:val="000000"/>
                <w:sz w:val="20"/>
                <w:szCs w:val="20"/>
                <w:lang w:eastAsia="sk-SK"/>
              </w:rPr>
            </w:pPr>
            <w:r w:rsidRPr="00870D1F">
              <w:rPr>
                <w:rFonts w:ascii="Times New Roman" w:eastAsia="Times New Roman" w:hAnsi="Times New Roman" w:cs="Times New Roman"/>
                <w:color w:val="000000"/>
                <w:sz w:val="20"/>
                <w:szCs w:val="20"/>
                <w:lang w:eastAsia="sk-SK"/>
              </w:rPr>
              <w:t>Menej ako 10 %</w:t>
            </w:r>
          </w:p>
        </w:tc>
        <w:tc>
          <w:tcPr>
            <w:tcW w:w="3859" w:type="dxa"/>
            <w:shd w:val="clear" w:color="auto" w:fill="auto"/>
            <w:vAlign w:val="center"/>
          </w:tcPr>
          <w:p w:rsidR="002716D1" w:rsidRPr="00870D1F" w:rsidRDefault="002716D1" w:rsidP="00D52AAC">
            <w:pPr>
              <w:spacing w:line="240" w:lineRule="auto"/>
              <w:rPr>
                <w:rFonts w:ascii="Times New Roman" w:eastAsia="Times New Roman" w:hAnsi="Times New Roman" w:cs="Times New Roman"/>
                <w:color w:val="000000"/>
                <w:sz w:val="20"/>
                <w:szCs w:val="20"/>
                <w:lang w:eastAsia="sk-SK"/>
              </w:rPr>
            </w:pPr>
            <w:r w:rsidRPr="00870D1F">
              <w:rPr>
                <w:rFonts w:ascii="Times New Roman" w:eastAsia="Times New Roman" w:hAnsi="Times New Roman" w:cs="Times New Roman"/>
                <w:color w:val="000000"/>
                <w:sz w:val="20"/>
                <w:szCs w:val="20"/>
                <w:lang w:eastAsia="sk-SK"/>
              </w:rPr>
              <w:t>Minimálny výskyt drevín na skalných útvaroch.</w:t>
            </w:r>
          </w:p>
        </w:tc>
      </w:tr>
      <w:tr w:rsidR="002716D1" w:rsidRPr="00870D1F" w:rsidTr="002716D1">
        <w:trPr>
          <w:trHeight w:val="290"/>
        </w:trPr>
        <w:tc>
          <w:tcPr>
            <w:tcW w:w="2035" w:type="dxa"/>
            <w:shd w:val="clear" w:color="auto" w:fill="auto"/>
            <w:vAlign w:val="center"/>
          </w:tcPr>
          <w:p w:rsidR="002716D1" w:rsidRPr="00870D1F" w:rsidRDefault="002716D1" w:rsidP="00D52AAC">
            <w:pPr>
              <w:spacing w:line="240" w:lineRule="auto"/>
              <w:rPr>
                <w:rFonts w:ascii="Times New Roman" w:eastAsia="Times New Roman" w:hAnsi="Times New Roman" w:cs="Times New Roman"/>
                <w:color w:val="000000"/>
                <w:sz w:val="20"/>
                <w:szCs w:val="20"/>
                <w:lang w:eastAsia="sk-SK"/>
              </w:rPr>
            </w:pPr>
            <w:r w:rsidRPr="00870D1F">
              <w:rPr>
                <w:rFonts w:ascii="Times New Roman" w:eastAsia="Times New Roman" w:hAnsi="Times New Roman" w:cs="Times New Roman"/>
                <w:color w:val="000000"/>
                <w:sz w:val="20"/>
                <w:szCs w:val="20"/>
                <w:lang w:eastAsia="sk-SK"/>
              </w:rPr>
              <w:t>Zastúpenie alochtónnych/</w:t>
            </w:r>
          </w:p>
          <w:p w:rsidR="002716D1" w:rsidRPr="00870D1F" w:rsidRDefault="002716D1" w:rsidP="00D52AAC">
            <w:pPr>
              <w:spacing w:line="240" w:lineRule="auto"/>
              <w:rPr>
                <w:rFonts w:ascii="Times New Roman" w:eastAsia="Times New Roman" w:hAnsi="Times New Roman" w:cs="Times New Roman"/>
                <w:color w:val="000000"/>
                <w:sz w:val="20"/>
                <w:szCs w:val="20"/>
                <w:lang w:eastAsia="sk-SK"/>
              </w:rPr>
            </w:pPr>
            <w:r w:rsidRPr="00870D1F">
              <w:rPr>
                <w:rFonts w:ascii="Times New Roman" w:eastAsia="Times New Roman" w:hAnsi="Times New Roman" w:cs="Times New Roman"/>
                <w:color w:val="000000"/>
                <w:sz w:val="20"/>
                <w:szCs w:val="20"/>
                <w:lang w:eastAsia="sk-SK"/>
              </w:rPr>
              <w:t>inváznych/invázne sa správajúcich druhov</w:t>
            </w:r>
          </w:p>
        </w:tc>
        <w:tc>
          <w:tcPr>
            <w:tcW w:w="1832" w:type="dxa"/>
            <w:shd w:val="clear" w:color="auto" w:fill="auto"/>
            <w:vAlign w:val="center"/>
          </w:tcPr>
          <w:p w:rsidR="002716D1" w:rsidRPr="00870D1F" w:rsidRDefault="002716D1" w:rsidP="00D52AAC">
            <w:pPr>
              <w:spacing w:line="240" w:lineRule="auto"/>
              <w:rPr>
                <w:rFonts w:ascii="Times New Roman" w:eastAsia="Times New Roman" w:hAnsi="Times New Roman" w:cs="Times New Roman"/>
                <w:color w:val="000000"/>
                <w:sz w:val="20"/>
                <w:szCs w:val="20"/>
                <w:lang w:eastAsia="sk-SK"/>
              </w:rPr>
            </w:pPr>
            <w:r w:rsidRPr="00870D1F">
              <w:rPr>
                <w:rFonts w:ascii="Times New Roman" w:eastAsia="Times New Roman" w:hAnsi="Times New Roman" w:cs="Times New Roman"/>
                <w:color w:val="000000"/>
                <w:sz w:val="20"/>
                <w:szCs w:val="20"/>
                <w:lang w:eastAsia="sk-SK"/>
              </w:rPr>
              <w:t>percento pokrytia/25 m2</w:t>
            </w:r>
          </w:p>
        </w:tc>
        <w:tc>
          <w:tcPr>
            <w:tcW w:w="1819" w:type="dxa"/>
            <w:shd w:val="clear" w:color="auto" w:fill="auto"/>
            <w:vAlign w:val="center"/>
          </w:tcPr>
          <w:p w:rsidR="002716D1" w:rsidRPr="00870D1F" w:rsidRDefault="002716D1" w:rsidP="00D52AAC">
            <w:pPr>
              <w:spacing w:line="240" w:lineRule="auto"/>
              <w:rPr>
                <w:rFonts w:ascii="Times New Roman" w:eastAsia="Times New Roman" w:hAnsi="Times New Roman" w:cs="Times New Roman"/>
                <w:color w:val="000000"/>
                <w:sz w:val="20"/>
                <w:szCs w:val="20"/>
                <w:lang w:eastAsia="sk-SK"/>
              </w:rPr>
            </w:pPr>
            <w:r w:rsidRPr="00870D1F">
              <w:rPr>
                <w:rFonts w:ascii="Times New Roman" w:eastAsia="Times New Roman" w:hAnsi="Times New Roman" w:cs="Times New Roman"/>
                <w:color w:val="000000"/>
                <w:sz w:val="20"/>
                <w:szCs w:val="20"/>
                <w:lang w:eastAsia="sk-SK"/>
              </w:rPr>
              <w:t>0</w:t>
            </w:r>
          </w:p>
        </w:tc>
        <w:tc>
          <w:tcPr>
            <w:tcW w:w="3859" w:type="dxa"/>
            <w:shd w:val="clear" w:color="auto" w:fill="auto"/>
            <w:vAlign w:val="center"/>
          </w:tcPr>
          <w:p w:rsidR="002716D1" w:rsidRPr="00870D1F" w:rsidRDefault="002716D1" w:rsidP="00D52AAC">
            <w:pPr>
              <w:spacing w:line="240" w:lineRule="auto"/>
              <w:rPr>
                <w:rFonts w:ascii="Times New Roman" w:eastAsia="Times New Roman" w:hAnsi="Times New Roman" w:cs="Times New Roman"/>
                <w:color w:val="000000"/>
                <w:sz w:val="20"/>
                <w:szCs w:val="20"/>
                <w:lang w:eastAsia="sk-SK"/>
              </w:rPr>
            </w:pPr>
            <w:r w:rsidRPr="00870D1F">
              <w:rPr>
                <w:rFonts w:ascii="Times New Roman" w:eastAsia="Times New Roman" w:hAnsi="Times New Roman" w:cs="Times New Roman"/>
                <w:color w:val="000000"/>
                <w:sz w:val="20"/>
                <w:szCs w:val="20"/>
                <w:lang w:eastAsia="sk-SK"/>
              </w:rPr>
              <w:t xml:space="preserve">Žiadny výskyt nepôvodných a inváznych druhov. </w:t>
            </w:r>
          </w:p>
        </w:tc>
      </w:tr>
    </w:tbl>
    <w:p w:rsidR="00F444C9" w:rsidRDefault="00F444C9" w:rsidP="00F444C9">
      <w:pPr>
        <w:spacing w:line="240" w:lineRule="auto"/>
        <w:rPr>
          <w:rFonts w:ascii="Times New Roman" w:eastAsia="Times New Roman" w:hAnsi="Times New Roman" w:cs="Times New Roman"/>
          <w:sz w:val="20"/>
          <w:szCs w:val="20"/>
          <w:lang w:eastAsia="sk-SK"/>
        </w:rPr>
      </w:pPr>
    </w:p>
    <w:p w:rsidR="0028420A" w:rsidRDefault="0028420A" w:rsidP="0028420A">
      <w:pPr>
        <w:pStyle w:val="Zkladntext"/>
        <w:widowControl w:val="0"/>
        <w:jc w:val="left"/>
        <w:rPr>
          <w:b w:val="0"/>
        </w:rPr>
      </w:pPr>
    </w:p>
    <w:p w:rsidR="0028420A" w:rsidRDefault="0028420A" w:rsidP="0028420A">
      <w:pPr>
        <w:pStyle w:val="Zkladntext"/>
        <w:widowControl w:val="0"/>
        <w:jc w:val="left"/>
        <w:rPr>
          <w:b w:val="0"/>
        </w:rPr>
      </w:pPr>
      <w:r>
        <w:rPr>
          <w:b w:val="0"/>
        </w:rPr>
        <w:t xml:space="preserve">Zachovanie </w:t>
      </w:r>
      <w:r w:rsidRPr="00C94C6F">
        <w:rPr>
          <w:b w:val="0"/>
        </w:rPr>
        <w:t xml:space="preserve">stavu druhu </w:t>
      </w:r>
      <w:r>
        <w:rPr>
          <w:i/>
        </w:rPr>
        <w:t xml:space="preserve">Asplenium adulterinum </w:t>
      </w:r>
      <w:r w:rsidRPr="00C94C6F">
        <w:rPr>
          <w:b w:val="0"/>
        </w:rPr>
        <w:t>za splnenia nasledovných atribútov:</w:t>
      </w:r>
    </w:p>
    <w:tbl>
      <w:tblPr>
        <w:tblW w:w="5344" w:type="pct"/>
        <w:tblInd w:w="-244" w:type="dxa"/>
        <w:tblCellMar>
          <w:left w:w="70" w:type="dxa"/>
          <w:right w:w="70" w:type="dxa"/>
        </w:tblCellMar>
        <w:tblLook w:val="00A0" w:firstRow="1" w:lastRow="0" w:firstColumn="1" w:lastColumn="0" w:noHBand="0" w:noVBand="0"/>
      </w:tblPr>
      <w:tblGrid>
        <w:gridCol w:w="1606"/>
        <w:gridCol w:w="1511"/>
        <w:gridCol w:w="2109"/>
        <w:gridCol w:w="4458"/>
      </w:tblGrid>
      <w:tr w:rsidR="0028420A" w:rsidRPr="00F87245" w:rsidTr="0028420A">
        <w:trPr>
          <w:trHeight w:val="355"/>
        </w:trPr>
        <w:tc>
          <w:tcPr>
            <w:tcW w:w="1606" w:type="dxa"/>
            <w:tcBorders>
              <w:top w:val="single" w:sz="4" w:space="0" w:color="auto"/>
              <w:left w:val="single" w:sz="4" w:space="0" w:color="auto"/>
              <w:bottom w:val="single" w:sz="4" w:space="0" w:color="auto"/>
              <w:right w:val="single" w:sz="4" w:space="0" w:color="auto"/>
            </w:tcBorders>
            <w:vAlign w:val="center"/>
            <w:hideMark/>
          </w:tcPr>
          <w:p w:rsidR="0028420A" w:rsidRPr="00F87245" w:rsidRDefault="0028420A" w:rsidP="00D52AAC">
            <w:pPr>
              <w:spacing w:line="240" w:lineRule="auto"/>
              <w:rPr>
                <w:rFonts w:ascii="Times New Roman" w:hAnsi="Times New Roman" w:cs="Times New Roman"/>
                <w:b/>
                <w:color w:val="000000"/>
                <w:sz w:val="20"/>
                <w:szCs w:val="20"/>
                <w:lang w:eastAsia="sk-SK"/>
              </w:rPr>
            </w:pPr>
            <w:r w:rsidRPr="00F87245">
              <w:rPr>
                <w:rFonts w:ascii="Times New Roman" w:hAnsi="Times New Roman" w:cs="Times New Roman"/>
                <w:b/>
                <w:color w:val="000000"/>
                <w:sz w:val="20"/>
                <w:szCs w:val="20"/>
                <w:lang w:eastAsia="sk-SK"/>
              </w:rPr>
              <w:t>Parameter</w:t>
            </w:r>
          </w:p>
        </w:tc>
        <w:tc>
          <w:tcPr>
            <w:tcW w:w="1511" w:type="dxa"/>
            <w:tcBorders>
              <w:top w:val="single" w:sz="4" w:space="0" w:color="auto"/>
              <w:left w:val="nil"/>
              <w:bottom w:val="single" w:sz="4" w:space="0" w:color="auto"/>
              <w:right w:val="single" w:sz="4" w:space="0" w:color="auto"/>
            </w:tcBorders>
            <w:vAlign w:val="center"/>
            <w:hideMark/>
          </w:tcPr>
          <w:p w:rsidR="0028420A" w:rsidRPr="00F87245" w:rsidRDefault="0028420A" w:rsidP="00D52AAC">
            <w:pPr>
              <w:spacing w:line="240" w:lineRule="auto"/>
              <w:rPr>
                <w:rFonts w:ascii="Times New Roman" w:hAnsi="Times New Roman" w:cs="Times New Roman"/>
                <w:b/>
                <w:color w:val="000000"/>
                <w:sz w:val="20"/>
                <w:szCs w:val="20"/>
                <w:lang w:eastAsia="sk-SK"/>
              </w:rPr>
            </w:pPr>
            <w:r w:rsidRPr="00F87245">
              <w:rPr>
                <w:rFonts w:ascii="Times New Roman" w:hAnsi="Times New Roman" w:cs="Times New Roman"/>
                <w:b/>
                <w:color w:val="000000"/>
                <w:sz w:val="20"/>
                <w:szCs w:val="20"/>
                <w:lang w:eastAsia="sk-SK"/>
              </w:rPr>
              <w:t>Merateľnosť</w:t>
            </w:r>
          </w:p>
        </w:tc>
        <w:tc>
          <w:tcPr>
            <w:tcW w:w="2109" w:type="dxa"/>
            <w:tcBorders>
              <w:top w:val="single" w:sz="4" w:space="0" w:color="auto"/>
              <w:left w:val="nil"/>
              <w:bottom w:val="single" w:sz="4" w:space="0" w:color="auto"/>
              <w:right w:val="single" w:sz="4" w:space="0" w:color="auto"/>
            </w:tcBorders>
            <w:vAlign w:val="center"/>
            <w:hideMark/>
          </w:tcPr>
          <w:p w:rsidR="0028420A" w:rsidRPr="00F87245" w:rsidRDefault="0028420A" w:rsidP="00D52AAC">
            <w:pPr>
              <w:spacing w:line="240" w:lineRule="auto"/>
              <w:rPr>
                <w:rFonts w:ascii="Times New Roman" w:hAnsi="Times New Roman" w:cs="Times New Roman"/>
                <w:b/>
                <w:color w:val="000000"/>
                <w:sz w:val="20"/>
                <w:szCs w:val="20"/>
                <w:lang w:eastAsia="sk-SK"/>
              </w:rPr>
            </w:pPr>
            <w:r w:rsidRPr="00F87245">
              <w:rPr>
                <w:rFonts w:ascii="Times New Roman" w:hAnsi="Times New Roman" w:cs="Times New Roman"/>
                <w:b/>
                <w:color w:val="000000"/>
                <w:sz w:val="20"/>
                <w:szCs w:val="20"/>
                <w:lang w:eastAsia="sk-SK"/>
              </w:rPr>
              <w:t>Cieľová hodnota</w:t>
            </w:r>
          </w:p>
        </w:tc>
        <w:tc>
          <w:tcPr>
            <w:tcW w:w="4458" w:type="dxa"/>
            <w:tcBorders>
              <w:top w:val="single" w:sz="4" w:space="0" w:color="auto"/>
              <w:left w:val="nil"/>
              <w:bottom w:val="single" w:sz="4" w:space="0" w:color="auto"/>
              <w:right w:val="single" w:sz="4" w:space="0" w:color="auto"/>
            </w:tcBorders>
            <w:vAlign w:val="center"/>
            <w:hideMark/>
          </w:tcPr>
          <w:p w:rsidR="0028420A" w:rsidRPr="00F87245" w:rsidRDefault="0028420A" w:rsidP="00D52AAC">
            <w:pPr>
              <w:spacing w:line="240" w:lineRule="auto"/>
              <w:rPr>
                <w:rFonts w:ascii="Times New Roman" w:hAnsi="Times New Roman" w:cs="Times New Roman"/>
                <w:b/>
                <w:color w:val="000000"/>
                <w:sz w:val="20"/>
                <w:szCs w:val="20"/>
                <w:lang w:eastAsia="sk-SK"/>
              </w:rPr>
            </w:pPr>
            <w:r w:rsidRPr="00F87245">
              <w:rPr>
                <w:rFonts w:ascii="Times New Roman" w:hAnsi="Times New Roman" w:cs="Times New Roman"/>
                <w:b/>
                <w:color w:val="000000"/>
                <w:sz w:val="20"/>
                <w:szCs w:val="20"/>
                <w:lang w:eastAsia="sk-SK"/>
              </w:rPr>
              <w:t>Doplnkové informácie</w:t>
            </w:r>
          </w:p>
        </w:tc>
      </w:tr>
      <w:tr w:rsidR="0028420A" w:rsidRPr="00F87245" w:rsidTr="0028420A">
        <w:trPr>
          <w:trHeight w:val="274"/>
        </w:trPr>
        <w:tc>
          <w:tcPr>
            <w:tcW w:w="1606" w:type="dxa"/>
            <w:tcBorders>
              <w:top w:val="single" w:sz="4" w:space="0" w:color="auto"/>
              <w:left w:val="single" w:sz="4" w:space="0" w:color="auto"/>
              <w:bottom w:val="single" w:sz="4" w:space="0" w:color="auto"/>
              <w:right w:val="single" w:sz="4" w:space="0" w:color="auto"/>
            </w:tcBorders>
            <w:vAlign w:val="center"/>
            <w:hideMark/>
          </w:tcPr>
          <w:p w:rsidR="0028420A" w:rsidRPr="00F87245" w:rsidRDefault="0028420A" w:rsidP="00D52AAC">
            <w:pPr>
              <w:spacing w:line="240" w:lineRule="auto"/>
              <w:rPr>
                <w:rFonts w:ascii="Times New Roman" w:hAnsi="Times New Roman" w:cs="Times New Roman"/>
                <w:color w:val="000000"/>
                <w:sz w:val="20"/>
                <w:szCs w:val="20"/>
                <w:lang w:eastAsia="sk-SK"/>
              </w:rPr>
            </w:pPr>
            <w:r w:rsidRPr="00F87245">
              <w:rPr>
                <w:rFonts w:ascii="Times New Roman" w:hAnsi="Times New Roman" w:cs="Times New Roman"/>
                <w:color w:val="000000"/>
                <w:sz w:val="20"/>
                <w:szCs w:val="20"/>
                <w:lang w:eastAsia="sk-SK"/>
              </w:rPr>
              <w:t>Veľkosť populácie</w:t>
            </w:r>
          </w:p>
        </w:tc>
        <w:tc>
          <w:tcPr>
            <w:tcW w:w="1511" w:type="dxa"/>
            <w:tcBorders>
              <w:top w:val="single" w:sz="4" w:space="0" w:color="auto"/>
              <w:left w:val="nil"/>
              <w:bottom w:val="single" w:sz="4" w:space="0" w:color="auto"/>
              <w:right w:val="single" w:sz="4" w:space="0" w:color="auto"/>
            </w:tcBorders>
            <w:vAlign w:val="center"/>
            <w:hideMark/>
          </w:tcPr>
          <w:p w:rsidR="0028420A" w:rsidRPr="00F87245" w:rsidRDefault="0028420A" w:rsidP="00D52AAC">
            <w:pPr>
              <w:spacing w:line="240" w:lineRule="auto"/>
              <w:rPr>
                <w:rFonts w:ascii="Times New Roman" w:hAnsi="Times New Roman" w:cs="Times New Roman"/>
                <w:color w:val="000000"/>
                <w:sz w:val="20"/>
                <w:szCs w:val="20"/>
                <w:lang w:eastAsia="sk-SK"/>
              </w:rPr>
            </w:pPr>
            <w:r w:rsidRPr="00F87245">
              <w:rPr>
                <w:rFonts w:ascii="Times New Roman" w:hAnsi="Times New Roman" w:cs="Times New Roman"/>
                <w:color w:val="000000"/>
                <w:sz w:val="20"/>
                <w:szCs w:val="20"/>
                <w:lang w:eastAsia="sk-SK"/>
              </w:rPr>
              <w:t>počet jedincov</w:t>
            </w:r>
          </w:p>
        </w:tc>
        <w:tc>
          <w:tcPr>
            <w:tcW w:w="2109" w:type="dxa"/>
            <w:tcBorders>
              <w:top w:val="single" w:sz="4" w:space="0" w:color="auto"/>
              <w:left w:val="nil"/>
              <w:bottom w:val="single" w:sz="4" w:space="0" w:color="auto"/>
              <w:right w:val="single" w:sz="4" w:space="0" w:color="auto"/>
            </w:tcBorders>
            <w:vAlign w:val="center"/>
          </w:tcPr>
          <w:p w:rsidR="0028420A" w:rsidRPr="00F87245" w:rsidRDefault="0028420A" w:rsidP="00D52AAC">
            <w:pPr>
              <w:spacing w:line="240" w:lineRule="auto"/>
              <w:rPr>
                <w:rFonts w:ascii="Times New Roman" w:hAnsi="Times New Roman" w:cs="Times New Roman"/>
                <w:color w:val="000000"/>
                <w:sz w:val="20"/>
                <w:szCs w:val="20"/>
                <w:lang w:eastAsia="sk-SK"/>
              </w:rPr>
            </w:pPr>
            <w:r>
              <w:rPr>
                <w:rFonts w:ascii="Times New Roman" w:hAnsi="Times New Roman" w:cs="Times New Roman"/>
                <w:color w:val="000000"/>
                <w:sz w:val="20"/>
                <w:szCs w:val="20"/>
                <w:lang w:eastAsia="sk-SK"/>
              </w:rPr>
              <w:t>Min. 1500</w:t>
            </w:r>
          </w:p>
        </w:tc>
        <w:tc>
          <w:tcPr>
            <w:tcW w:w="4458" w:type="dxa"/>
            <w:tcBorders>
              <w:top w:val="single" w:sz="4" w:space="0" w:color="auto"/>
              <w:left w:val="nil"/>
              <w:bottom w:val="single" w:sz="4" w:space="0" w:color="auto"/>
              <w:right w:val="single" w:sz="4" w:space="0" w:color="auto"/>
            </w:tcBorders>
            <w:vAlign w:val="center"/>
            <w:hideMark/>
          </w:tcPr>
          <w:p w:rsidR="0028420A" w:rsidRPr="00F87245" w:rsidRDefault="0028420A" w:rsidP="0028420A">
            <w:pPr>
              <w:spacing w:line="240" w:lineRule="auto"/>
              <w:rPr>
                <w:rFonts w:ascii="Times New Roman" w:hAnsi="Times New Roman" w:cs="Times New Roman"/>
                <w:color w:val="000000"/>
                <w:sz w:val="20"/>
                <w:szCs w:val="20"/>
                <w:lang w:eastAsia="sk-SK"/>
              </w:rPr>
            </w:pPr>
            <w:r w:rsidRPr="00F87245">
              <w:rPr>
                <w:rFonts w:ascii="Times New Roman" w:hAnsi="Times New Roman" w:cs="Times New Roman"/>
                <w:color w:val="000000"/>
                <w:sz w:val="20"/>
                <w:szCs w:val="20"/>
                <w:lang w:eastAsia="sk-SK"/>
              </w:rPr>
              <w:t>Z</w:t>
            </w:r>
            <w:r>
              <w:rPr>
                <w:rFonts w:ascii="Times New Roman" w:hAnsi="Times New Roman" w:cs="Times New Roman"/>
                <w:color w:val="000000"/>
                <w:sz w:val="20"/>
                <w:szCs w:val="20"/>
                <w:lang w:eastAsia="sk-SK"/>
              </w:rPr>
              <w:t xml:space="preserve">achovanie </w:t>
            </w:r>
            <w:r w:rsidRPr="00F87245">
              <w:rPr>
                <w:rFonts w:ascii="Times New Roman" w:hAnsi="Times New Roman" w:cs="Times New Roman"/>
                <w:color w:val="000000"/>
                <w:sz w:val="20"/>
                <w:szCs w:val="20"/>
                <w:lang w:eastAsia="sk-SK"/>
              </w:rPr>
              <w:t xml:space="preserve">populácie druhu </w:t>
            </w:r>
            <w:r>
              <w:rPr>
                <w:rFonts w:ascii="Times New Roman" w:hAnsi="Times New Roman" w:cs="Times New Roman"/>
                <w:color w:val="000000"/>
                <w:sz w:val="20"/>
                <w:szCs w:val="20"/>
                <w:lang w:eastAsia="sk-SK"/>
              </w:rPr>
              <w:t>na</w:t>
            </w:r>
            <w:r w:rsidRPr="00F87245">
              <w:rPr>
                <w:rFonts w:ascii="Times New Roman" w:hAnsi="Times New Roman" w:cs="Times New Roman"/>
                <w:color w:val="000000"/>
                <w:sz w:val="20"/>
                <w:szCs w:val="20"/>
                <w:lang w:eastAsia="sk-SK"/>
              </w:rPr>
              <w:t xml:space="preserve"> súčasných</w:t>
            </w:r>
            <w:r>
              <w:rPr>
                <w:rFonts w:ascii="Times New Roman" w:hAnsi="Times New Roman" w:cs="Times New Roman"/>
                <w:color w:val="000000"/>
                <w:sz w:val="20"/>
                <w:szCs w:val="20"/>
                <w:lang w:eastAsia="sk-SK"/>
              </w:rPr>
              <w:t xml:space="preserve"> 1255 – 3000 </w:t>
            </w:r>
            <w:r w:rsidRPr="00F87245">
              <w:rPr>
                <w:rFonts w:ascii="Times New Roman" w:hAnsi="Times New Roman" w:cs="Times New Roman"/>
                <w:color w:val="000000"/>
                <w:sz w:val="20"/>
                <w:szCs w:val="20"/>
                <w:lang w:eastAsia="sk-SK"/>
              </w:rPr>
              <w:t xml:space="preserve">jedincov druhu </w:t>
            </w:r>
          </w:p>
        </w:tc>
      </w:tr>
      <w:tr w:rsidR="0028420A" w:rsidRPr="00F87245" w:rsidTr="0028420A">
        <w:trPr>
          <w:trHeight w:val="70"/>
        </w:trPr>
        <w:tc>
          <w:tcPr>
            <w:tcW w:w="1606" w:type="dxa"/>
            <w:tcBorders>
              <w:top w:val="nil"/>
              <w:left w:val="single" w:sz="4" w:space="0" w:color="auto"/>
              <w:bottom w:val="single" w:sz="4" w:space="0" w:color="auto"/>
              <w:right w:val="single" w:sz="4" w:space="0" w:color="auto"/>
            </w:tcBorders>
            <w:vAlign w:val="center"/>
            <w:hideMark/>
          </w:tcPr>
          <w:p w:rsidR="0028420A" w:rsidRPr="00F87245" w:rsidRDefault="0028420A" w:rsidP="00D52AAC">
            <w:pPr>
              <w:spacing w:line="240" w:lineRule="auto"/>
              <w:rPr>
                <w:rFonts w:ascii="Times New Roman" w:hAnsi="Times New Roman" w:cs="Times New Roman"/>
                <w:color w:val="000000"/>
                <w:sz w:val="20"/>
                <w:szCs w:val="20"/>
                <w:lang w:eastAsia="sk-SK"/>
              </w:rPr>
            </w:pPr>
            <w:r w:rsidRPr="00F87245">
              <w:rPr>
                <w:rFonts w:ascii="Times New Roman" w:hAnsi="Times New Roman" w:cs="Times New Roman"/>
                <w:color w:val="000000"/>
                <w:sz w:val="20"/>
                <w:szCs w:val="20"/>
                <w:lang w:eastAsia="sk-SK"/>
              </w:rPr>
              <w:lastRenderedPageBreak/>
              <w:t>Veľkosť biotopu</w:t>
            </w:r>
          </w:p>
        </w:tc>
        <w:tc>
          <w:tcPr>
            <w:tcW w:w="1511" w:type="dxa"/>
            <w:tcBorders>
              <w:top w:val="nil"/>
              <w:left w:val="nil"/>
              <w:bottom w:val="single" w:sz="4" w:space="0" w:color="auto"/>
              <w:right w:val="single" w:sz="4" w:space="0" w:color="auto"/>
            </w:tcBorders>
            <w:vAlign w:val="center"/>
            <w:hideMark/>
          </w:tcPr>
          <w:p w:rsidR="0028420A" w:rsidRPr="00F87245" w:rsidRDefault="0028420A" w:rsidP="00D52AAC">
            <w:pPr>
              <w:spacing w:line="240" w:lineRule="auto"/>
              <w:rPr>
                <w:rFonts w:ascii="Times New Roman" w:hAnsi="Times New Roman" w:cs="Times New Roman"/>
                <w:color w:val="000000"/>
                <w:sz w:val="20"/>
                <w:szCs w:val="20"/>
                <w:lang w:eastAsia="sk-SK"/>
              </w:rPr>
            </w:pPr>
            <w:r w:rsidRPr="00F87245">
              <w:rPr>
                <w:rFonts w:ascii="Times New Roman" w:hAnsi="Times New Roman" w:cs="Times New Roman"/>
                <w:color w:val="000000"/>
                <w:sz w:val="20"/>
                <w:szCs w:val="20"/>
                <w:lang w:eastAsia="sk-SK"/>
              </w:rPr>
              <w:t>ha</w:t>
            </w:r>
          </w:p>
        </w:tc>
        <w:tc>
          <w:tcPr>
            <w:tcW w:w="2109" w:type="dxa"/>
            <w:tcBorders>
              <w:top w:val="nil"/>
              <w:left w:val="nil"/>
              <w:bottom w:val="single" w:sz="4" w:space="0" w:color="auto"/>
              <w:right w:val="single" w:sz="4" w:space="0" w:color="auto"/>
            </w:tcBorders>
            <w:vAlign w:val="center"/>
          </w:tcPr>
          <w:p w:rsidR="0028420A" w:rsidRPr="007D6541" w:rsidRDefault="001511FD" w:rsidP="00D52AAC">
            <w:pPr>
              <w:spacing w:line="240" w:lineRule="auto"/>
              <w:rPr>
                <w:rFonts w:ascii="Times New Roman" w:hAnsi="Times New Roman" w:cs="Times New Roman"/>
                <w:color w:val="000000"/>
                <w:sz w:val="20"/>
                <w:szCs w:val="20"/>
                <w:lang w:eastAsia="sk-SK"/>
              </w:rPr>
            </w:pPr>
            <w:r w:rsidRPr="007D6541">
              <w:rPr>
                <w:rFonts w:ascii="Times New Roman" w:hAnsi="Times New Roman" w:cs="Times New Roman"/>
                <w:color w:val="000000"/>
                <w:sz w:val="20"/>
                <w:szCs w:val="20"/>
                <w:lang w:eastAsia="sk-SK"/>
              </w:rPr>
              <w:t>0, 28</w:t>
            </w:r>
          </w:p>
        </w:tc>
        <w:tc>
          <w:tcPr>
            <w:tcW w:w="4458" w:type="dxa"/>
            <w:tcBorders>
              <w:top w:val="nil"/>
              <w:left w:val="nil"/>
              <w:bottom w:val="single" w:sz="4" w:space="0" w:color="auto"/>
              <w:right w:val="single" w:sz="4" w:space="0" w:color="auto"/>
            </w:tcBorders>
            <w:vAlign w:val="center"/>
            <w:hideMark/>
          </w:tcPr>
          <w:p w:rsidR="0028420A" w:rsidRPr="007D6541" w:rsidRDefault="0028420A" w:rsidP="00D52AAC">
            <w:pPr>
              <w:spacing w:line="240" w:lineRule="auto"/>
              <w:rPr>
                <w:rFonts w:ascii="Times New Roman" w:hAnsi="Times New Roman" w:cs="Times New Roman"/>
                <w:color w:val="000000"/>
                <w:sz w:val="20"/>
                <w:szCs w:val="20"/>
                <w:lang w:eastAsia="sk-SK"/>
              </w:rPr>
            </w:pPr>
            <w:r w:rsidRPr="007D6541">
              <w:rPr>
                <w:rFonts w:ascii="Times New Roman" w:hAnsi="Times New Roman" w:cs="Times New Roman"/>
                <w:color w:val="000000"/>
                <w:sz w:val="20"/>
                <w:szCs w:val="20"/>
                <w:lang w:eastAsia="sk-SK"/>
              </w:rPr>
              <w:t xml:space="preserve">Udržať súčasnú výmeru biotopu druhu </w:t>
            </w:r>
          </w:p>
        </w:tc>
      </w:tr>
      <w:tr w:rsidR="0028420A" w:rsidRPr="00F87245" w:rsidTr="0028420A">
        <w:trPr>
          <w:trHeight w:val="930"/>
        </w:trPr>
        <w:tc>
          <w:tcPr>
            <w:tcW w:w="1606" w:type="dxa"/>
            <w:tcBorders>
              <w:top w:val="nil"/>
              <w:left w:val="single" w:sz="4" w:space="0" w:color="auto"/>
              <w:bottom w:val="single" w:sz="4" w:space="0" w:color="auto"/>
              <w:right w:val="single" w:sz="4" w:space="0" w:color="auto"/>
            </w:tcBorders>
            <w:vAlign w:val="center"/>
            <w:hideMark/>
          </w:tcPr>
          <w:p w:rsidR="0028420A" w:rsidRPr="00F87245" w:rsidRDefault="0028420A" w:rsidP="00D52AAC">
            <w:pPr>
              <w:spacing w:line="240" w:lineRule="auto"/>
              <w:rPr>
                <w:rFonts w:ascii="Times New Roman" w:hAnsi="Times New Roman" w:cs="Times New Roman"/>
                <w:color w:val="000000"/>
                <w:sz w:val="20"/>
                <w:szCs w:val="20"/>
                <w:lang w:eastAsia="sk-SK"/>
              </w:rPr>
            </w:pPr>
            <w:r w:rsidRPr="00F87245">
              <w:rPr>
                <w:rFonts w:ascii="Times New Roman" w:hAnsi="Times New Roman" w:cs="Times New Roman"/>
                <w:color w:val="000000"/>
                <w:sz w:val="20"/>
                <w:szCs w:val="20"/>
                <w:lang w:eastAsia="sk-SK"/>
              </w:rPr>
              <w:t>Kvalita biotopu</w:t>
            </w:r>
          </w:p>
        </w:tc>
        <w:tc>
          <w:tcPr>
            <w:tcW w:w="1511" w:type="dxa"/>
            <w:tcBorders>
              <w:top w:val="nil"/>
              <w:left w:val="nil"/>
              <w:bottom w:val="single" w:sz="4" w:space="0" w:color="auto"/>
              <w:right w:val="single" w:sz="4" w:space="0" w:color="auto"/>
            </w:tcBorders>
            <w:vAlign w:val="center"/>
            <w:hideMark/>
          </w:tcPr>
          <w:p w:rsidR="0028420A" w:rsidRPr="00F87245" w:rsidRDefault="0028420A" w:rsidP="00D52AAC">
            <w:pPr>
              <w:spacing w:line="240" w:lineRule="auto"/>
              <w:rPr>
                <w:rFonts w:ascii="Times New Roman" w:hAnsi="Times New Roman" w:cs="Times New Roman"/>
                <w:color w:val="000000"/>
                <w:sz w:val="20"/>
                <w:szCs w:val="20"/>
                <w:lang w:eastAsia="sk-SK"/>
              </w:rPr>
            </w:pPr>
            <w:r w:rsidRPr="00F87245">
              <w:rPr>
                <w:rFonts w:ascii="Times New Roman" w:hAnsi="Times New Roman" w:cs="Times New Roman"/>
                <w:color w:val="000000"/>
                <w:sz w:val="20"/>
                <w:szCs w:val="20"/>
                <w:lang w:eastAsia="sk-SK"/>
              </w:rPr>
              <w:t>Výskyt typických druhov</w:t>
            </w:r>
          </w:p>
        </w:tc>
        <w:tc>
          <w:tcPr>
            <w:tcW w:w="2109" w:type="dxa"/>
            <w:tcBorders>
              <w:top w:val="nil"/>
              <w:left w:val="nil"/>
              <w:bottom w:val="single" w:sz="4" w:space="0" w:color="auto"/>
              <w:right w:val="single" w:sz="4" w:space="0" w:color="auto"/>
            </w:tcBorders>
            <w:vAlign w:val="center"/>
            <w:hideMark/>
          </w:tcPr>
          <w:p w:rsidR="0028420A" w:rsidRPr="007D6541" w:rsidRDefault="0028420A" w:rsidP="00D52AAC">
            <w:pPr>
              <w:spacing w:line="240" w:lineRule="auto"/>
              <w:rPr>
                <w:rFonts w:ascii="Times New Roman" w:hAnsi="Times New Roman" w:cs="Times New Roman"/>
                <w:color w:val="000000"/>
                <w:sz w:val="20"/>
                <w:szCs w:val="20"/>
                <w:lang w:eastAsia="sk-SK"/>
              </w:rPr>
            </w:pPr>
            <w:r w:rsidRPr="007D6541">
              <w:rPr>
                <w:rFonts w:ascii="Times New Roman" w:hAnsi="Times New Roman" w:cs="Times New Roman"/>
                <w:color w:val="000000"/>
                <w:sz w:val="20"/>
                <w:szCs w:val="20"/>
                <w:lang w:eastAsia="sk-SK"/>
              </w:rPr>
              <w:t>Min. 3 druhy</w:t>
            </w:r>
          </w:p>
        </w:tc>
        <w:tc>
          <w:tcPr>
            <w:tcW w:w="4458" w:type="dxa"/>
            <w:tcBorders>
              <w:top w:val="nil"/>
              <w:left w:val="nil"/>
              <w:bottom w:val="single" w:sz="4" w:space="0" w:color="auto"/>
              <w:right w:val="single" w:sz="4" w:space="0" w:color="auto"/>
            </w:tcBorders>
            <w:vAlign w:val="center"/>
          </w:tcPr>
          <w:p w:rsidR="0028420A" w:rsidRPr="007D6541" w:rsidRDefault="00FE69BB" w:rsidP="00D52AAC">
            <w:pPr>
              <w:spacing w:line="240" w:lineRule="auto"/>
              <w:rPr>
                <w:rFonts w:ascii="Times New Roman" w:hAnsi="Times New Roman" w:cs="Times New Roman"/>
                <w:i/>
                <w:color w:val="000000"/>
                <w:sz w:val="20"/>
                <w:szCs w:val="20"/>
                <w:lang w:eastAsia="sk-SK"/>
              </w:rPr>
            </w:pPr>
            <w:r w:rsidRPr="007D6541">
              <w:rPr>
                <w:rFonts w:ascii="Times New Roman" w:eastAsia="Times New Roman" w:hAnsi="Times New Roman" w:cs="Times New Roman"/>
                <w:i/>
                <w:color w:val="000000"/>
                <w:sz w:val="20"/>
                <w:szCs w:val="20"/>
                <w:lang w:eastAsia="sk-SK"/>
              </w:rPr>
              <w:t xml:space="preserve">Acetosella vulgaris, </w:t>
            </w:r>
            <w:r w:rsidR="001511FD" w:rsidRPr="007D6541">
              <w:rPr>
                <w:rFonts w:ascii="Times New Roman" w:hAnsi="Times New Roman" w:cs="Times New Roman"/>
                <w:bCs/>
                <w:i/>
                <w:iCs/>
                <w:color w:val="000000"/>
                <w:sz w:val="20"/>
                <w:szCs w:val="20"/>
              </w:rPr>
              <w:t>Asperula cynanchica</w:t>
            </w:r>
            <w:r w:rsidR="001511FD" w:rsidRPr="007D6541">
              <w:rPr>
                <w:rFonts w:ascii="Times New Roman" w:eastAsia="Times New Roman" w:hAnsi="Times New Roman" w:cs="Times New Roman"/>
                <w:i/>
                <w:color w:val="000000"/>
                <w:sz w:val="20"/>
                <w:szCs w:val="20"/>
                <w:lang w:eastAsia="sk-SK"/>
              </w:rPr>
              <w:t xml:space="preserve">, Asplenium cuneifolium, Asplenium trichomanes, Asplenium septentrionale, Cardaminospsis arenosa, </w:t>
            </w:r>
            <w:r w:rsidR="001511FD" w:rsidRPr="007D6541">
              <w:rPr>
                <w:rFonts w:ascii="Times New Roman" w:hAnsi="Times New Roman" w:cs="Times New Roman"/>
                <w:bCs/>
                <w:i/>
                <w:iCs/>
                <w:color w:val="000000"/>
                <w:sz w:val="20"/>
                <w:szCs w:val="20"/>
              </w:rPr>
              <w:t xml:space="preserve">Festuca rupicola, </w:t>
            </w:r>
            <w:r w:rsidRPr="007D6541">
              <w:rPr>
                <w:rFonts w:ascii="Times New Roman" w:hAnsi="Times New Roman" w:cs="Times New Roman"/>
                <w:bCs/>
                <w:i/>
                <w:iCs/>
                <w:color w:val="000000"/>
                <w:sz w:val="20"/>
                <w:szCs w:val="20"/>
              </w:rPr>
              <w:t xml:space="preserve">Koeleria macrantha, Melica ciliata, </w:t>
            </w:r>
            <w:r w:rsidR="001511FD" w:rsidRPr="007D6541">
              <w:rPr>
                <w:rFonts w:ascii="Times New Roman" w:eastAsia="Times New Roman" w:hAnsi="Times New Roman" w:cs="Times New Roman"/>
                <w:i/>
                <w:color w:val="000000"/>
                <w:sz w:val="20"/>
                <w:szCs w:val="20"/>
                <w:lang w:eastAsia="sk-SK"/>
              </w:rPr>
              <w:t xml:space="preserve">Polypodium vulgare, </w:t>
            </w:r>
            <w:r w:rsidRPr="007D6541">
              <w:rPr>
                <w:rFonts w:ascii="Times New Roman" w:hAnsi="Times New Roman" w:cs="Times New Roman"/>
                <w:bCs/>
                <w:i/>
                <w:iCs/>
                <w:color w:val="000000"/>
                <w:sz w:val="20"/>
                <w:szCs w:val="20"/>
              </w:rPr>
              <w:t xml:space="preserve">Seseli osseum, Teucrium chamaedrys, </w:t>
            </w:r>
            <w:r w:rsidR="001511FD" w:rsidRPr="007D6541">
              <w:rPr>
                <w:rFonts w:ascii="Times New Roman" w:hAnsi="Times New Roman" w:cs="Times New Roman"/>
                <w:bCs/>
                <w:i/>
                <w:iCs/>
                <w:color w:val="000000"/>
                <w:sz w:val="20"/>
                <w:szCs w:val="20"/>
              </w:rPr>
              <w:t>Thymus pannonicus,</w:t>
            </w:r>
            <w:r w:rsidRPr="007D6541">
              <w:rPr>
                <w:rFonts w:ascii="Times New Roman" w:hAnsi="Times New Roman" w:cs="Times New Roman"/>
                <w:bCs/>
                <w:i/>
                <w:iCs/>
                <w:color w:val="000000"/>
                <w:sz w:val="20"/>
                <w:szCs w:val="20"/>
              </w:rPr>
              <w:t xml:space="preserve"> Tithymalus cyparissias</w:t>
            </w:r>
          </w:p>
        </w:tc>
      </w:tr>
      <w:tr w:rsidR="0028420A" w:rsidTr="0028420A">
        <w:trPr>
          <w:trHeight w:val="930"/>
        </w:trPr>
        <w:tc>
          <w:tcPr>
            <w:tcW w:w="1606" w:type="dxa"/>
            <w:tcBorders>
              <w:top w:val="single" w:sz="4" w:space="0" w:color="auto"/>
              <w:left w:val="single" w:sz="4" w:space="0" w:color="auto"/>
              <w:bottom w:val="single" w:sz="4" w:space="0" w:color="auto"/>
              <w:right w:val="single" w:sz="4" w:space="0" w:color="auto"/>
            </w:tcBorders>
            <w:vAlign w:val="center"/>
          </w:tcPr>
          <w:p w:rsidR="0028420A" w:rsidRPr="00F87245" w:rsidRDefault="0028420A" w:rsidP="00D52AAC">
            <w:pPr>
              <w:spacing w:line="240" w:lineRule="auto"/>
              <w:rPr>
                <w:rFonts w:ascii="Times New Roman" w:hAnsi="Times New Roman" w:cs="Times New Roman"/>
                <w:color w:val="000000"/>
                <w:sz w:val="20"/>
                <w:szCs w:val="20"/>
                <w:lang w:eastAsia="sk-SK"/>
              </w:rPr>
            </w:pPr>
            <w:r>
              <w:rPr>
                <w:rFonts w:ascii="Times New Roman" w:hAnsi="Times New Roman" w:cs="Times New Roman"/>
                <w:sz w:val="20"/>
                <w:szCs w:val="20"/>
                <w:lang w:eastAsia="sk-SK"/>
              </w:rPr>
              <w:t>Kvalita biotopu</w:t>
            </w:r>
          </w:p>
        </w:tc>
        <w:tc>
          <w:tcPr>
            <w:tcW w:w="1511" w:type="dxa"/>
            <w:tcBorders>
              <w:top w:val="single" w:sz="4" w:space="0" w:color="auto"/>
              <w:left w:val="nil"/>
              <w:bottom w:val="single" w:sz="4" w:space="0" w:color="auto"/>
              <w:right w:val="single" w:sz="4" w:space="0" w:color="auto"/>
            </w:tcBorders>
            <w:vAlign w:val="center"/>
          </w:tcPr>
          <w:p w:rsidR="0028420A" w:rsidRPr="00F87245" w:rsidRDefault="0028420A" w:rsidP="00D52AAC">
            <w:pPr>
              <w:spacing w:line="240" w:lineRule="auto"/>
              <w:rPr>
                <w:rFonts w:ascii="Times New Roman" w:hAnsi="Times New Roman" w:cs="Times New Roman"/>
                <w:color w:val="000000"/>
                <w:sz w:val="20"/>
                <w:szCs w:val="20"/>
                <w:lang w:eastAsia="sk-SK"/>
              </w:rPr>
            </w:pPr>
            <w:r>
              <w:rPr>
                <w:rFonts w:ascii="Times New Roman" w:hAnsi="Times New Roman" w:cs="Times New Roman"/>
                <w:sz w:val="20"/>
                <w:szCs w:val="20"/>
                <w:lang w:eastAsia="sk-SK"/>
              </w:rPr>
              <w:t>Zastúpenie sukcesných drevín %</w:t>
            </w:r>
          </w:p>
        </w:tc>
        <w:tc>
          <w:tcPr>
            <w:tcW w:w="2109" w:type="dxa"/>
            <w:tcBorders>
              <w:top w:val="single" w:sz="4" w:space="0" w:color="auto"/>
              <w:left w:val="nil"/>
              <w:bottom w:val="single" w:sz="4" w:space="0" w:color="auto"/>
              <w:right w:val="single" w:sz="4" w:space="0" w:color="auto"/>
            </w:tcBorders>
            <w:vAlign w:val="center"/>
          </w:tcPr>
          <w:p w:rsidR="0028420A" w:rsidRPr="00F87245" w:rsidRDefault="0028420A" w:rsidP="00D52AAC">
            <w:pPr>
              <w:spacing w:line="240" w:lineRule="auto"/>
              <w:rPr>
                <w:rFonts w:ascii="Times New Roman" w:hAnsi="Times New Roman" w:cs="Times New Roman"/>
                <w:color w:val="000000"/>
                <w:sz w:val="20"/>
                <w:szCs w:val="20"/>
                <w:lang w:eastAsia="sk-SK"/>
              </w:rPr>
            </w:pPr>
            <w:r>
              <w:rPr>
                <w:rFonts w:ascii="Times New Roman" w:hAnsi="Times New Roman" w:cs="Times New Roman"/>
                <w:color w:val="000000"/>
                <w:sz w:val="20"/>
                <w:szCs w:val="20"/>
                <w:lang w:eastAsia="sk-SK"/>
              </w:rPr>
              <w:t>Menej ako 35 % drevín</w:t>
            </w:r>
          </w:p>
        </w:tc>
        <w:tc>
          <w:tcPr>
            <w:tcW w:w="4458" w:type="dxa"/>
            <w:tcBorders>
              <w:top w:val="single" w:sz="4" w:space="0" w:color="auto"/>
              <w:left w:val="nil"/>
              <w:bottom w:val="single" w:sz="4" w:space="0" w:color="auto"/>
              <w:right w:val="single" w:sz="4" w:space="0" w:color="auto"/>
            </w:tcBorders>
            <w:vAlign w:val="center"/>
          </w:tcPr>
          <w:p w:rsidR="0028420A" w:rsidRDefault="0028420A" w:rsidP="00D52AAC">
            <w:pPr>
              <w:spacing w:line="240" w:lineRule="auto"/>
              <w:rPr>
                <w:rFonts w:ascii="Times New Roman" w:hAnsi="Times New Roman" w:cs="Times New Roman"/>
                <w:i/>
                <w:color w:val="000000"/>
                <w:sz w:val="20"/>
                <w:szCs w:val="20"/>
                <w:lang w:eastAsia="sk-SK"/>
              </w:rPr>
            </w:pPr>
            <w:r>
              <w:rPr>
                <w:rFonts w:ascii="Times New Roman" w:hAnsi="Times New Roman" w:cs="Times New Roman"/>
                <w:color w:val="333333"/>
                <w:sz w:val="20"/>
                <w:szCs w:val="20"/>
                <w:shd w:val="clear" w:color="auto" w:fill="FAFBFA"/>
              </w:rPr>
              <w:t>Minimálne zastúpenie drevín na skalných útvaroch</w:t>
            </w:r>
          </w:p>
        </w:tc>
      </w:tr>
      <w:tr w:rsidR="0028420A" w:rsidRPr="009B7A4C" w:rsidTr="0028420A">
        <w:trPr>
          <w:trHeight w:val="930"/>
        </w:trPr>
        <w:tc>
          <w:tcPr>
            <w:tcW w:w="1606" w:type="dxa"/>
            <w:tcBorders>
              <w:top w:val="single" w:sz="4" w:space="0" w:color="auto"/>
              <w:left w:val="single" w:sz="4" w:space="0" w:color="auto"/>
              <w:bottom w:val="single" w:sz="4" w:space="0" w:color="auto"/>
              <w:right w:val="single" w:sz="4" w:space="0" w:color="auto"/>
            </w:tcBorders>
          </w:tcPr>
          <w:p w:rsidR="0028420A" w:rsidRDefault="0028420A" w:rsidP="00D52AAC">
            <w:pPr>
              <w:spacing w:line="240" w:lineRule="auto"/>
              <w:rPr>
                <w:rFonts w:ascii="Times New Roman" w:hAnsi="Times New Roman" w:cs="Times New Roman"/>
                <w:sz w:val="20"/>
                <w:szCs w:val="20"/>
                <w:lang w:eastAsia="sk-SK"/>
              </w:rPr>
            </w:pPr>
            <w:r w:rsidRPr="009563EF">
              <w:rPr>
                <w:rFonts w:ascii="Times New Roman" w:hAnsi="Times New Roman" w:cs="Times New Roman"/>
                <w:sz w:val="18"/>
                <w:szCs w:val="18"/>
              </w:rPr>
              <w:t>Zastúpenie alochtónnych druhov/inváznych druhov drevín</w:t>
            </w:r>
          </w:p>
        </w:tc>
        <w:tc>
          <w:tcPr>
            <w:tcW w:w="1511" w:type="dxa"/>
            <w:tcBorders>
              <w:top w:val="single" w:sz="4" w:space="0" w:color="auto"/>
              <w:left w:val="nil"/>
              <w:bottom w:val="single" w:sz="4" w:space="0" w:color="auto"/>
              <w:right w:val="single" w:sz="4" w:space="0" w:color="auto"/>
            </w:tcBorders>
          </w:tcPr>
          <w:p w:rsidR="0028420A" w:rsidRDefault="0028420A" w:rsidP="00D52AAC">
            <w:pPr>
              <w:spacing w:line="240" w:lineRule="auto"/>
              <w:rPr>
                <w:rFonts w:ascii="Times New Roman" w:hAnsi="Times New Roman" w:cs="Times New Roman"/>
                <w:sz w:val="20"/>
                <w:szCs w:val="20"/>
                <w:lang w:eastAsia="sk-SK"/>
              </w:rPr>
            </w:pPr>
            <w:r w:rsidRPr="009563EF">
              <w:rPr>
                <w:rFonts w:ascii="Times New Roman" w:hAnsi="Times New Roman" w:cs="Times New Roman"/>
                <w:sz w:val="18"/>
                <w:szCs w:val="18"/>
              </w:rPr>
              <w:t>Percento  (%) pokrytia / ha</w:t>
            </w:r>
          </w:p>
        </w:tc>
        <w:tc>
          <w:tcPr>
            <w:tcW w:w="2109" w:type="dxa"/>
            <w:tcBorders>
              <w:top w:val="single" w:sz="4" w:space="0" w:color="auto"/>
              <w:left w:val="nil"/>
              <w:bottom w:val="single" w:sz="4" w:space="0" w:color="auto"/>
              <w:right w:val="single" w:sz="4" w:space="0" w:color="auto"/>
            </w:tcBorders>
          </w:tcPr>
          <w:p w:rsidR="0028420A" w:rsidRDefault="0028420A" w:rsidP="00D52AAC">
            <w:pPr>
              <w:spacing w:line="240" w:lineRule="auto"/>
              <w:rPr>
                <w:rFonts w:ascii="Times New Roman" w:hAnsi="Times New Roman" w:cs="Times New Roman"/>
                <w:color w:val="000000"/>
                <w:sz w:val="20"/>
                <w:szCs w:val="20"/>
                <w:lang w:eastAsia="sk-SK"/>
              </w:rPr>
            </w:pPr>
            <w:r w:rsidRPr="009563EF">
              <w:rPr>
                <w:rFonts w:ascii="Times New Roman" w:hAnsi="Times New Roman" w:cs="Times New Roman"/>
                <w:sz w:val="18"/>
                <w:szCs w:val="18"/>
              </w:rPr>
              <w:t>Menej ako 1</w:t>
            </w:r>
          </w:p>
        </w:tc>
        <w:tc>
          <w:tcPr>
            <w:tcW w:w="4458" w:type="dxa"/>
            <w:tcBorders>
              <w:top w:val="single" w:sz="4" w:space="0" w:color="auto"/>
              <w:left w:val="nil"/>
              <w:bottom w:val="single" w:sz="4" w:space="0" w:color="auto"/>
              <w:right w:val="single" w:sz="4" w:space="0" w:color="auto"/>
            </w:tcBorders>
            <w:vAlign w:val="center"/>
          </w:tcPr>
          <w:p w:rsidR="0028420A" w:rsidRPr="009B7A4C" w:rsidRDefault="0028420A" w:rsidP="00D52AAC">
            <w:pPr>
              <w:spacing w:line="240" w:lineRule="auto"/>
              <w:rPr>
                <w:rFonts w:ascii="Times New Roman" w:hAnsi="Times New Roman" w:cs="Times New Roman"/>
                <w:color w:val="333333"/>
                <w:sz w:val="20"/>
                <w:szCs w:val="20"/>
                <w:shd w:val="clear" w:color="auto" w:fill="FAFBFA"/>
              </w:rPr>
            </w:pPr>
            <w:r w:rsidRPr="002378BD">
              <w:rPr>
                <w:rFonts w:ascii="Times New Roman" w:hAnsi="Times New Roman" w:cs="Times New Roman"/>
                <w:color w:val="333333"/>
                <w:sz w:val="20"/>
                <w:szCs w:val="20"/>
                <w:shd w:val="clear" w:color="auto" w:fill="FAFBFA"/>
              </w:rPr>
              <w:t>Minimálne zastúpenie</w:t>
            </w:r>
            <w:r>
              <w:rPr>
                <w:rFonts w:ascii="Times New Roman" w:hAnsi="Times New Roman" w:cs="Times New Roman"/>
                <w:i/>
                <w:color w:val="333333"/>
                <w:sz w:val="20"/>
                <w:szCs w:val="20"/>
                <w:shd w:val="clear" w:color="auto" w:fill="FAFBFA"/>
              </w:rPr>
              <w:t xml:space="preserve"> </w:t>
            </w:r>
            <w:r>
              <w:rPr>
                <w:rFonts w:ascii="Times New Roman" w:hAnsi="Times New Roman" w:cs="Times New Roman"/>
                <w:color w:val="333333"/>
                <w:sz w:val="20"/>
                <w:szCs w:val="20"/>
                <w:shd w:val="clear" w:color="auto" w:fill="FAFBFA"/>
              </w:rPr>
              <w:t>inváznych druhov</w:t>
            </w:r>
          </w:p>
        </w:tc>
      </w:tr>
    </w:tbl>
    <w:p w:rsidR="00FB7189" w:rsidRDefault="00FB7189" w:rsidP="00421F75">
      <w:pPr>
        <w:spacing w:line="240" w:lineRule="auto"/>
        <w:ind w:left="-284"/>
        <w:rPr>
          <w:rFonts w:ascii="Times New Roman" w:hAnsi="Times New Roman" w:cs="Times New Roman"/>
          <w:sz w:val="24"/>
          <w:szCs w:val="24"/>
        </w:rPr>
      </w:pPr>
    </w:p>
    <w:sectPr w:rsidR="00FB7189" w:rsidSect="00EF2001">
      <w:footerReference w:type="default" r:id="rId8"/>
      <w:footerReference w:type="first" r:id="rId9"/>
      <w:pgSz w:w="11907" w:h="16840" w:code="9"/>
      <w:pgMar w:top="1560" w:right="1418" w:bottom="1276" w:left="1418" w:header="709" w:footer="68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A3D" w:rsidRDefault="00CE1A3D" w:rsidP="009049B7">
      <w:pPr>
        <w:spacing w:line="240" w:lineRule="auto"/>
      </w:pPr>
      <w:r>
        <w:separator/>
      </w:r>
    </w:p>
  </w:endnote>
  <w:endnote w:type="continuationSeparator" w:id="0">
    <w:p w:rsidR="00CE1A3D" w:rsidRDefault="00CE1A3D" w:rsidP="009049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F84" w:rsidRDefault="00F60C23">
    <w:pPr>
      <w:pStyle w:val="Pta"/>
      <w:jc w:val="center"/>
    </w:pPr>
    <w:r>
      <w:fldChar w:fldCharType="begin"/>
    </w:r>
    <w:r w:rsidR="006C6F84">
      <w:instrText>PAGE   \* MERGEFORMAT</w:instrText>
    </w:r>
    <w:r>
      <w:fldChar w:fldCharType="separate"/>
    </w:r>
    <w:r w:rsidR="00424DAD">
      <w:rPr>
        <w:noProof/>
      </w:rPr>
      <w:t>2</w:t>
    </w:r>
    <w:r>
      <w:fldChar w:fldCharType="end"/>
    </w:r>
  </w:p>
  <w:p w:rsidR="006C6F84" w:rsidRDefault="006C6F8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F84" w:rsidRDefault="00F60C23">
    <w:pPr>
      <w:pStyle w:val="Pta"/>
      <w:jc w:val="center"/>
    </w:pPr>
    <w:r>
      <w:fldChar w:fldCharType="begin"/>
    </w:r>
    <w:r w:rsidR="006C6F84">
      <w:instrText>PAGE   \* MERGEFORMAT</w:instrText>
    </w:r>
    <w:r>
      <w:fldChar w:fldCharType="separate"/>
    </w:r>
    <w:r w:rsidR="00424DAD">
      <w:rPr>
        <w:noProof/>
      </w:rPr>
      <w:t>1</w:t>
    </w:r>
    <w:r>
      <w:fldChar w:fldCharType="end"/>
    </w:r>
  </w:p>
  <w:p w:rsidR="006C6F84" w:rsidRDefault="006C6F8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A3D" w:rsidRDefault="00CE1A3D" w:rsidP="009049B7">
      <w:pPr>
        <w:spacing w:line="240" w:lineRule="auto"/>
      </w:pPr>
      <w:r>
        <w:separator/>
      </w:r>
    </w:p>
  </w:footnote>
  <w:footnote w:type="continuationSeparator" w:id="0">
    <w:p w:rsidR="00CE1A3D" w:rsidRDefault="00CE1A3D" w:rsidP="009049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EF61D0"/>
    <w:multiLevelType w:val="hybridMultilevel"/>
    <w:tmpl w:val="64A21E5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hint="default"/>
      </w:rPr>
    </w:lvl>
    <w:lvl w:ilvl="8" w:tplc="041B0005">
      <w:start w:val="1"/>
      <w:numFmt w:val="bullet"/>
      <w:lvlText w:val=""/>
      <w:lvlJc w:val="left"/>
      <w:pPr>
        <w:ind w:left="6120" w:hanging="360"/>
      </w:pPr>
      <w:rPr>
        <w:rFonts w:ascii="Wingdings" w:hAnsi="Wingdings" w:hint="default"/>
      </w:rPr>
    </w:lvl>
  </w:abstractNum>
  <w:abstractNum w:abstractNumId="1" w15:restartNumberingAfterBreak="0">
    <w:nsid w:val="69117F3F"/>
    <w:multiLevelType w:val="hybridMultilevel"/>
    <w:tmpl w:val="C41878B8"/>
    <w:lvl w:ilvl="0" w:tplc="2EB2DC6C">
      <w:numFmt w:val="bullet"/>
      <w:lvlText w:val="-"/>
      <w:lvlJc w:val="left"/>
      <w:pPr>
        <w:ind w:left="720" w:hanging="360"/>
      </w:pPr>
      <w:rPr>
        <w:rFonts w:ascii="Times New Roman" w:eastAsia="Times New Roman" w:hAnsi="Times New Roman" w:hint="default"/>
        <w:color w:val="auto"/>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708"/>
  <w:hyphenationZone w:val="425"/>
  <w:doNotHyphenateCaps/>
  <w:drawingGridHorizontalSpacing w:val="100"/>
  <w:drawingGridVerticalSpacing w:val="136"/>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459"/>
    <w:rsid w:val="000070AE"/>
    <w:rsid w:val="00020324"/>
    <w:rsid w:val="00021E39"/>
    <w:rsid w:val="0002231E"/>
    <w:rsid w:val="00024F35"/>
    <w:rsid w:val="000302C7"/>
    <w:rsid w:val="0003484F"/>
    <w:rsid w:val="00034AE7"/>
    <w:rsid w:val="000350FD"/>
    <w:rsid w:val="00052428"/>
    <w:rsid w:val="000734D9"/>
    <w:rsid w:val="00083EE4"/>
    <w:rsid w:val="000864BD"/>
    <w:rsid w:val="00086B26"/>
    <w:rsid w:val="00090147"/>
    <w:rsid w:val="00094CA5"/>
    <w:rsid w:val="000A0F1F"/>
    <w:rsid w:val="000A1347"/>
    <w:rsid w:val="000A53DA"/>
    <w:rsid w:val="000A651D"/>
    <w:rsid w:val="000B3367"/>
    <w:rsid w:val="000B494B"/>
    <w:rsid w:val="000C35EE"/>
    <w:rsid w:val="000C7FAA"/>
    <w:rsid w:val="000D3ACB"/>
    <w:rsid w:val="000D4C17"/>
    <w:rsid w:val="000D791E"/>
    <w:rsid w:val="000D7C3D"/>
    <w:rsid w:val="000E2F7A"/>
    <w:rsid w:val="000E5829"/>
    <w:rsid w:val="000F08DC"/>
    <w:rsid w:val="000F0D30"/>
    <w:rsid w:val="000F140B"/>
    <w:rsid w:val="000F15B6"/>
    <w:rsid w:val="000F493F"/>
    <w:rsid w:val="000F4B9F"/>
    <w:rsid w:val="001075EC"/>
    <w:rsid w:val="00107F36"/>
    <w:rsid w:val="0011086C"/>
    <w:rsid w:val="001123F2"/>
    <w:rsid w:val="001131E3"/>
    <w:rsid w:val="0011445B"/>
    <w:rsid w:val="001158DE"/>
    <w:rsid w:val="00117C41"/>
    <w:rsid w:val="00122744"/>
    <w:rsid w:val="001258AA"/>
    <w:rsid w:val="00127849"/>
    <w:rsid w:val="00133501"/>
    <w:rsid w:val="00142EC3"/>
    <w:rsid w:val="00146025"/>
    <w:rsid w:val="001511FD"/>
    <w:rsid w:val="00153188"/>
    <w:rsid w:val="001556B3"/>
    <w:rsid w:val="00160BD5"/>
    <w:rsid w:val="00165F46"/>
    <w:rsid w:val="00166A90"/>
    <w:rsid w:val="001678C5"/>
    <w:rsid w:val="00171BA1"/>
    <w:rsid w:val="001720E1"/>
    <w:rsid w:val="001752E6"/>
    <w:rsid w:val="00186C3C"/>
    <w:rsid w:val="00193975"/>
    <w:rsid w:val="00195E53"/>
    <w:rsid w:val="001A0A3C"/>
    <w:rsid w:val="001A2C91"/>
    <w:rsid w:val="001B1585"/>
    <w:rsid w:val="001B4A5C"/>
    <w:rsid w:val="001B6091"/>
    <w:rsid w:val="001C4290"/>
    <w:rsid w:val="001D185A"/>
    <w:rsid w:val="001D51FF"/>
    <w:rsid w:val="001E6D4C"/>
    <w:rsid w:val="001E726A"/>
    <w:rsid w:val="001F7DC2"/>
    <w:rsid w:val="00201434"/>
    <w:rsid w:val="002104EF"/>
    <w:rsid w:val="002147C9"/>
    <w:rsid w:val="00215093"/>
    <w:rsid w:val="00215E8E"/>
    <w:rsid w:val="0022308A"/>
    <w:rsid w:val="00236C69"/>
    <w:rsid w:val="002378D2"/>
    <w:rsid w:val="00241989"/>
    <w:rsid w:val="0024653D"/>
    <w:rsid w:val="00247CEF"/>
    <w:rsid w:val="00251485"/>
    <w:rsid w:val="00257424"/>
    <w:rsid w:val="00260D76"/>
    <w:rsid w:val="002654D3"/>
    <w:rsid w:val="00266D06"/>
    <w:rsid w:val="002716D1"/>
    <w:rsid w:val="002716FE"/>
    <w:rsid w:val="00273020"/>
    <w:rsid w:val="002822A5"/>
    <w:rsid w:val="0028246D"/>
    <w:rsid w:val="0028420A"/>
    <w:rsid w:val="00284A6B"/>
    <w:rsid w:val="00286C9F"/>
    <w:rsid w:val="0029101B"/>
    <w:rsid w:val="00291970"/>
    <w:rsid w:val="00294945"/>
    <w:rsid w:val="002A0CBE"/>
    <w:rsid w:val="002A7164"/>
    <w:rsid w:val="002B3287"/>
    <w:rsid w:val="002B384F"/>
    <w:rsid w:val="002B3C46"/>
    <w:rsid w:val="002B4381"/>
    <w:rsid w:val="002C77AF"/>
    <w:rsid w:val="002D311A"/>
    <w:rsid w:val="002E0B34"/>
    <w:rsid w:val="002E290D"/>
    <w:rsid w:val="002F2ED0"/>
    <w:rsid w:val="002F7329"/>
    <w:rsid w:val="002F7BBC"/>
    <w:rsid w:val="00304954"/>
    <w:rsid w:val="00310818"/>
    <w:rsid w:val="0031424B"/>
    <w:rsid w:val="00323F9C"/>
    <w:rsid w:val="003302C8"/>
    <w:rsid w:val="00342CE7"/>
    <w:rsid w:val="00344403"/>
    <w:rsid w:val="00346369"/>
    <w:rsid w:val="003465CB"/>
    <w:rsid w:val="00350F8D"/>
    <w:rsid w:val="00354686"/>
    <w:rsid w:val="003564D4"/>
    <w:rsid w:val="00363901"/>
    <w:rsid w:val="00366DB1"/>
    <w:rsid w:val="003715C5"/>
    <w:rsid w:val="00371953"/>
    <w:rsid w:val="003744B6"/>
    <w:rsid w:val="00374E77"/>
    <w:rsid w:val="003776EF"/>
    <w:rsid w:val="0038260F"/>
    <w:rsid w:val="00384E08"/>
    <w:rsid w:val="00385C4A"/>
    <w:rsid w:val="0039393B"/>
    <w:rsid w:val="003A3884"/>
    <w:rsid w:val="003B34B6"/>
    <w:rsid w:val="003B552D"/>
    <w:rsid w:val="003C2090"/>
    <w:rsid w:val="003C2459"/>
    <w:rsid w:val="003C6A4A"/>
    <w:rsid w:val="003D3424"/>
    <w:rsid w:val="003E242E"/>
    <w:rsid w:val="003E35AA"/>
    <w:rsid w:val="003F5218"/>
    <w:rsid w:val="003F71B7"/>
    <w:rsid w:val="00402048"/>
    <w:rsid w:val="00403089"/>
    <w:rsid w:val="004065AA"/>
    <w:rsid w:val="00410136"/>
    <w:rsid w:val="00410FDB"/>
    <w:rsid w:val="00414D2F"/>
    <w:rsid w:val="00421F09"/>
    <w:rsid w:val="00421F75"/>
    <w:rsid w:val="004234CB"/>
    <w:rsid w:val="00424DAD"/>
    <w:rsid w:val="004360D8"/>
    <w:rsid w:val="00437F58"/>
    <w:rsid w:val="004451E9"/>
    <w:rsid w:val="00445302"/>
    <w:rsid w:val="004502A3"/>
    <w:rsid w:val="00455620"/>
    <w:rsid w:val="00457868"/>
    <w:rsid w:val="00460393"/>
    <w:rsid w:val="0046690B"/>
    <w:rsid w:val="0047109F"/>
    <w:rsid w:val="004767B7"/>
    <w:rsid w:val="0047692D"/>
    <w:rsid w:val="00476CFD"/>
    <w:rsid w:val="0048267C"/>
    <w:rsid w:val="00485650"/>
    <w:rsid w:val="0048574A"/>
    <w:rsid w:val="00485ED5"/>
    <w:rsid w:val="004878E8"/>
    <w:rsid w:val="00493071"/>
    <w:rsid w:val="004969DA"/>
    <w:rsid w:val="004A13B9"/>
    <w:rsid w:val="004B211F"/>
    <w:rsid w:val="004B4835"/>
    <w:rsid w:val="004B59B0"/>
    <w:rsid w:val="004C1BD8"/>
    <w:rsid w:val="004C5D19"/>
    <w:rsid w:val="004D1E90"/>
    <w:rsid w:val="004E6C10"/>
    <w:rsid w:val="004F232E"/>
    <w:rsid w:val="004F6CBA"/>
    <w:rsid w:val="005007DD"/>
    <w:rsid w:val="005059CB"/>
    <w:rsid w:val="00506BD5"/>
    <w:rsid w:val="00510707"/>
    <w:rsid w:val="005147B4"/>
    <w:rsid w:val="00517AE3"/>
    <w:rsid w:val="00520691"/>
    <w:rsid w:val="00524740"/>
    <w:rsid w:val="00552897"/>
    <w:rsid w:val="00553C56"/>
    <w:rsid w:val="00555FDD"/>
    <w:rsid w:val="005573D9"/>
    <w:rsid w:val="00560561"/>
    <w:rsid w:val="00561DC7"/>
    <w:rsid w:val="00565D87"/>
    <w:rsid w:val="00567493"/>
    <w:rsid w:val="00574F61"/>
    <w:rsid w:val="00576006"/>
    <w:rsid w:val="00581AB6"/>
    <w:rsid w:val="00582857"/>
    <w:rsid w:val="0058523C"/>
    <w:rsid w:val="00586551"/>
    <w:rsid w:val="0059378D"/>
    <w:rsid w:val="00593CF0"/>
    <w:rsid w:val="005A3D0C"/>
    <w:rsid w:val="005A3E44"/>
    <w:rsid w:val="005A4076"/>
    <w:rsid w:val="005B0663"/>
    <w:rsid w:val="005B27F8"/>
    <w:rsid w:val="005B5A5D"/>
    <w:rsid w:val="005B7DA8"/>
    <w:rsid w:val="005C1397"/>
    <w:rsid w:val="005C2F39"/>
    <w:rsid w:val="005C5A74"/>
    <w:rsid w:val="005C62DA"/>
    <w:rsid w:val="005E0AC7"/>
    <w:rsid w:val="005F7797"/>
    <w:rsid w:val="00602449"/>
    <w:rsid w:val="00606F2B"/>
    <w:rsid w:val="00613454"/>
    <w:rsid w:val="006176FE"/>
    <w:rsid w:val="00622104"/>
    <w:rsid w:val="006262EA"/>
    <w:rsid w:val="00626A09"/>
    <w:rsid w:val="0062795D"/>
    <w:rsid w:val="0064147B"/>
    <w:rsid w:val="00641B52"/>
    <w:rsid w:val="00645F5F"/>
    <w:rsid w:val="00650609"/>
    <w:rsid w:val="00652933"/>
    <w:rsid w:val="00653B45"/>
    <w:rsid w:val="0065788F"/>
    <w:rsid w:val="0066029A"/>
    <w:rsid w:val="0066146B"/>
    <w:rsid w:val="00672750"/>
    <w:rsid w:val="00674DC0"/>
    <w:rsid w:val="00680170"/>
    <w:rsid w:val="006836AB"/>
    <w:rsid w:val="0068586F"/>
    <w:rsid w:val="00686099"/>
    <w:rsid w:val="0069367E"/>
    <w:rsid w:val="00696F46"/>
    <w:rsid w:val="006A4B4E"/>
    <w:rsid w:val="006A7FF1"/>
    <w:rsid w:val="006B1634"/>
    <w:rsid w:val="006C0E08"/>
    <w:rsid w:val="006C6F84"/>
    <w:rsid w:val="006D5E23"/>
    <w:rsid w:val="006E2639"/>
    <w:rsid w:val="006E58A2"/>
    <w:rsid w:val="006F30F9"/>
    <w:rsid w:val="007015D4"/>
    <w:rsid w:val="00707499"/>
    <w:rsid w:val="0071487B"/>
    <w:rsid w:val="00716BD7"/>
    <w:rsid w:val="00717BAE"/>
    <w:rsid w:val="00722E6A"/>
    <w:rsid w:val="00727610"/>
    <w:rsid w:val="00731313"/>
    <w:rsid w:val="00731CAD"/>
    <w:rsid w:val="00735411"/>
    <w:rsid w:val="00736E27"/>
    <w:rsid w:val="00741E42"/>
    <w:rsid w:val="00750EE8"/>
    <w:rsid w:val="00754170"/>
    <w:rsid w:val="00754F13"/>
    <w:rsid w:val="00761A31"/>
    <w:rsid w:val="007657C5"/>
    <w:rsid w:val="00767DD6"/>
    <w:rsid w:val="00775056"/>
    <w:rsid w:val="00780DFB"/>
    <w:rsid w:val="007823C5"/>
    <w:rsid w:val="007854DF"/>
    <w:rsid w:val="00791978"/>
    <w:rsid w:val="007920A8"/>
    <w:rsid w:val="00792B8A"/>
    <w:rsid w:val="00796656"/>
    <w:rsid w:val="007A328E"/>
    <w:rsid w:val="007B1022"/>
    <w:rsid w:val="007B1AD9"/>
    <w:rsid w:val="007B4FB4"/>
    <w:rsid w:val="007C1A4C"/>
    <w:rsid w:val="007C789F"/>
    <w:rsid w:val="007D16BB"/>
    <w:rsid w:val="007D40A6"/>
    <w:rsid w:val="007D40D2"/>
    <w:rsid w:val="007D632D"/>
    <w:rsid w:val="007D6541"/>
    <w:rsid w:val="007E2AA1"/>
    <w:rsid w:val="007E459E"/>
    <w:rsid w:val="007F7A92"/>
    <w:rsid w:val="00802A9C"/>
    <w:rsid w:val="00807BA2"/>
    <w:rsid w:val="00812E00"/>
    <w:rsid w:val="00813456"/>
    <w:rsid w:val="00823900"/>
    <w:rsid w:val="0082510D"/>
    <w:rsid w:val="008341E1"/>
    <w:rsid w:val="008343C9"/>
    <w:rsid w:val="00836ADE"/>
    <w:rsid w:val="00844D5D"/>
    <w:rsid w:val="008451CF"/>
    <w:rsid w:val="008606FF"/>
    <w:rsid w:val="00867CB1"/>
    <w:rsid w:val="00872553"/>
    <w:rsid w:val="008732A5"/>
    <w:rsid w:val="008740A9"/>
    <w:rsid w:val="008844C1"/>
    <w:rsid w:val="00886EBF"/>
    <w:rsid w:val="00887101"/>
    <w:rsid w:val="00887580"/>
    <w:rsid w:val="00891E37"/>
    <w:rsid w:val="00891FD6"/>
    <w:rsid w:val="00894F91"/>
    <w:rsid w:val="008A0A90"/>
    <w:rsid w:val="008A37C1"/>
    <w:rsid w:val="008B115B"/>
    <w:rsid w:val="008B17A5"/>
    <w:rsid w:val="008B352B"/>
    <w:rsid w:val="008C0254"/>
    <w:rsid w:val="008C70AE"/>
    <w:rsid w:val="008C7D99"/>
    <w:rsid w:val="008D0D73"/>
    <w:rsid w:val="008E014A"/>
    <w:rsid w:val="008E1527"/>
    <w:rsid w:val="008E1EEF"/>
    <w:rsid w:val="008F0314"/>
    <w:rsid w:val="008F26C1"/>
    <w:rsid w:val="00902554"/>
    <w:rsid w:val="009049B7"/>
    <w:rsid w:val="009115AE"/>
    <w:rsid w:val="00912626"/>
    <w:rsid w:val="00913334"/>
    <w:rsid w:val="00920153"/>
    <w:rsid w:val="00921072"/>
    <w:rsid w:val="00927CEC"/>
    <w:rsid w:val="009344D4"/>
    <w:rsid w:val="00942542"/>
    <w:rsid w:val="009447B4"/>
    <w:rsid w:val="009473DF"/>
    <w:rsid w:val="00951614"/>
    <w:rsid w:val="00953D1C"/>
    <w:rsid w:val="00956323"/>
    <w:rsid w:val="009571F2"/>
    <w:rsid w:val="009614A8"/>
    <w:rsid w:val="00961F3E"/>
    <w:rsid w:val="00962279"/>
    <w:rsid w:val="00990354"/>
    <w:rsid w:val="00991558"/>
    <w:rsid w:val="009947E2"/>
    <w:rsid w:val="00995DAD"/>
    <w:rsid w:val="009A2CF5"/>
    <w:rsid w:val="009A5257"/>
    <w:rsid w:val="009A5B90"/>
    <w:rsid w:val="009B0621"/>
    <w:rsid w:val="009B5878"/>
    <w:rsid w:val="009B7A4C"/>
    <w:rsid w:val="009B7E2B"/>
    <w:rsid w:val="009C152B"/>
    <w:rsid w:val="009C2BC5"/>
    <w:rsid w:val="009C4EE9"/>
    <w:rsid w:val="009C53B8"/>
    <w:rsid w:val="009D15BD"/>
    <w:rsid w:val="009D3B14"/>
    <w:rsid w:val="009E02C4"/>
    <w:rsid w:val="009E03C2"/>
    <w:rsid w:val="009E350F"/>
    <w:rsid w:val="00A1487C"/>
    <w:rsid w:val="00A156DD"/>
    <w:rsid w:val="00A17209"/>
    <w:rsid w:val="00A22209"/>
    <w:rsid w:val="00A31857"/>
    <w:rsid w:val="00A374F5"/>
    <w:rsid w:val="00A455BC"/>
    <w:rsid w:val="00A5106B"/>
    <w:rsid w:val="00A536A0"/>
    <w:rsid w:val="00A60D7C"/>
    <w:rsid w:val="00A672D8"/>
    <w:rsid w:val="00A86869"/>
    <w:rsid w:val="00A90005"/>
    <w:rsid w:val="00AA7ABF"/>
    <w:rsid w:val="00AB2083"/>
    <w:rsid w:val="00AC1A64"/>
    <w:rsid w:val="00AC2AC0"/>
    <w:rsid w:val="00AC77FB"/>
    <w:rsid w:val="00AD0193"/>
    <w:rsid w:val="00AD3455"/>
    <w:rsid w:val="00AD4D39"/>
    <w:rsid w:val="00AD7686"/>
    <w:rsid w:val="00AE0B49"/>
    <w:rsid w:val="00AE4272"/>
    <w:rsid w:val="00AE6C2D"/>
    <w:rsid w:val="00AF3064"/>
    <w:rsid w:val="00AF498E"/>
    <w:rsid w:val="00AF5EF4"/>
    <w:rsid w:val="00AF6962"/>
    <w:rsid w:val="00B0281E"/>
    <w:rsid w:val="00B02BEF"/>
    <w:rsid w:val="00B035A7"/>
    <w:rsid w:val="00B06989"/>
    <w:rsid w:val="00B11DB4"/>
    <w:rsid w:val="00B13020"/>
    <w:rsid w:val="00B14339"/>
    <w:rsid w:val="00B148D6"/>
    <w:rsid w:val="00B14E7C"/>
    <w:rsid w:val="00B15923"/>
    <w:rsid w:val="00B210E8"/>
    <w:rsid w:val="00B211F8"/>
    <w:rsid w:val="00B2191D"/>
    <w:rsid w:val="00B31B3C"/>
    <w:rsid w:val="00B33D88"/>
    <w:rsid w:val="00B55025"/>
    <w:rsid w:val="00B613A9"/>
    <w:rsid w:val="00B61916"/>
    <w:rsid w:val="00B627A0"/>
    <w:rsid w:val="00B668A7"/>
    <w:rsid w:val="00B81CBF"/>
    <w:rsid w:val="00B83296"/>
    <w:rsid w:val="00B844B8"/>
    <w:rsid w:val="00B856A2"/>
    <w:rsid w:val="00B960E4"/>
    <w:rsid w:val="00BA15D7"/>
    <w:rsid w:val="00BA5A56"/>
    <w:rsid w:val="00BB2EDF"/>
    <w:rsid w:val="00BB3162"/>
    <w:rsid w:val="00BB4BFD"/>
    <w:rsid w:val="00BB6404"/>
    <w:rsid w:val="00BC1AA8"/>
    <w:rsid w:val="00BC230F"/>
    <w:rsid w:val="00BC2408"/>
    <w:rsid w:val="00BC357C"/>
    <w:rsid w:val="00BC7E07"/>
    <w:rsid w:val="00BD5B6E"/>
    <w:rsid w:val="00BD6C68"/>
    <w:rsid w:val="00BE3E35"/>
    <w:rsid w:val="00BE7508"/>
    <w:rsid w:val="00BE770C"/>
    <w:rsid w:val="00BF167C"/>
    <w:rsid w:val="00BF17D6"/>
    <w:rsid w:val="00C01360"/>
    <w:rsid w:val="00C04BBF"/>
    <w:rsid w:val="00C10D28"/>
    <w:rsid w:val="00C20D29"/>
    <w:rsid w:val="00C23319"/>
    <w:rsid w:val="00C31382"/>
    <w:rsid w:val="00C31631"/>
    <w:rsid w:val="00C320B8"/>
    <w:rsid w:val="00C32279"/>
    <w:rsid w:val="00C329BB"/>
    <w:rsid w:val="00C36ADC"/>
    <w:rsid w:val="00C41BF5"/>
    <w:rsid w:val="00C448C0"/>
    <w:rsid w:val="00C5187F"/>
    <w:rsid w:val="00C52167"/>
    <w:rsid w:val="00C60C78"/>
    <w:rsid w:val="00C62F19"/>
    <w:rsid w:val="00C64382"/>
    <w:rsid w:val="00C76ED1"/>
    <w:rsid w:val="00C80345"/>
    <w:rsid w:val="00C80ABC"/>
    <w:rsid w:val="00C82B3E"/>
    <w:rsid w:val="00C94B05"/>
    <w:rsid w:val="00C94C6F"/>
    <w:rsid w:val="00C96970"/>
    <w:rsid w:val="00CA01FC"/>
    <w:rsid w:val="00CA1C22"/>
    <w:rsid w:val="00CA5124"/>
    <w:rsid w:val="00CB647A"/>
    <w:rsid w:val="00CC031A"/>
    <w:rsid w:val="00CC34CB"/>
    <w:rsid w:val="00CC48FB"/>
    <w:rsid w:val="00CE1A3D"/>
    <w:rsid w:val="00CF05D6"/>
    <w:rsid w:val="00CF0E91"/>
    <w:rsid w:val="00CF3AB6"/>
    <w:rsid w:val="00CF3E6A"/>
    <w:rsid w:val="00CF57E4"/>
    <w:rsid w:val="00CF6001"/>
    <w:rsid w:val="00CF74D6"/>
    <w:rsid w:val="00D029EB"/>
    <w:rsid w:val="00D11D5A"/>
    <w:rsid w:val="00D12282"/>
    <w:rsid w:val="00D33C1D"/>
    <w:rsid w:val="00D3463D"/>
    <w:rsid w:val="00D407E7"/>
    <w:rsid w:val="00D42108"/>
    <w:rsid w:val="00D52AAC"/>
    <w:rsid w:val="00D63747"/>
    <w:rsid w:val="00D67A86"/>
    <w:rsid w:val="00D71C47"/>
    <w:rsid w:val="00D74DEC"/>
    <w:rsid w:val="00D830B0"/>
    <w:rsid w:val="00D839A8"/>
    <w:rsid w:val="00D91217"/>
    <w:rsid w:val="00D92646"/>
    <w:rsid w:val="00DA527B"/>
    <w:rsid w:val="00DA5BD4"/>
    <w:rsid w:val="00DB6F8A"/>
    <w:rsid w:val="00DC3906"/>
    <w:rsid w:val="00DC4EAA"/>
    <w:rsid w:val="00DC746C"/>
    <w:rsid w:val="00DD7BDA"/>
    <w:rsid w:val="00DE65BE"/>
    <w:rsid w:val="00DF58DF"/>
    <w:rsid w:val="00DF67B7"/>
    <w:rsid w:val="00E04222"/>
    <w:rsid w:val="00E07FF1"/>
    <w:rsid w:val="00E10178"/>
    <w:rsid w:val="00E1627A"/>
    <w:rsid w:val="00E21755"/>
    <w:rsid w:val="00E30D40"/>
    <w:rsid w:val="00E316BD"/>
    <w:rsid w:val="00E328AF"/>
    <w:rsid w:val="00E362B4"/>
    <w:rsid w:val="00E44B94"/>
    <w:rsid w:val="00E52632"/>
    <w:rsid w:val="00E61890"/>
    <w:rsid w:val="00E715A1"/>
    <w:rsid w:val="00E726B7"/>
    <w:rsid w:val="00E72E84"/>
    <w:rsid w:val="00E7592A"/>
    <w:rsid w:val="00E76188"/>
    <w:rsid w:val="00E8361C"/>
    <w:rsid w:val="00E846AE"/>
    <w:rsid w:val="00E93C91"/>
    <w:rsid w:val="00EA037A"/>
    <w:rsid w:val="00EA4664"/>
    <w:rsid w:val="00EA781E"/>
    <w:rsid w:val="00EB1BEA"/>
    <w:rsid w:val="00EB60B1"/>
    <w:rsid w:val="00EB7EA0"/>
    <w:rsid w:val="00EC667E"/>
    <w:rsid w:val="00ED2F91"/>
    <w:rsid w:val="00ED427A"/>
    <w:rsid w:val="00EE0F37"/>
    <w:rsid w:val="00EF1797"/>
    <w:rsid w:val="00EF2001"/>
    <w:rsid w:val="00EF39C5"/>
    <w:rsid w:val="00EF3D95"/>
    <w:rsid w:val="00F031B8"/>
    <w:rsid w:val="00F133CE"/>
    <w:rsid w:val="00F15FF4"/>
    <w:rsid w:val="00F17982"/>
    <w:rsid w:val="00F2139B"/>
    <w:rsid w:val="00F3116E"/>
    <w:rsid w:val="00F363B6"/>
    <w:rsid w:val="00F410A3"/>
    <w:rsid w:val="00F444C9"/>
    <w:rsid w:val="00F44D3E"/>
    <w:rsid w:val="00F5431E"/>
    <w:rsid w:val="00F56C80"/>
    <w:rsid w:val="00F60C23"/>
    <w:rsid w:val="00F762FE"/>
    <w:rsid w:val="00F81013"/>
    <w:rsid w:val="00F91212"/>
    <w:rsid w:val="00F92C2A"/>
    <w:rsid w:val="00F9346A"/>
    <w:rsid w:val="00F94611"/>
    <w:rsid w:val="00F94E96"/>
    <w:rsid w:val="00F94EA4"/>
    <w:rsid w:val="00F9735A"/>
    <w:rsid w:val="00FA021F"/>
    <w:rsid w:val="00FA18DF"/>
    <w:rsid w:val="00FA66FD"/>
    <w:rsid w:val="00FB163C"/>
    <w:rsid w:val="00FB2669"/>
    <w:rsid w:val="00FB34EF"/>
    <w:rsid w:val="00FB7189"/>
    <w:rsid w:val="00FD64EA"/>
    <w:rsid w:val="00FE0DD9"/>
    <w:rsid w:val="00FE2623"/>
    <w:rsid w:val="00FE2AC3"/>
    <w:rsid w:val="00FE454A"/>
    <w:rsid w:val="00FE4C52"/>
    <w:rsid w:val="00FE5860"/>
    <w:rsid w:val="00FE630E"/>
    <w:rsid w:val="00FE69A0"/>
    <w:rsid w:val="00FE69BB"/>
    <w:rsid w:val="00FE6F7C"/>
    <w:rsid w:val="00FF534E"/>
    <w:rsid w:val="00FF6A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FA61A1A-BDA2-4C96-A429-D1916E83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C2459"/>
    <w:pPr>
      <w:spacing w:line="276" w:lineRule="auto"/>
    </w:pPr>
    <w:rPr>
      <w:rFonts w:ascii="Arial" w:hAnsi="Arial" w:cs="Arial"/>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0D4C17"/>
    <w:pPr>
      <w:spacing w:line="240" w:lineRule="auto"/>
    </w:pPr>
    <w:rPr>
      <w:rFonts w:ascii="Segoe UI" w:eastAsia="Times New Roman" w:hAnsi="Segoe UI" w:cs="Times New Roman"/>
      <w:sz w:val="18"/>
      <w:szCs w:val="18"/>
      <w:lang w:val="x-none" w:eastAsia="x-none"/>
    </w:rPr>
  </w:style>
  <w:style w:type="character" w:customStyle="1" w:styleId="TextbublinyChar">
    <w:name w:val="Text bubliny Char"/>
    <w:link w:val="Textbubliny"/>
    <w:uiPriority w:val="99"/>
    <w:semiHidden/>
    <w:locked/>
    <w:rsid w:val="000D4C17"/>
    <w:rPr>
      <w:rFonts w:ascii="Segoe UI" w:eastAsia="Times New Roman" w:hAnsi="Segoe UI" w:cs="Segoe UI"/>
      <w:sz w:val="18"/>
      <w:szCs w:val="18"/>
    </w:rPr>
  </w:style>
  <w:style w:type="character" w:styleId="Hypertextovprepojenie">
    <w:name w:val="Hyperlink"/>
    <w:uiPriority w:val="99"/>
    <w:semiHidden/>
    <w:rsid w:val="00AF498E"/>
    <w:rPr>
      <w:rFonts w:cs="Times New Roman"/>
      <w:color w:val="0000FF"/>
      <w:u w:val="single"/>
    </w:rPr>
  </w:style>
  <w:style w:type="paragraph" w:styleId="Revzia">
    <w:name w:val="Revision"/>
    <w:hidden/>
    <w:uiPriority w:val="99"/>
    <w:semiHidden/>
    <w:rsid w:val="0046690B"/>
    <w:rPr>
      <w:rFonts w:ascii="Arial" w:hAnsi="Arial" w:cs="Arial"/>
      <w:sz w:val="22"/>
      <w:szCs w:val="22"/>
      <w:lang w:eastAsia="en-US"/>
    </w:rPr>
  </w:style>
  <w:style w:type="paragraph" w:styleId="Odsekzoznamu">
    <w:name w:val="List Paragraph"/>
    <w:basedOn w:val="Normlny"/>
    <w:uiPriority w:val="99"/>
    <w:qFormat/>
    <w:rsid w:val="008A37C1"/>
    <w:pPr>
      <w:ind w:left="720"/>
    </w:pPr>
  </w:style>
  <w:style w:type="paragraph" w:customStyle="1" w:styleId="Default">
    <w:name w:val="Default"/>
    <w:uiPriority w:val="99"/>
    <w:rsid w:val="00D63747"/>
    <w:pPr>
      <w:autoSpaceDE w:val="0"/>
      <w:autoSpaceDN w:val="0"/>
      <w:adjustRightInd w:val="0"/>
    </w:pPr>
    <w:rPr>
      <w:rFonts w:ascii="Arial" w:hAnsi="Arial" w:cs="Arial"/>
      <w:color w:val="000000"/>
      <w:sz w:val="24"/>
      <w:szCs w:val="24"/>
      <w:lang w:eastAsia="en-US"/>
    </w:rPr>
  </w:style>
  <w:style w:type="character" w:styleId="Odkaznakomentr">
    <w:name w:val="annotation reference"/>
    <w:uiPriority w:val="99"/>
    <w:qFormat/>
    <w:rsid w:val="000302C7"/>
    <w:rPr>
      <w:rFonts w:cs="Times New Roman"/>
      <w:sz w:val="16"/>
      <w:szCs w:val="16"/>
    </w:rPr>
  </w:style>
  <w:style w:type="paragraph" w:styleId="Textkomentra">
    <w:name w:val="annotation text"/>
    <w:basedOn w:val="Normlny"/>
    <w:link w:val="TextkomentraChar"/>
    <w:uiPriority w:val="99"/>
    <w:qFormat/>
    <w:rsid w:val="000302C7"/>
    <w:pPr>
      <w:spacing w:line="240" w:lineRule="auto"/>
    </w:pPr>
    <w:rPr>
      <w:rFonts w:eastAsia="Times New Roman" w:cs="Times New Roman"/>
      <w:sz w:val="20"/>
      <w:szCs w:val="20"/>
      <w:lang w:val="x-none" w:eastAsia="x-none"/>
    </w:rPr>
  </w:style>
  <w:style w:type="character" w:customStyle="1" w:styleId="TextkomentraChar">
    <w:name w:val="Text komentára Char"/>
    <w:link w:val="Textkomentra"/>
    <w:uiPriority w:val="99"/>
    <w:qFormat/>
    <w:locked/>
    <w:rsid w:val="000302C7"/>
    <w:rPr>
      <w:rFonts w:ascii="Arial" w:eastAsia="Times New Roman" w:hAnsi="Arial" w:cs="Arial"/>
      <w:sz w:val="20"/>
      <w:szCs w:val="20"/>
    </w:rPr>
  </w:style>
  <w:style w:type="paragraph" w:styleId="Predmetkomentra">
    <w:name w:val="annotation subject"/>
    <w:basedOn w:val="Textkomentra"/>
    <w:next w:val="Textkomentra"/>
    <w:link w:val="PredmetkomentraChar"/>
    <w:uiPriority w:val="99"/>
    <w:semiHidden/>
    <w:rsid w:val="000302C7"/>
    <w:rPr>
      <w:b/>
      <w:bCs/>
    </w:rPr>
  </w:style>
  <w:style w:type="character" w:customStyle="1" w:styleId="PredmetkomentraChar">
    <w:name w:val="Predmet komentára Char"/>
    <w:link w:val="Predmetkomentra"/>
    <w:uiPriority w:val="99"/>
    <w:semiHidden/>
    <w:locked/>
    <w:rsid w:val="000302C7"/>
    <w:rPr>
      <w:rFonts w:ascii="Arial" w:eastAsia="Times New Roman" w:hAnsi="Arial" w:cs="Arial"/>
      <w:b/>
      <w:bCs/>
      <w:sz w:val="20"/>
      <w:szCs w:val="20"/>
    </w:rPr>
  </w:style>
  <w:style w:type="paragraph" w:styleId="Zkladntext">
    <w:name w:val="Body Text"/>
    <w:basedOn w:val="Normlny"/>
    <w:link w:val="ZkladntextChar"/>
    <w:uiPriority w:val="99"/>
    <w:rsid w:val="008343C9"/>
    <w:pPr>
      <w:suppressAutoHyphens/>
      <w:spacing w:line="240" w:lineRule="auto"/>
      <w:jc w:val="center"/>
    </w:pPr>
    <w:rPr>
      <w:rFonts w:ascii="Times New Roman" w:hAnsi="Times New Roman" w:cs="Times New Roman"/>
      <w:b/>
      <w:bCs/>
      <w:sz w:val="24"/>
      <w:szCs w:val="24"/>
      <w:lang w:val="x-none" w:eastAsia="zh-CN"/>
    </w:rPr>
  </w:style>
  <w:style w:type="character" w:customStyle="1" w:styleId="ZkladntextChar">
    <w:name w:val="Základný text Char"/>
    <w:link w:val="Zkladntext"/>
    <w:uiPriority w:val="99"/>
    <w:locked/>
    <w:rsid w:val="008343C9"/>
    <w:rPr>
      <w:rFonts w:ascii="Times New Roman" w:hAnsi="Times New Roman" w:cs="Times New Roman"/>
      <w:b/>
      <w:bCs/>
      <w:sz w:val="24"/>
      <w:szCs w:val="24"/>
      <w:lang w:eastAsia="zh-CN"/>
    </w:rPr>
  </w:style>
  <w:style w:type="character" w:customStyle="1" w:styleId="TextkomentraChar1">
    <w:name w:val="Text komentára Char1"/>
    <w:uiPriority w:val="99"/>
    <w:semiHidden/>
    <w:rsid w:val="00C01360"/>
    <w:rPr>
      <w:rFonts w:ascii="Calibri" w:eastAsia="Calibri" w:hAnsi="Calibri" w:cs="Calibri"/>
      <w:sz w:val="20"/>
      <w:szCs w:val="20"/>
      <w:lang w:eastAsia="zh-CN"/>
    </w:rPr>
  </w:style>
  <w:style w:type="paragraph" w:styleId="PredformtovanHTML">
    <w:name w:val="HTML Preformatted"/>
    <w:basedOn w:val="Normlny"/>
    <w:link w:val="PredformtovanHTMLChar"/>
    <w:uiPriority w:val="99"/>
    <w:rsid w:val="00C60C78"/>
    <w:pPr>
      <w:suppressAutoHyphens/>
      <w:spacing w:line="240" w:lineRule="auto"/>
    </w:pPr>
    <w:rPr>
      <w:rFonts w:ascii="Courier New" w:eastAsia="Times New Roman" w:hAnsi="Courier New" w:cs="Courier New"/>
      <w:sz w:val="20"/>
      <w:szCs w:val="20"/>
      <w:lang w:eastAsia="zh-CN"/>
    </w:rPr>
  </w:style>
  <w:style w:type="character" w:customStyle="1" w:styleId="PredformtovanHTMLChar">
    <w:name w:val="Predformátované HTML Char"/>
    <w:basedOn w:val="Predvolenpsmoodseku"/>
    <w:link w:val="PredformtovanHTML"/>
    <w:uiPriority w:val="99"/>
    <w:rsid w:val="00C60C78"/>
    <w:rPr>
      <w:rFonts w:ascii="Courier New" w:eastAsia="Times New Roman" w:hAnsi="Courier New" w:cs="Courier New"/>
      <w:lang w:eastAsia="zh-CN"/>
    </w:rPr>
  </w:style>
  <w:style w:type="paragraph" w:styleId="Hlavika">
    <w:name w:val="header"/>
    <w:basedOn w:val="Normlny"/>
    <w:link w:val="HlavikaChar"/>
    <w:uiPriority w:val="99"/>
    <w:unhideWhenUsed/>
    <w:rsid w:val="009049B7"/>
    <w:pPr>
      <w:tabs>
        <w:tab w:val="center" w:pos="4536"/>
        <w:tab w:val="right" w:pos="9072"/>
      </w:tabs>
      <w:spacing w:line="240" w:lineRule="auto"/>
    </w:pPr>
  </w:style>
  <w:style w:type="character" w:customStyle="1" w:styleId="HlavikaChar">
    <w:name w:val="Hlavička Char"/>
    <w:basedOn w:val="Predvolenpsmoodseku"/>
    <w:link w:val="Hlavika"/>
    <w:uiPriority w:val="99"/>
    <w:rsid w:val="009049B7"/>
    <w:rPr>
      <w:rFonts w:ascii="Arial" w:hAnsi="Arial" w:cs="Arial"/>
      <w:sz w:val="22"/>
      <w:szCs w:val="22"/>
      <w:lang w:eastAsia="en-US"/>
    </w:rPr>
  </w:style>
  <w:style w:type="paragraph" w:styleId="Pta">
    <w:name w:val="footer"/>
    <w:basedOn w:val="Normlny"/>
    <w:link w:val="PtaChar"/>
    <w:uiPriority w:val="99"/>
    <w:unhideWhenUsed/>
    <w:rsid w:val="009049B7"/>
    <w:pPr>
      <w:tabs>
        <w:tab w:val="center" w:pos="4536"/>
        <w:tab w:val="right" w:pos="9072"/>
      </w:tabs>
      <w:spacing w:line="240" w:lineRule="auto"/>
    </w:pPr>
  </w:style>
  <w:style w:type="character" w:customStyle="1" w:styleId="PtaChar">
    <w:name w:val="Päta Char"/>
    <w:basedOn w:val="Predvolenpsmoodseku"/>
    <w:link w:val="Pta"/>
    <w:uiPriority w:val="99"/>
    <w:rsid w:val="009049B7"/>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4970">
      <w:bodyDiv w:val="1"/>
      <w:marLeft w:val="0"/>
      <w:marRight w:val="0"/>
      <w:marTop w:val="0"/>
      <w:marBottom w:val="0"/>
      <w:divBdr>
        <w:top w:val="none" w:sz="0" w:space="0" w:color="auto"/>
        <w:left w:val="none" w:sz="0" w:space="0" w:color="auto"/>
        <w:bottom w:val="none" w:sz="0" w:space="0" w:color="auto"/>
        <w:right w:val="none" w:sz="0" w:space="0" w:color="auto"/>
      </w:divBdr>
    </w:div>
    <w:div w:id="83454175">
      <w:bodyDiv w:val="1"/>
      <w:marLeft w:val="0"/>
      <w:marRight w:val="0"/>
      <w:marTop w:val="0"/>
      <w:marBottom w:val="0"/>
      <w:divBdr>
        <w:top w:val="none" w:sz="0" w:space="0" w:color="auto"/>
        <w:left w:val="none" w:sz="0" w:space="0" w:color="auto"/>
        <w:bottom w:val="none" w:sz="0" w:space="0" w:color="auto"/>
        <w:right w:val="none" w:sz="0" w:space="0" w:color="auto"/>
      </w:divBdr>
    </w:div>
    <w:div w:id="127358562">
      <w:bodyDiv w:val="1"/>
      <w:marLeft w:val="0"/>
      <w:marRight w:val="0"/>
      <w:marTop w:val="0"/>
      <w:marBottom w:val="0"/>
      <w:divBdr>
        <w:top w:val="none" w:sz="0" w:space="0" w:color="auto"/>
        <w:left w:val="none" w:sz="0" w:space="0" w:color="auto"/>
        <w:bottom w:val="none" w:sz="0" w:space="0" w:color="auto"/>
        <w:right w:val="none" w:sz="0" w:space="0" w:color="auto"/>
      </w:divBdr>
    </w:div>
    <w:div w:id="132261740">
      <w:bodyDiv w:val="1"/>
      <w:marLeft w:val="0"/>
      <w:marRight w:val="0"/>
      <w:marTop w:val="0"/>
      <w:marBottom w:val="0"/>
      <w:divBdr>
        <w:top w:val="none" w:sz="0" w:space="0" w:color="auto"/>
        <w:left w:val="none" w:sz="0" w:space="0" w:color="auto"/>
        <w:bottom w:val="none" w:sz="0" w:space="0" w:color="auto"/>
        <w:right w:val="none" w:sz="0" w:space="0" w:color="auto"/>
      </w:divBdr>
    </w:div>
    <w:div w:id="136143984">
      <w:bodyDiv w:val="1"/>
      <w:marLeft w:val="0"/>
      <w:marRight w:val="0"/>
      <w:marTop w:val="0"/>
      <w:marBottom w:val="0"/>
      <w:divBdr>
        <w:top w:val="none" w:sz="0" w:space="0" w:color="auto"/>
        <w:left w:val="none" w:sz="0" w:space="0" w:color="auto"/>
        <w:bottom w:val="none" w:sz="0" w:space="0" w:color="auto"/>
        <w:right w:val="none" w:sz="0" w:space="0" w:color="auto"/>
      </w:divBdr>
    </w:div>
    <w:div w:id="197478047">
      <w:bodyDiv w:val="1"/>
      <w:marLeft w:val="0"/>
      <w:marRight w:val="0"/>
      <w:marTop w:val="0"/>
      <w:marBottom w:val="0"/>
      <w:divBdr>
        <w:top w:val="none" w:sz="0" w:space="0" w:color="auto"/>
        <w:left w:val="none" w:sz="0" w:space="0" w:color="auto"/>
        <w:bottom w:val="none" w:sz="0" w:space="0" w:color="auto"/>
        <w:right w:val="none" w:sz="0" w:space="0" w:color="auto"/>
      </w:divBdr>
    </w:div>
    <w:div w:id="283779163">
      <w:bodyDiv w:val="1"/>
      <w:marLeft w:val="0"/>
      <w:marRight w:val="0"/>
      <w:marTop w:val="0"/>
      <w:marBottom w:val="0"/>
      <w:divBdr>
        <w:top w:val="none" w:sz="0" w:space="0" w:color="auto"/>
        <w:left w:val="none" w:sz="0" w:space="0" w:color="auto"/>
        <w:bottom w:val="none" w:sz="0" w:space="0" w:color="auto"/>
        <w:right w:val="none" w:sz="0" w:space="0" w:color="auto"/>
      </w:divBdr>
    </w:div>
    <w:div w:id="414401938">
      <w:marLeft w:val="0"/>
      <w:marRight w:val="0"/>
      <w:marTop w:val="0"/>
      <w:marBottom w:val="0"/>
      <w:divBdr>
        <w:top w:val="none" w:sz="0" w:space="0" w:color="auto"/>
        <w:left w:val="none" w:sz="0" w:space="0" w:color="auto"/>
        <w:bottom w:val="none" w:sz="0" w:space="0" w:color="auto"/>
        <w:right w:val="none" w:sz="0" w:space="0" w:color="auto"/>
      </w:divBdr>
    </w:div>
    <w:div w:id="414401939">
      <w:marLeft w:val="0"/>
      <w:marRight w:val="0"/>
      <w:marTop w:val="0"/>
      <w:marBottom w:val="0"/>
      <w:divBdr>
        <w:top w:val="none" w:sz="0" w:space="0" w:color="auto"/>
        <w:left w:val="none" w:sz="0" w:space="0" w:color="auto"/>
        <w:bottom w:val="none" w:sz="0" w:space="0" w:color="auto"/>
        <w:right w:val="none" w:sz="0" w:space="0" w:color="auto"/>
      </w:divBdr>
    </w:div>
    <w:div w:id="414401940">
      <w:marLeft w:val="0"/>
      <w:marRight w:val="0"/>
      <w:marTop w:val="0"/>
      <w:marBottom w:val="0"/>
      <w:divBdr>
        <w:top w:val="none" w:sz="0" w:space="0" w:color="auto"/>
        <w:left w:val="none" w:sz="0" w:space="0" w:color="auto"/>
        <w:bottom w:val="none" w:sz="0" w:space="0" w:color="auto"/>
        <w:right w:val="none" w:sz="0" w:space="0" w:color="auto"/>
      </w:divBdr>
    </w:div>
    <w:div w:id="414401941">
      <w:marLeft w:val="0"/>
      <w:marRight w:val="0"/>
      <w:marTop w:val="0"/>
      <w:marBottom w:val="0"/>
      <w:divBdr>
        <w:top w:val="none" w:sz="0" w:space="0" w:color="auto"/>
        <w:left w:val="none" w:sz="0" w:space="0" w:color="auto"/>
        <w:bottom w:val="none" w:sz="0" w:space="0" w:color="auto"/>
        <w:right w:val="none" w:sz="0" w:space="0" w:color="auto"/>
      </w:divBdr>
    </w:div>
    <w:div w:id="508063961">
      <w:bodyDiv w:val="1"/>
      <w:marLeft w:val="0"/>
      <w:marRight w:val="0"/>
      <w:marTop w:val="0"/>
      <w:marBottom w:val="0"/>
      <w:divBdr>
        <w:top w:val="none" w:sz="0" w:space="0" w:color="auto"/>
        <w:left w:val="none" w:sz="0" w:space="0" w:color="auto"/>
        <w:bottom w:val="none" w:sz="0" w:space="0" w:color="auto"/>
        <w:right w:val="none" w:sz="0" w:space="0" w:color="auto"/>
      </w:divBdr>
    </w:div>
    <w:div w:id="556622662">
      <w:bodyDiv w:val="1"/>
      <w:marLeft w:val="0"/>
      <w:marRight w:val="0"/>
      <w:marTop w:val="0"/>
      <w:marBottom w:val="0"/>
      <w:divBdr>
        <w:top w:val="none" w:sz="0" w:space="0" w:color="auto"/>
        <w:left w:val="none" w:sz="0" w:space="0" w:color="auto"/>
        <w:bottom w:val="none" w:sz="0" w:space="0" w:color="auto"/>
        <w:right w:val="none" w:sz="0" w:space="0" w:color="auto"/>
      </w:divBdr>
    </w:div>
    <w:div w:id="825897032">
      <w:bodyDiv w:val="1"/>
      <w:marLeft w:val="0"/>
      <w:marRight w:val="0"/>
      <w:marTop w:val="0"/>
      <w:marBottom w:val="0"/>
      <w:divBdr>
        <w:top w:val="none" w:sz="0" w:space="0" w:color="auto"/>
        <w:left w:val="none" w:sz="0" w:space="0" w:color="auto"/>
        <w:bottom w:val="none" w:sz="0" w:space="0" w:color="auto"/>
        <w:right w:val="none" w:sz="0" w:space="0" w:color="auto"/>
      </w:divBdr>
    </w:div>
    <w:div w:id="860511769">
      <w:bodyDiv w:val="1"/>
      <w:marLeft w:val="0"/>
      <w:marRight w:val="0"/>
      <w:marTop w:val="0"/>
      <w:marBottom w:val="0"/>
      <w:divBdr>
        <w:top w:val="none" w:sz="0" w:space="0" w:color="auto"/>
        <w:left w:val="none" w:sz="0" w:space="0" w:color="auto"/>
        <w:bottom w:val="none" w:sz="0" w:space="0" w:color="auto"/>
        <w:right w:val="none" w:sz="0" w:space="0" w:color="auto"/>
      </w:divBdr>
    </w:div>
    <w:div w:id="877939548">
      <w:bodyDiv w:val="1"/>
      <w:marLeft w:val="0"/>
      <w:marRight w:val="0"/>
      <w:marTop w:val="0"/>
      <w:marBottom w:val="0"/>
      <w:divBdr>
        <w:top w:val="none" w:sz="0" w:space="0" w:color="auto"/>
        <w:left w:val="none" w:sz="0" w:space="0" w:color="auto"/>
        <w:bottom w:val="none" w:sz="0" w:space="0" w:color="auto"/>
        <w:right w:val="none" w:sz="0" w:space="0" w:color="auto"/>
      </w:divBdr>
    </w:div>
    <w:div w:id="892735399">
      <w:bodyDiv w:val="1"/>
      <w:marLeft w:val="0"/>
      <w:marRight w:val="0"/>
      <w:marTop w:val="0"/>
      <w:marBottom w:val="0"/>
      <w:divBdr>
        <w:top w:val="none" w:sz="0" w:space="0" w:color="auto"/>
        <w:left w:val="none" w:sz="0" w:space="0" w:color="auto"/>
        <w:bottom w:val="none" w:sz="0" w:space="0" w:color="auto"/>
        <w:right w:val="none" w:sz="0" w:space="0" w:color="auto"/>
      </w:divBdr>
    </w:div>
    <w:div w:id="977033046">
      <w:bodyDiv w:val="1"/>
      <w:marLeft w:val="0"/>
      <w:marRight w:val="0"/>
      <w:marTop w:val="0"/>
      <w:marBottom w:val="0"/>
      <w:divBdr>
        <w:top w:val="none" w:sz="0" w:space="0" w:color="auto"/>
        <w:left w:val="none" w:sz="0" w:space="0" w:color="auto"/>
        <w:bottom w:val="none" w:sz="0" w:space="0" w:color="auto"/>
        <w:right w:val="none" w:sz="0" w:space="0" w:color="auto"/>
      </w:divBdr>
    </w:div>
    <w:div w:id="1008755616">
      <w:bodyDiv w:val="1"/>
      <w:marLeft w:val="0"/>
      <w:marRight w:val="0"/>
      <w:marTop w:val="0"/>
      <w:marBottom w:val="0"/>
      <w:divBdr>
        <w:top w:val="none" w:sz="0" w:space="0" w:color="auto"/>
        <w:left w:val="none" w:sz="0" w:space="0" w:color="auto"/>
        <w:bottom w:val="none" w:sz="0" w:space="0" w:color="auto"/>
        <w:right w:val="none" w:sz="0" w:space="0" w:color="auto"/>
      </w:divBdr>
    </w:div>
    <w:div w:id="1045181295">
      <w:bodyDiv w:val="1"/>
      <w:marLeft w:val="0"/>
      <w:marRight w:val="0"/>
      <w:marTop w:val="0"/>
      <w:marBottom w:val="0"/>
      <w:divBdr>
        <w:top w:val="none" w:sz="0" w:space="0" w:color="auto"/>
        <w:left w:val="none" w:sz="0" w:space="0" w:color="auto"/>
        <w:bottom w:val="none" w:sz="0" w:space="0" w:color="auto"/>
        <w:right w:val="none" w:sz="0" w:space="0" w:color="auto"/>
      </w:divBdr>
    </w:div>
    <w:div w:id="1052189974">
      <w:bodyDiv w:val="1"/>
      <w:marLeft w:val="0"/>
      <w:marRight w:val="0"/>
      <w:marTop w:val="0"/>
      <w:marBottom w:val="0"/>
      <w:divBdr>
        <w:top w:val="none" w:sz="0" w:space="0" w:color="auto"/>
        <w:left w:val="none" w:sz="0" w:space="0" w:color="auto"/>
        <w:bottom w:val="none" w:sz="0" w:space="0" w:color="auto"/>
        <w:right w:val="none" w:sz="0" w:space="0" w:color="auto"/>
      </w:divBdr>
    </w:div>
    <w:div w:id="1101144287">
      <w:bodyDiv w:val="1"/>
      <w:marLeft w:val="0"/>
      <w:marRight w:val="0"/>
      <w:marTop w:val="0"/>
      <w:marBottom w:val="0"/>
      <w:divBdr>
        <w:top w:val="none" w:sz="0" w:space="0" w:color="auto"/>
        <w:left w:val="none" w:sz="0" w:space="0" w:color="auto"/>
        <w:bottom w:val="none" w:sz="0" w:space="0" w:color="auto"/>
        <w:right w:val="none" w:sz="0" w:space="0" w:color="auto"/>
      </w:divBdr>
    </w:div>
    <w:div w:id="1202666536">
      <w:bodyDiv w:val="1"/>
      <w:marLeft w:val="0"/>
      <w:marRight w:val="0"/>
      <w:marTop w:val="0"/>
      <w:marBottom w:val="0"/>
      <w:divBdr>
        <w:top w:val="none" w:sz="0" w:space="0" w:color="auto"/>
        <w:left w:val="none" w:sz="0" w:space="0" w:color="auto"/>
        <w:bottom w:val="none" w:sz="0" w:space="0" w:color="auto"/>
        <w:right w:val="none" w:sz="0" w:space="0" w:color="auto"/>
      </w:divBdr>
    </w:div>
    <w:div w:id="1213078666">
      <w:bodyDiv w:val="1"/>
      <w:marLeft w:val="0"/>
      <w:marRight w:val="0"/>
      <w:marTop w:val="0"/>
      <w:marBottom w:val="0"/>
      <w:divBdr>
        <w:top w:val="none" w:sz="0" w:space="0" w:color="auto"/>
        <w:left w:val="none" w:sz="0" w:space="0" w:color="auto"/>
        <w:bottom w:val="none" w:sz="0" w:space="0" w:color="auto"/>
        <w:right w:val="none" w:sz="0" w:space="0" w:color="auto"/>
      </w:divBdr>
    </w:div>
    <w:div w:id="1320227182">
      <w:bodyDiv w:val="1"/>
      <w:marLeft w:val="0"/>
      <w:marRight w:val="0"/>
      <w:marTop w:val="0"/>
      <w:marBottom w:val="0"/>
      <w:divBdr>
        <w:top w:val="none" w:sz="0" w:space="0" w:color="auto"/>
        <w:left w:val="none" w:sz="0" w:space="0" w:color="auto"/>
        <w:bottom w:val="none" w:sz="0" w:space="0" w:color="auto"/>
        <w:right w:val="none" w:sz="0" w:space="0" w:color="auto"/>
      </w:divBdr>
    </w:div>
    <w:div w:id="1476483401">
      <w:bodyDiv w:val="1"/>
      <w:marLeft w:val="0"/>
      <w:marRight w:val="0"/>
      <w:marTop w:val="0"/>
      <w:marBottom w:val="0"/>
      <w:divBdr>
        <w:top w:val="none" w:sz="0" w:space="0" w:color="auto"/>
        <w:left w:val="none" w:sz="0" w:space="0" w:color="auto"/>
        <w:bottom w:val="none" w:sz="0" w:space="0" w:color="auto"/>
        <w:right w:val="none" w:sz="0" w:space="0" w:color="auto"/>
      </w:divBdr>
    </w:div>
    <w:div w:id="1547184492">
      <w:bodyDiv w:val="1"/>
      <w:marLeft w:val="0"/>
      <w:marRight w:val="0"/>
      <w:marTop w:val="0"/>
      <w:marBottom w:val="0"/>
      <w:divBdr>
        <w:top w:val="none" w:sz="0" w:space="0" w:color="auto"/>
        <w:left w:val="none" w:sz="0" w:space="0" w:color="auto"/>
        <w:bottom w:val="none" w:sz="0" w:space="0" w:color="auto"/>
        <w:right w:val="none" w:sz="0" w:space="0" w:color="auto"/>
      </w:divBdr>
    </w:div>
    <w:div w:id="1684815023">
      <w:bodyDiv w:val="1"/>
      <w:marLeft w:val="0"/>
      <w:marRight w:val="0"/>
      <w:marTop w:val="0"/>
      <w:marBottom w:val="0"/>
      <w:divBdr>
        <w:top w:val="none" w:sz="0" w:space="0" w:color="auto"/>
        <w:left w:val="none" w:sz="0" w:space="0" w:color="auto"/>
        <w:bottom w:val="none" w:sz="0" w:space="0" w:color="auto"/>
        <w:right w:val="none" w:sz="0" w:space="0" w:color="auto"/>
      </w:divBdr>
    </w:div>
    <w:div w:id="1808862778">
      <w:bodyDiv w:val="1"/>
      <w:marLeft w:val="0"/>
      <w:marRight w:val="0"/>
      <w:marTop w:val="0"/>
      <w:marBottom w:val="0"/>
      <w:divBdr>
        <w:top w:val="none" w:sz="0" w:space="0" w:color="auto"/>
        <w:left w:val="none" w:sz="0" w:space="0" w:color="auto"/>
        <w:bottom w:val="none" w:sz="0" w:space="0" w:color="auto"/>
        <w:right w:val="none" w:sz="0" w:space="0" w:color="auto"/>
      </w:divBdr>
    </w:div>
    <w:div w:id="1816605338">
      <w:bodyDiv w:val="1"/>
      <w:marLeft w:val="0"/>
      <w:marRight w:val="0"/>
      <w:marTop w:val="0"/>
      <w:marBottom w:val="0"/>
      <w:divBdr>
        <w:top w:val="none" w:sz="0" w:space="0" w:color="auto"/>
        <w:left w:val="none" w:sz="0" w:space="0" w:color="auto"/>
        <w:bottom w:val="none" w:sz="0" w:space="0" w:color="auto"/>
        <w:right w:val="none" w:sz="0" w:space="0" w:color="auto"/>
      </w:divBdr>
    </w:div>
    <w:div w:id="1818955371">
      <w:bodyDiv w:val="1"/>
      <w:marLeft w:val="0"/>
      <w:marRight w:val="0"/>
      <w:marTop w:val="0"/>
      <w:marBottom w:val="0"/>
      <w:divBdr>
        <w:top w:val="none" w:sz="0" w:space="0" w:color="auto"/>
        <w:left w:val="none" w:sz="0" w:space="0" w:color="auto"/>
        <w:bottom w:val="none" w:sz="0" w:space="0" w:color="auto"/>
        <w:right w:val="none" w:sz="0" w:space="0" w:color="auto"/>
      </w:divBdr>
    </w:div>
    <w:div w:id="1824738134">
      <w:bodyDiv w:val="1"/>
      <w:marLeft w:val="0"/>
      <w:marRight w:val="0"/>
      <w:marTop w:val="0"/>
      <w:marBottom w:val="0"/>
      <w:divBdr>
        <w:top w:val="none" w:sz="0" w:space="0" w:color="auto"/>
        <w:left w:val="none" w:sz="0" w:space="0" w:color="auto"/>
        <w:bottom w:val="none" w:sz="0" w:space="0" w:color="auto"/>
        <w:right w:val="none" w:sz="0" w:space="0" w:color="auto"/>
      </w:divBdr>
    </w:div>
    <w:div w:id="187912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4EEE6-3D71-4DE6-B2E1-54414F3C4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2417</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SKUEV0935 Haništiansky les</vt:lpstr>
    </vt:vector>
  </TitlesOfParts>
  <Company>SOPSR</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SKUEV0935 Haništiansky les</dc:title>
  <dc:subject/>
  <dc:creator>Hajdu</dc:creator>
  <cp:keywords/>
  <cp:lastModifiedBy>Snopko</cp:lastModifiedBy>
  <cp:revision>2</cp:revision>
  <dcterms:created xsi:type="dcterms:W3CDTF">2025-06-17T08:23:00Z</dcterms:created>
  <dcterms:modified xsi:type="dcterms:W3CDTF">2025-06-17T08:23:00Z</dcterms:modified>
</cp:coreProperties>
</file>