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380CC" w14:textId="2EFA92FC" w:rsidR="001A10C1" w:rsidRDefault="00097984" w:rsidP="001A10C1">
      <w:pPr>
        <w:spacing w:before="120"/>
        <w:rPr>
          <w:rFonts w:ascii="Times New Roman" w:hAnsi="Times New Roman" w:cs="Times New Roman"/>
          <w:b/>
          <w:sz w:val="24"/>
          <w:szCs w:val="24"/>
        </w:rPr>
      </w:pPr>
      <w:r>
        <w:rPr>
          <w:rFonts w:ascii="Times New Roman" w:hAnsi="Times New Roman" w:cs="Times New Roman"/>
          <w:b/>
          <w:sz w:val="24"/>
          <w:szCs w:val="24"/>
        </w:rPr>
        <w:t>SKUEV0658</w:t>
      </w:r>
      <w:r w:rsidR="00525E45">
        <w:rPr>
          <w:rFonts w:ascii="Times New Roman" w:hAnsi="Times New Roman" w:cs="Times New Roman"/>
          <w:b/>
          <w:sz w:val="24"/>
          <w:szCs w:val="24"/>
        </w:rPr>
        <w:t xml:space="preserve"> </w:t>
      </w:r>
      <w:r>
        <w:rPr>
          <w:rFonts w:ascii="Times New Roman" w:hAnsi="Times New Roman" w:cs="Times New Roman"/>
          <w:b/>
          <w:sz w:val="24"/>
          <w:szCs w:val="24"/>
        </w:rPr>
        <w:t xml:space="preserve">Ústie Bielej </w:t>
      </w:r>
      <w:r w:rsidR="009E2936">
        <w:rPr>
          <w:rFonts w:ascii="Times New Roman" w:hAnsi="Times New Roman" w:cs="Times New Roman"/>
          <w:b/>
          <w:sz w:val="24"/>
          <w:szCs w:val="24"/>
        </w:rPr>
        <w:t>Orav</w:t>
      </w:r>
      <w:r>
        <w:rPr>
          <w:rFonts w:ascii="Times New Roman" w:hAnsi="Times New Roman" w:cs="Times New Roman"/>
          <w:b/>
          <w:sz w:val="24"/>
          <w:szCs w:val="24"/>
        </w:rPr>
        <w:t xml:space="preserve">y </w:t>
      </w:r>
    </w:p>
    <w:p w14:paraId="56872296" w14:textId="77777777" w:rsidR="00AE77E1" w:rsidRDefault="00AE77E1" w:rsidP="00EF2001">
      <w:pPr>
        <w:spacing w:line="240" w:lineRule="auto"/>
        <w:rPr>
          <w:rFonts w:ascii="Times New Roman" w:hAnsi="Times New Roman" w:cs="Times New Roman"/>
          <w:b/>
        </w:rPr>
      </w:pPr>
    </w:p>
    <w:p w14:paraId="767D0C8F" w14:textId="12DFC196" w:rsidR="002822A5" w:rsidRDefault="002822A5" w:rsidP="00EF2001">
      <w:pPr>
        <w:spacing w:line="240" w:lineRule="auto"/>
        <w:rPr>
          <w:rFonts w:ascii="Times New Roman" w:hAnsi="Times New Roman" w:cs="Times New Roman"/>
          <w:b/>
        </w:rPr>
      </w:pPr>
      <w:r w:rsidRPr="00DC071D">
        <w:rPr>
          <w:rFonts w:ascii="Times New Roman" w:hAnsi="Times New Roman" w:cs="Times New Roman"/>
          <w:b/>
        </w:rPr>
        <w:t>Ciele ochrany</w:t>
      </w:r>
      <w:r w:rsidR="00B211F8" w:rsidRPr="00DC071D">
        <w:rPr>
          <w:rFonts w:ascii="Times New Roman" w:hAnsi="Times New Roman" w:cs="Times New Roman"/>
          <w:b/>
        </w:rPr>
        <w:t>:</w:t>
      </w:r>
    </w:p>
    <w:p w14:paraId="2D12516A" w14:textId="5CDF627A" w:rsidR="00513478" w:rsidRDefault="00513478" w:rsidP="00EF2001">
      <w:pPr>
        <w:spacing w:line="240" w:lineRule="auto"/>
        <w:rPr>
          <w:rFonts w:ascii="Times New Roman" w:hAnsi="Times New Roman" w:cs="Times New Roman"/>
          <w:b/>
        </w:rPr>
      </w:pPr>
    </w:p>
    <w:p w14:paraId="13FC18D3" w14:textId="51560C32" w:rsidR="00AA06A1" w:rsidRPr="00775056" w:rsidRDefault="00097984" w:rsidP="00905385">
      <w:pPr>
        <w:pStyle w:val="Zkladntext"/>
        <w:widowControl w:val="0"/>
        <w:spacing w:after="120"/>
        <w:ind w:left="-142"/>
        <w:jc w:val="both"/>
        <w:rPr>
          <w:b w:val="0"/>
          <w:color w:val="000000"/>
          <w:shd w:val="clear" w:color="auto" w:fill="FFFFFF"/>
        </w:rPr>
      </w:pPr>
      <w:r>
        <w:rPr>
          <w:b w:val="0"/>
          <w:color w:val="000000"/>
        </w:rPr>
        <w:t xml:space="preserve">Zachovanie </w:t>
      </w:r>
      <w:r w:rsidR="00AA06A1" w:rsidRPr="00775056">
        <w:rPr>
          <w:b w:val="0"/>
          <w:color w:val="000000"/>
        </w:rPr>
        <w:t xml:space="preserve">stavu </w:t>
      </w:r>
      <w:r w:rsidR="00AA06A1">
        <w:rPr>
          <w:color w:val="000000"/>
        </w:rPr>
        <w:t>biotopu Ls1.3</w:t>
      </w:r>
      <w:r w:rsidR="00AA06A1" w:rsidRPr="00775056">
        <w:rPr>
          <w:color w:val="000000"/>
        </w:rPr>
        <w:t xml:space="preserve"> </w:t>
      </w:r>
      <w:r w:rsidR="00AA06A1" w:rsidRPr="00775056">
        <w:rPr>
          <w:bCs w:val="0"/>
          <w:color w:val="000000"/>
          <w:shd w:val="clear" w:color="auto" w:fill="FFFFFF"/>
        </w:rPr>
        <w:t>(</w:t>
      </w:r>
      <w:r w:rsidR="00AA06A1" w:rsidRPr="00775056">
        <w:rPr>
          <w:color w:val="000000"/>
          <w:lang w:eastAsia="sk-SK"/>
        </w:rPr>
        <w:t>91E0*</w:t>
      </w:r>
      <w:r w:rsidR="00AA06A1" w:rsidRPr="00775056">
        <w:rPr>
          <w:bCs w:val="0"/>
          <w:color w:val="000000"/>
          <w:shd w:val="clear" w:color="auto" w:fill="FFFFFF"/>
        </w:rPr>
        <w:t xml:space="preserve">) </w:t>
      </w:r>
      <w:r w:rsidR="00AA06A1">
        <w:rPr>
          <w:bCs w:val="0"/>
          <w:color w:val="000000"/>
          <w:shd w:val="clear" w:color="auto" w:fill="FFFFFF"/>
        </w:rPr>
        <w:t xml:space="preserve">Jaseňovo-jelšové podhorské </w:t>
      </w:r>
      <w:r w:rsidR="00AA06A1" w:rsidRPr="00775056">
        <w:rPr>
          <w:bCs w:val="0"/>
          <w:color w:val="000000"/>
          <w:shd w:val="clear" w:color="auto" w:fill="FFFFFF"/>
        </w:rPr>
        <w:t>lužné lesy</w:t>
      </w:r>
      <w:r w:rsidR="00AA06A1" w:rsidRPr="00775056">
        <w:rPr>
          <w:b w:val="0"/>
          <w:color w:val="000000"/>
        </w:rPr>
        <w:t xml:space="preserve"> za splnenia nasledovných atribútov</w:t>
      </w:r>
      <w:r w:rsidR="00AA06A1" w:rsidRPr="00775056">
        <w:rPr>
          <w:b w:val="0"/>
          <w:color w:val="000000"/>
          <w:shd w:val="clear" w:color="auto" w:fill="FFFFFF"/>
        </w:rPr>
        <w:t xml:space="preserve">: </w:t>
      </w:r>
    </w:p>
    <w:tbl>
      <w:tblPr>
        <w:tblW w:w="93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276"/>
        <w:gridCol w:w="1134"/>
        <w:gridCol w:w="5128"/>
      </w:tblGrid>
      <w:tr w:rsidR="00AA06A1" w:rsidRPr="0000010E" w14:paraId="0F90F294" w14:textId="77777777" w:rsidTr="00AF4D70">
        <w:trPr>
          <w:jc w:val="center"/>
        </w:trPr>
        <w:tc>
          <w:tcPr>
            <w:tcW w:w="1838" w:type="dxa"/>
            <w:tcMar>
              <w:top w:w="100" w:type="dxa"/>
              <w:left w:w="100" w:type="dxa"/>
              <w:bottom w:w="100" w:type="dxa"/>
              <w:right w:w="100" w:type="dxa"/>
            </w:tcMar>
          </w:tcPr>
          <w:p w14:paraId="49510196" w14:textId="77777777" w:rsidR="00AA06A1" w:rsidRPr="00775056" w:rsidRDefault="00AA06A1" w:rsidP="00AF4D70">
            <w:pPr>
              <w:widowControl w:val="0"/>
              <w:spacing w:line="240" w:lineRule="auto"/>
              <w:jc w:val="center"/>
              <w:rPr>
                <w:rFonts w:ascii="Times New Roman" w:hAnsi="Times New Roman" w:cs="Times New Roman"/>
                <w:b/>
                <w:color w:val="000000"/>
                <w:sz w:val="18"/>
                <w:szCs w:val="18"/>
              </w:rPr>
            </w:pPr>
            <w:r w:rsidRPr="00775056">
              <w:rPr>
                <w:rFonts w:ascii="Times New Roman" w:hAnsi="Times New Roman" w:cs="Times New Roman"/>
                <w:b/>
                <w:color w:val="000000"/>
                <w:sz w:val="18"/>
                <w:szCs w:val="18"/>
              </w:rPr>
              <w:t>Parameter</w:t>
            </w:r>
          </w:p>
        </w:tc>
        <w:tc>
          <w:tcPr>
            <w:tcW w:w="1276" w:type="dxa"/>
            <w:tcMar>
              <w:top w:w="100" w:type="dxa"/>
              <w:left w:w="100" w:type="dxa"/>
              <w:bottom w:w="100" w:type="dxa"/>
              <w:right w:w="100" w:type="dxa"/>
            </w:tcMar>
          </w:tcPr>
          <w:p w14:paraId="43B6B467" w14:textId="77777777" w:rsidR="00AA06A1" w:rsidRPr="00775056" w:rsidRDefault="00AA06A1" w:rsidP="00AF4D70">
            <w:pPr>
              <w:widowControl w:val="0"/>
              <w:spacing w:line="240" w:lineRule="auto"/>
              <w:jc w:val="center"/>
              <w:rPr>
                <w:rFonts w:ascii="Times New Roman" w:hAnsi="Times New Roman" w:cs="Times New Roman"/>
                <w:b/>
                <w:color w:val="000000"/>
                <w:sz w:val="18"/>
                <w:szCs w:val="18"/>
              </w:rPr>
            </w:pPr>
            <w:r w:rsidRPr="00775056">
              <w:rPr>
                <w:rFonts w:ascii="Times New Roman" w:hAnsi="Times New Roman" w:cs="Times New Roman"/>
                <w:b/>
                <w:color w:val="000000"/>
                <w:sz w:val="18"/>
                <w:szCs w:val="18"/>
              </w:rPr>
              <w:t>Merateľnosť</w:t>
            </w:r>
          </w:p>
        </w:tc>
        <w:tc>
          <w:tcPr>
            <w:tcW w:w="1134" w:type="dxa"/>
            <w:tcMar>
              <w:top w:w="100" w:type="dxa"/>
              <w:left w:w="100" w:type="dxa"/>
              <w:bottom w:w="100" w:type="dxa"/>
              <w:right w:w="100" w:type="dxa"/>
            </w:tcMar>
          </w:tcPr>
          <w:p w14:paraId="5333B63F" w14:textId="77777777" w:rsidR="00AA06A1" w:rsidRPr="00775056" w:rsidRDefault="00AA06A1" w:rsidP="00AF4D70">
            <w:pPr>
              <w:widowControl w:val="0"/>
              <w:spacing w:line="240" w:lineRule="auto"/>
              <w:jc w:val="center"/>
              <w:rPr>
                <w:rFonts w:ascii="Times New Roman" w:hAnsi="Times New Roman" w:cs="Times New Roman"/>
                <w:b/>
                <w:color w:val="000000"/>
                <w:sz w:val="18"/>
                <w:szCs w:val="18"/>
              </w:rPr>
            </w:pPr>
            <w:r w:rsidRPr="00775056">
              <w:rPr>
                <w:rFonts w:ascii="Times New Roman" w:hAnsi="Times New Roman" w:cs="Times New Roman"/>
                <w:b/>
                <w:color w:val="000000"/>
                <w:sz w:val="18"/>
                <w:szCs w:val="18"/>
              </w:rPr>
              <w:t>Cieľová hodnota</w:t>
            </w:r>
          </w:p>
        </w:tc>
        <w:tc>
          <w:tcPr>
            <w:tcW w:w="5128" w:type="dxa"/>
            <w:tcMar>
              <w:top w:w="100" w:type="dxa"/>
              <w:left w:w="100" w:type="dxa"/>
              <w:bottom w:w="100" w:type="dxa"/>
              <w:right w:w="100" w:type="dxa"/>
            </w:tcMar>
          </w:tcPr>
          <w:p w14:paraId="01E37F22" w14:textId="77777777" w:rsidR="00AA06A1" w:rsidRPr="00775056" w:rsidRDefault="00AA06A1" w:rsidP="00AF4D70">
            <w:pPr>
              <w:widowControl w:val="0"/>
              <w:spacing w:line="240" w:lineRule="auto"/>
              <w:jc w:val="center"/>
              <w:rPr>
                <w:rFonts w:ascii="Times New Roman" w:hAnsi="Times New Roman" w:cs="Times New Roman"/>
                <w:b/>
                <w:color w:val="000000"/>
                <w:sz w:val="18"/>
                <w:szCs w:val="18"/>
              </w:rPr>
            </w:pPr>
            <w:r w:rsidRPr="00775056">
              <w:rPr>
                <w:rFonts w:ascii="Times New Roman" w:hAnsi="Times New Roman" w:cs="Times New Roman"/>
                <w:b/>
                <w:color w:val="000000"/>
                <w:sz w:val="18"/>
                <w:szCs w:val="18"/>
              </w:rPr>
              <w:t>Doplnkové informácie</w:t>
            </w:r>
          </w:p>
        </w:tc>
      </w:tr>
      <w:tr w:rsidR="00AA06A1" w:rsidRPr="0000010E" w14:paraId="7684DEB6" w14:textId="77777777" w:rsidTr="00AF4D70">
        <w:trPr>
          <w:trHeight w:val="270"/>
          <w:jc w:val="center"/>
        </w:trPr>
        <w:tc>
          <w:tcPr>
            <w:tcW w:w="1838" w:type="dxa"/>
            <w:tcMar>
              <w:top w:w="100" w:type="dxa"/>
              <w:left w:w="100" w:type="dxa"/>
              <w:bottom w:w="100" w:type="dxa"/>
              <w:right w:w="100" w:type="dxa"/>
            </w:tcMar>
          </w:tcPr>
          <w:p w14:paraId="46B6C639" w14:textId="77777777" w:rsidR="00AA06A1" w:rsidRPr="00775056" w:rsidRDefault="00AA06A1" w:rsidP="00AF4D70">
            <w:pPr>
              <w:widowControl w:val="0"/>
              <w:spacing w:line="240" w:lineRule="auto"/>
              <w:rPr>
                <w:rFonts w:ascii="Times New Roman" w:hAnsi="Times New Roman" w:cs="Times New Roman"/>
                <w:color w:val="000000"/>
                <w:sz w:val="18"/>
                <w:szCs w:val="18"/>
              </w:rPr>
            </w:pPr>
            <w:r w:rsidRPr="00775056">
              <w:rPr>
                <w:rFonts w:ascii="Times New Roman" w:hAnsi="Times New Roman" w:cs="Times New Roman"/>
                <w:color w:val="000000"/>
                <w:sz w:val="18"/>
                <w:szCs w:val="18"/>
              </w:rPr>
              <w:t xml:space="preserve">Výmera biotopu </w:t>
            </w:r>
          </w:p>
        </w:tc>
        <w:tc>
          <w:tcPr>
            <w:tcW w:w="1276" w:type="dxa"/>
            <w:tcMar>
              <w:top w:w="100" w:type="dxa"/>
              <w:left w:w="100" w:type="dxa"/>
              <w:bottom w:w="100" w:type="dxa"/>
              <w:right w:w="100" w:type="dxa"/>
            </w:tcMar>
          </w:tcPr>
          <w:p w14:paraId="6CDF5ADC" w14:textId="77777777" w:rsidR="00AA06A1" w:rsidRPr="00775056" w:rsidRDefault="00AA06A1" w:rsidP="00AF4D70">
            <w:pPr>
              <w:widowControl w:val="0"/>
              <w:spacing w:line="240" w:lineRule="auto"/>
              <w:jc w:val="center"/>
              <w:rPr>
                <w:rFonts w:ascii="Times New Roman" w:hAnsi="Times New Roman" w:cs="Times New Roman"/>
                <w:color w:val="000000"/>
                <w:sz w:val="18"/>
                <w:szCs w:val="18"/>
              </w:rPr>
            </w:pPr>
            <w:r w:rsidRPr="00775056">
              <w:rPr>
                <w:rFonts w:ascii="Times New Roman" w:hAnsi="Times New Roman" w:cs="Times New Roman"/>
                <w:color w:val="000000"/>
                <w:sz w:val="18"/>
                <w:szCs w:val="18"/>
              </w:rPr>
              <w:t>ha</w:t>
            </w:r>
          </w:p>
        </w:tc>
        <w:tc>
          <w:tcPr>
            <w:tcW w:w="1134" w:type="dxa"/>
            <w:tcMar>
              <w:top w:w="100" w:type="dxa"/>
              <w:left w:w="100" w:type="dxa"/>
              <w:bottom w:w="100" w:type="dxa"/>
              <w:right w:w="100" w:type="dxa"/>
            </w:tcMar>
          </w:tcPr>
          <w:p w14:paraId="4FADA82D" w14:textId="16F4A5DC" w:rsidR="00AA06A1" w:rsidRPr="00775056" w:rsidRDefault="00905385" w:rsidP="007624B5">
            <w:pPr>
              <w:widowControl w:val="0"/>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9,5</w:t>
            </w:r>
          </w:p>
        </w:tc>
        <w:tc>
          <w:tcPr>
            <w:tcW w:w="5128" w:type="dxa"/>
            <w:tcMar>
              <w:top w:w="100" w:type="dxa"/>
              <w:left w:w="100" w:type="dxa"/>
              <w:bottom w:w="100" w:type="dxa"/>
              <w:right w:w="100" w:type="dxa"/>
            </w:tcMar>
          </w:tcPr>
          <w:p w14:paraId="5419A2BC" w14:textId="3820561C" w:rsidR="00AA06A1" w:rsidRPr="00775056" w:rsidRDefault="00AA06A1" w:rsidP="00AF4D70">
            <w:pPr>
              <w:widowControl w:val="0"/>
              <w:spacing w:line="240" w:lineRule="auto"/>
              <w:jc w:val="both"/>
              <w:rPr>
                <w:rFonts w:ascii="Times New Roman" w:hAnsi="Times New Roman" w:cs="Times New Roman"/>
                <w:color w:val="000000"/>
                <w:sz w:val="18"/>
                <w:szCs w:val="18"/>
              </w:rPr>
            </w:pPr>
            <w:r w:rsidRPr="00775056">
              <w:rPr>
                <w:rFonts w:ascii="Times New Roman" w:hAnsi="Times New Roman" w:cs="Times New Roman"/>
                <w:color w:val="000000"/>
                <w:sz w:val="18"/>
                <w:szCs w:val="18"/>
              </w:rPr>
              <w:t>Min. udržanie ex</w:t>
            </w:r>
            <w:r w:rsidR="00D948CE">
              <w:rPr>
                <w:rFonts w:ascii="Times New Roman" w:hAnsi="Times New Roman" w:cs="Times New Roman"/>
                <w:color w:val="000000"/>
                <w:sz w:val="18"/>
                <w:szCs w:val="18"/>
              </w:rPr>
              <w:t>istujúcej výmery biotopu v ÚEV v príbrežnej zóne VN Orava, pôvodne uvádzaná výmera 23,61 ha bola nadhodnotená.</w:t>
            </w:r>
          </w:p>
        </w:tc>
      </w:tr>
      <w:tr w:rsidR="00AA06A1" w:rsidRPr="0000010E" w14:paraId="6F2EF018" w14:textId="77777777" w:rsidTr="00AF4D70">
        <w:trPr>
          <w:trHeight w:val="179"/>
          <w:jc w:val="center"/>
        </w:trPr>
        <w:tc>
          <w:tcPr>
            <w:tcW w:w="1838" w:type="dxa"/>
            <w:tcMar>
              <w:top w:w="100" w:type="dxa"/>
              <w:left w:w="100" w:type="dxa"/>
              <w:bottom w:w="100" w:type="dxa"/>
              <w:right w:w="100" w:type="dxa"/>
            </w:tcMar>
            <w:vAlign w:val="bottom"/>
          </w:tcPr>
          <w:p w14:paraId="6260D2D8" w14:textId="77777777" w:rsidR="00AA06A1" w:rsidRPr="00775056" w:rsidRDefault="00AA06A1" w:rsidP="00AF4D70">
            <w:pPr>
              <w:spacing w:line="240" w:lineRule="auto"/>
              <w:rPr>
                <w:rFonts w:ascii="Times New Roman" w:hAnsi="Times New Roman" w:cs="Times New Roman"/>
                <w:color w:val="000000"/>
                <w:sz w:val="18"/>
                <w:szCs w:val="18"/>
              </w:rPr>
            </w:pPr>
            <w:r w:rsidRPr="00775056">
              <w:rPr>
                <w:rFonts w:ascii="Times New Roman" w:hAnsi="Times New Roman" w:cs="Times New Roman"/>
                <w:color w:val="000000"/>
                <w:sz w:val="18"/>
                <w:szCs w:val="18"/>
              </w:rPr>
              <w:t>Zastúpenie charakteristických drevín</w:t>
            </w:r>
          </w:p>
        </w:tc>
        <w:tc>
          <w:tcPr>
            <w:tcW w:w="1276" w:type="dxa"/>
            <w:tcMar>
              <w:top w:w="100" w:type="dxa"/>
              <w:left w:w="100" w:type="dxa"/>
              <w:bottom w:w="100" w:type="dxa"/>
              <w:right w:w="100" w:type="dxa"/>
            </w:tcMar>
            <w:vAlign w:val="bottom"/>
          </w:tcPr>
          <w:p w14:paraId="37858382" w14:textId="77777777" w:rsidR="00AA06A1" w:rsidRPr="00775056" w:rsidRDefault="00AA06A1" w:rsidP="00AF4D70">
            <w:pPr>
              <w:spacing w:line="240" w:lineRule="auto"/>
              <w:rPr>
                <w:rFonts w:ascii="Times New Roman" w:hAnsi="Times New Roman" w:cs="Times New Roman"/>
                <w:color w:val="000000"/>
                <w:sz w:val="18"/>
                <w:szCs w:val="18"/>
              </w:rPr>
            </w:pPr>
            <w:r w:rsidRPr="00775056">
              <w:rPr>
                <w:rFonts w:ascii="Times New Roman" w:hAnsi="Times New Roman" w:cs="Times New Roman"/>
                <w:color w:val="000000"/>
                <w:sz w:val="18"/>
                <w:szCs w:val="18"/>
              </w:rPr>
              <w:t>Percento pokrytia / ha</w:t>
            </w:r>
          </w:p>
        </w:tc>
        <w:tc>
          <w:tcPr>
            <w:tcW w:w="1134" w:type="dxa"/>
            <w:tcMar>
              <w:top w:w="100" w:type="dxa"/>
              <w:left w:w="100" w:type="dxa"/>
              <w:bottom w:w="100" w:type="dxa"/>
              <w:right w:w="100" w:type="dxa"/>
            </w:tcMar>
            <w:vAlign w:val="bottom"/>
          </w:tcPr>
          <w:p w14:paraId="1812E04E" w14:textId="77777777" w:rsidR="00AA06A1" w:rsidRPr="00775056" w:rsidRDefault="00AA06A1" w:rsidP="00AF4D70">
            <w:pPr>
              <w:spacing w:line="240" w:lineRule="auto"/>
              <w:jc w:val="center"/>
              <w:rPr>
                <w:rFonts w:ascii="Times New Roman" w:hAnsi="Times New Roman" w:cs="Times New Roman"/>
                <w:color w:val="000000"/>
                <w:sz w:val="18"/>
                <w:szCs w:val="18"/>
              </w:rPr>
            </w:pPr>
            <w:r w:rsidRPr="00775056">
              <w:rPr>
                <w:rFonts w:ascii="Times New Roman" w:hAnsi="Times New Roman" w:cs="Times New Roman"/>
                <w:color w:val="000000"/>
                <w:sz w:val="18"/>
                <w:szCs w:val="18"/>
              </w:rPr>
              <w:t>najmenej 80 %</w:t>
            </w:r>
          </w:p>
        </w:tc>
        <w:tc>
          <w:tcPr>
            <w:tcW w:w="5128" w:type="dxa"/>
            <w:tcMar>
              <w:top w:w="100" w:type="dxa"/>
              <w:left w:w="100" w:type="dxa"/>
              <w:bottom w:w="100" w:type="dxa"/>
              <w:right w:w="100" w:type="dxa"/>
            </w:tcMar>
            <w:vAlign w:val="bottom"/>
          </w:tcPr>
          <w:p w14:paraId="2733CE27" w14:textId="77777777" w:rsidR="00AA06A1" w:rsidRPr="00AE6C2D" w:rsidRDefault="00AA06A1" w:rsidP="00AF4D70">
            <w:pPr>
              <w:spacing w:line="240" w:lineRule="auto"/>
              <w:rPr>
                <w:rFonts w:ascii="Times New Roman" w:hAnsi="Times New Roman" w:cs="Times New Roman"/>
                <w:color w:val="000000"/>
                <w:sz w:val="18"/>
                <w:szCs w:val="18"/>
              </w:rPr>
            </w:pPr>
            <w:r w:rsidRPr="00AE6C2D">
              <w:rPr>
                <w:rFonts w:ascii="Times New Roman" w:hAnsi="Times New Roman" w:cs="Times New Roman"/>
                <w:color w:val="000000"/>
                <w:sz w:val="18"/>
                <w:szCs w:val="18"/>
              </w:rPr>
              <w:t>Charakteristická druhová skladba:</w:t>
            </w:r>
          </w:p>
          <w:p w14:paraId="09788264" w14:textId="77777777" w:rsidR="00AA06A1" w:rsidRPr="00AE6C2D" w:rsidRDefault="00AA06A1" w:rsidP="00AF4D70">
            <w:pPr>
              <w:autoSpaceDE w:val="0"/>
              <w:autoSpaceDN w:val="0"/>
              <w:adjustRightInd w:val="0"/>
              <w:jc w:val="both"/>
              <w:rPr>
                <w:rFonts w:ascii="Times New Roman" w:hAnsi="Times New Roman" w:cs="Times New Roman"/>
                <w:b/>
                <w:sz w:val="18"/>
                <w:szCs w:val="18"/>
              </w:rPr>
            </w:pPr>
            <w:r w:rsidRPr="00AE6C2D">
              <w:rPr>
                <w:rFonts w:ascii="Times New Roman" w:hAnsi="Times New Roman" w:cs="Times New Roman"/>
                <w:i/>
                <w:sz w:val="18"/>
                <w:szCs w:val="18"/>
              </w:rPr>
              <w:t xml:space="preserve">Acer platanoides, A. pseudoplatanus, </w:t>
            </w:r>
            <w:r w:rsidRPr="00C60C78">
              <w:rPr>
                <w:rFonts w:ascii="Times New Roman" w:hAnsi="Times New Roman" w:cs="Times New Roman"/>
                <w:i/>
                <w:sz w:val="18"/>
                <w:szCs w:val="18"/>
              </w:rPr>
              <w:t>Alnus glutinosa, A. incana,</w:t>
            </w:r>
            <w:r w:rsidRPr="00AE6C2D">
              <w:rPr>
                <w:rFonts w:ascii="Times New Roman" w:hAnsi="Times New Roman" w:cs="Times New Roman"/>
                <w:i/>
                <w:sz w:val="18"/>
                <w:szCs w:val="18"/>
              </w:rPr>
              <w:t xml:space="preserve"> Carpinus betulus,</w:t>
            </w:r>
            <w:r w:rsidRPr="00AE6C2D">
              <w:rPr>
                <w:rFonts w:ascii="Times New Roman" w:hAnsi="Times New Roman" w:cs="Times New Roman"/>
                <w:b/>
                <w:i/>
                <w:sz w:val="18"/>
                <w:szCs w:val="18"/>
              </w:rPr>
              <w:t xml:space="preserve"> </w:t>
            </w:r>
            <w:r w:rsidRPr="00AE6C2D">
              <w:rPr>
                <w:rFonts w:ascii="Times New Roman" w:hAnsi="Times New Roman" w:cs="Times New Roman"/>
                <w:i/>
                <w:sz w:val="18"/>
                <w:szCs w:val="18"/>
              </w:rPr>
              <w:t>Fraxinus excelsior, Padus avium, Picea abies &lt;5%, Populus alba,  Populus x canescens, P. nigra,</w:t>
            </w:r>
            <w:r w:rsidRPr="00AE6C2D">
              <w:rPr>
                <w:rFonts w:ascii="Times New Roman" w:hAnsi="Times New Roman" w:cs="Times New Roman"/>
                <w:b/>
                <w:i/>
                <w:sz w:val="18"/>
                <w:szCs w:val="18"/>
              </w:rPr>
              <w:t xml:space="preserve"> </w:t>
            </w:r>
            <w:r w:rsidRPr="00AE6C2D">
              <w:rPr>
                <w:rFonts w:ascii="Times New Roman" w:hAnsi="Times New Roman" w:cs="Times New Roman"/>
                <w:i/>
                <w:sz w:val="18"/>
                <w:szCs w:val="18"/>
              </w:rPr>
              <w:t xml:space="preserve"> Salix alba, S. caprea, S.</w:t>
            </w:r>
            <w:r>
              <w:rPr>
                <w:rFonts w:ascii="Times New Roman" w:hAnsi="Times New Roman" w:cs="Times New Roman"/>
                <w:i/>
                <w:sz w:val="18"/>
                <w:szCs w:val="18"/>
              </w:rPr>
              <w:t xml:space="preserve"> </w:t>
            </w:r>
            <w:r w:rsidRPr="00AE6C2D">
              <w:rPr>
                <w:rFonts w:ascii="Times New Roman" w:hAnsi="Times New Roman" w:cs="Times New Roman"/>
                <w:i/>
                <w:sz w:val="18"/>
                <w:szCs w:val="18"/>
              </w:rPr>
              <w:t>fragilis, Sorbus aucuparia, Tilia cordata</w:t>
            </w:r>
            <w:r>
              <w:rPr>
                <w:rFonts w:ascii="Times New Roman" w:hAnsi="Times New Roman" w:cs="Times New Roman"/>
                <w:i/>
                <w:sz w:val="18"/>
                <w:szCs w:val="18"/>
              </w:rPr>
              <w:t xml:space="preserve"> </w:t>
            </w:r>
            <w:r w:rsidRPr="00AE6C2D">
              <w:rPr>
                <w:rFonts w:ascii="Times New Roman" w:hAnsi="Times New Roman" w:cs="Times New Roman"/>
                <w:i/>
                <w:sz w:val="18"/>
                <w:szCs w:val="18"/>
              </w:rPr>
              <w:t>&lt;5%,, Ulmus glabra, U. laevis, U. minor</w:t>
            </w:r>
          </w:p>
        </w:tc>
      </w:tr>
      <w:tr w:rsidR="00AA06A1" w:rsidRPr="0000010E" w14:paraId="38C24947" w14:textId="77777777" w:rsidTr="00AF4D70">
        <w:trPr>
          <w:trHeight w:val="173"/>
          <w:jc w:val="center"/>
        </w:trPr>
        <w:tc>
          <w:tcPr>
            <w:tcW w:w="1838" w:type="dxa"/>
            <w:tcMar>
              <w:top w:w="100" w:type="dxa"/>
              <w:left w:w="100" w:type="dxa"/>
              <w:bottom w:w="100" w:type="dxa"/>
              <w:right w:w="100" w:type="dxa"/>
            </w:tcMar>
            <w:vAlign w:val="bottom"/>
          </w:tcPr>
          <w:p w14:paraId="76BDCAA4" w14:textId="77777777" w:rsidR="00AA06A1" w:rsidRPr="00775056" w:rsidRDefault="00AA06A1" w:rsidP="00AF4D70">
            <w:pPr>
              <w:spacing w:line="240" w:lineRule="auto"/>
              <w:rPr>
                <w:rFonts w:ascii="Times New Roman" w:hAnsi="Times New Roman" w:cs="Times New Roman"/>
                <w:color w:val="000000"/>
                <w:sz w:val="18"/>
                <w:szCs w:val="18"/>
              </w:rPr>
            </w:pPr>
            <w:r w:rsidRPr="00775056">
              <w:rPr>
                <w:rFonts w:ascii="Times New Roman" w:hAnsi="Times New Roman" w:cs="Times New Roman"/>
                <w:color w:val="000000"/>
                <w:sz w:val="18"/>
                <w:szCs w:val="18"/>
              </w:rPr>
              <w:t>Zastúpenie charakteristických druhov synúzie podrastu (bylín, krov, machorastov, lišajníkov)</w:t>
            </w:r>
          </w:p>
        </w:tc>
        <w:tc>
          <w:tcPr>
            <w:tcW w:w="1276" w:type="dxa"/>
            <w:shd w:val="clear" w:color="auto" w:fill="auto"/>
            <w:tcMar>
              <w:top w:w="100" w:type="dxa"/>
              <w:left w:w="100" w:type="dxa"/>
              <w:bottom w:w="100" w:type="dxa"/>
              <w:right w:w="100" w:type="dxa"/>
            </w:tcMar>
            <w:vAlign w:val="bottom"/>
          </w:tcPr>
          <w:p w14:paraId="6A13F494" w14:textId="77777777" w:rsidR="00AA06A1" w:rsidRPr="00775056" w:rsidRDefault="00AA06A1" w:rsidP="00AF4D70">
            <w:pPr>
              <w:spacing w:line="240" w:lineRule="auto"/>
              <w:rPr>
                <w:rFonts w:ascii="Times New Roman" w:hAnsi="Times New Roman" w:cs="Times New Roman"/>
                <w:color w:val="000000"/>
                <w:sz w:val="18"/>
                <w:szCs w:val="18"/>
              </w:rPr>
            </w:pPr>
            <w:r w:rsidRPr="00775056">
              <w:rPr>
                <w:rFonts w:ascii="Times New Roman" w:hAnsi="Times New Roman" w:cs="Times New Roman"/>
                <w:color w:val="000000"/>
                <w:sz w:val="18"/>
                <w:szCs w:val="18"/>
              </w:rPr>
              <w:t>Počet druhov / ha</w:t>
            </w:r>
          </w:p>
        </w:tc>
        <w:tc>
          <w:tcPr>
            <w:tcW w:w="1134" w:type="dxa"/>
            <w:shd w:val="clear" w:color="auto" w:fill="auto"/>
            <w:tcMar>
              <w:top w:w="100" w:type="dxa"/>
              <w:left w:w="100" w:type="dxa"/>
              <w:bottom w:w="100" w:type="dxa"/>
              <w:right w:w="100" w:type="dxa"/>
            </w:tcMar>
            <w:vAlign w:val="bottom"/>
          </w:tcPr>
          <w:p w14:paraId="1A9ACD7A" w14:textId="77777777" w:rsidR="00AA06A1" w:rsidRPr="00775056" w:rsidRDefault="00AA06A1" w:rsidP="00AF4D70">
            <w:pPr>
              <w:spacing w:line="240" w:lineRule="auto"/>
              <w:jc w:val="center"/>
              <w:rPr>
                <w:rFonts w:ascii="Times New Roman" w:hAnsi="Times New Roman" w:cs="Times New Roman"/>
                <w:color w:val="000000"/>
                <w:sz w:val="18"/>
                <w:szCs w:val="18"/>
              </w:rPr>
            </w:pPr>
            <w:r w:rsidRPr="00775056">
              <w:rPr>
                <w:rFonts w:ascii="Times New Roman" w:hAnsi="Times New Roman" w:cs="Times New Roman"/>
                <w:color w:val="000000"/>
                <w:sz w:val="18"/>
                <w:szCs w:val="18"/>
              </w:rPr>
              <w:t>najmenej 3</w:t>
            </w:r>
          </w:p>
        </w:tc>
        <w:tc>
          <w:tcPr>
            <w:tcW w:w="5128" w:type="dxa"/>
            <w:tcMar>
              <w:top w:w="100" w:type="dxa"/>
              <w:left w:w="100" w:type="dxa"/>
              <w:bottom w:w="100" w:type="dxa"/>
              <w:right w:w="100" w:type="dxa"/>
            </w:tcMar>
            <w:vAlign w:val="bottom"/>
          </w:tcPr>
          <w:p w14:paraId="3FC97087" w14:textId="77777777" w:rsidR="00AA06A1" w:rsidRPr="00775056" w:rsidRDefault="00AA06A1" w:rsidP="00AF4D70">
            <w:pPr>
              <w:spacing w:line="240" w:lineRule="auto"/>
              <w:jc w:val="both"/>
              <w:rPr>
                <w:rFonts w:ascii="Times New Roman" w:hAnsi="Times New Roman" w:cs="Times New Roman"/>
                <w:color w:val="000000"/>
                <w:sz w:val="18"/>
                <w:szCs w:val="18"/>
              </w:rPr>
            </w:pPr>
            <w:r w:rsidRPr="00775056">
              <w:rPr>
                <w:rFonts w:ascii="Times New Roman" w:hAnsi="Times New Roman" w:cs="Times New Roman"/>
                <w:color w:val="000000"/>
                <w:sz w:val="18"/>
                <w:szCs w:val="18"/>
              </w:rPr>
              <w:t>Charakteristická druhová skladba:</w:t>
            </w:r>
          </w:p>
          <w:p w14:paraId="2DEEAF27" w14:textId="77777777" w:rsidR="00AA06A1" w:rsidRPr="00AE6C2D" w:rsidRDefault="00AA06A1" w:rsidP="00AF4D70">
            <w:pPr>
              <w:spacing w:line="240" w:lineRule="auto"/>
              <w:jc w:val="both"/>
              <w:rPr>
                <w:rFonts w:ascii="Times New Roman" w:hAnsi="Times New Roman" w:cs="Times New Roman"/>
                <w:i/>
                <w:color w:val="000000"/>
                <w:sz w:val="18"/>
                <w:szCs w:val="18"/>
              </w:rPr>
            </w:pPr>
            <w:r w:rsidRPr="00AE6C2D">
              <w:rPr>
                <w:rFonts w:ascii="Times New Roman" w:hAnsi="Times New Roman" w:cs="Times New Roman"/>
                <w:i/>
                <w:sz w:val="18"/>
                <w:szCs w:val="18"/>
              </w:rPr>
              <w:t>Aegopodium podagraria, Astrantia major, Caltha palustris, Cardamine amara,, Carex remota, Chaerophylum hirsutum, Chrysosplenium alternifolium, Circaea intermedia, Cirsium oleraceum, Crepis paludosa, Equisetum sylvaticum, Ficaria bulbifera, Filipendula ulmaria, Geum rivale, Glechoma hederacea, Lamium maculatum, Lysimachia nemorum, Myosotis scorpioides agg., Primula elatior, Rubus sp., Stachys sylvatica, Stellaria nemorum, Urtica dioica</w:t>
            </w:r>
          </w:p>
        </w:tc>
      </w:tr>
      <w:tr w:rsidR="00AA06A1" w:rsidRPr="0000010E" w14:paraId="1C043587" w14:textId="77777777" w:rsidTr="00AF4D70">
        <w:trPr>
          <w:trHeight w:val="114"/>
          <w:jc w:val="center"/>
        </w:trPr>
        <w:tc>
          <w:tcPr>
            <w:tcW w:w="1838" w:type="dxa"/>
            <w:tcMar>
              <w:top w:w="100" w:type="dxa"/>
              <w:left w:w="100" w:type="dxa"/>
              <w:bottom w:w="100" w:type="dxa"/>
              <w:right w:w="100" w:type="dxa"/>
            </w:tcMar>
            <w:vAlign w:val="bottom"/>
          </w:tcPr>
          <w:p w14:paraId="10820808" w14:textId="77777777" w:rsidR="00AA06A1" w:rsidRPr="00775056" w:rsidRDefault="00AA06A1" w:rsidP="00AF4D70">
            <w:pPr>
              <w:spacing w:line="240" w:lineRule="auto"/>
              <w:rPr>
                <w:rFonts w:ascii="Times New Roman" w:hAnsi="Times New Roman" w:cs="Times New Roman"/>
                <w:color w:val="000000"/>
                <w:sz w:val="18"/>
                <w:szCs w:val="18"/>
              </w:rPr>
            </w:pPr>
            <w:r w:rsidRPr="00775056">
              <w:rPr>
                <w:rFonts w:ascii="Times New Roman" w:hAnsi="Times New Roman" w:cs="Times New Roman"/>
                <w:color w:val="000000"/>
                <w:sz w:val="18"/>
                <w:szCs w:val="18"/>
              </w:rPr>
              <w:t>Zastúpenie alochtónnych druhov/inváznych druhov drevín a bylín</w:t>
            </w:r>
          </w:p>
        </w:tc>
        <w:tc>
          <w:tcPr>
            <w:tcW w:w="1276" w:type="dxa"/>
            <w:tcMar>
              <w:top w:w="100" w:type="dxa"/>
              <w:left w:w="100" w:type="dxa"/>
              <w:bottom w:w="100" w:type="dxa"/>
              <w:right w:w="100" w:type="dxa"/>
            </w:tcMar>
            <w:vAlign w:val="bottom"/>
          </w:tcPr>
          <w:p w14:paraId="677AC936" w14:textId="77777777" w:rsidR="00AA06A1" w:rsidRPr="00775056" w:rsidRDefault="00AA06A1" w:rsidP="00AF4D70">
            <w:pPr>
              <w:spacing w:line="240" w:lineRule="auto"/>
              <w:rPr>
                <w:rFonts w:ascii="Times New Roman" w:hAnsi="Times New Roman" w:cs="Times New Roman"/>
                <w:color w:val="000000"/>
                <w:sz w:val="18"/>
                <w:szCs w:val="18"/>
              </w:rPr>
            </w:pPr>
            <w:r w:rsidRPr="00775056">
              <w:rPr>
                <w:rFonts w:ascii="Times New Roman" w:hAnsi="Times New Roman" w:cs="Times New Roman"/>
                <w:color w:val="000000"/>
                <w:sz w:val="18"/>
                <w:szCs w:val="18"/>
              </w:rPr>
              <w:t>Percento pokrytia / ha</w:t>
            </w:r>
          </w:p>
        </w:tc>
        <w:tc>
          <w:tcPr>
            <w:tcW w:w="1134" w:type="dxa"/>
            <w:tcMar>
              <w:top w:w="100" w:type="dxa"/>
              <w:left w:w="100" w:type="dxa"/>
              <w:bottom w:w="100" w:type="dxa"/>
              <w:right w:w="100" w:type="dxa"/>
            </w:tcMar>
            <w:vAlign w:val="bottom"/>
          </w:tcPr>
          <w:p w14:paraId="6C860032" w14:textId="77777777" w:rsidR="00AA06A1" w:rsidRPr="00775056" w:rsidRDefault="00AA06A1" w:rsidP="00AF4D70">
            <w:pPr>
              <w:spacing w:line="240" w:lineRule="auto"/>
              <w:jc w:val="center"/>
              <w:rPr>
                <w:rFonts w:ascii="Times New Roman" w:hAnsi="Times New Roman" w:cs="Times New Roman"/>
                <w:color w:val="000000"/>
                <w:sz w:val="18"/>
                <w:szCs w:val="18"/>
              </w:rPr>
            </w:pPr>
            <w:r w:rsidRPr="00775056">
              <w:rPr>
                <w:rFonts w:ascii="Times New Roman" w:hAnsi="Times New Roman" w:cs="Times New Roman"/>
                <w:color w:val="000000"/>
                <w:sz w:val="18"/>
                <w:szCs w:val="18"/>
              </w:rPr>
              <w:t xml:space="preserve">menej ako </w:t>
            </w:r>
            <w:r>
              <w:rPr>
                <w:rFonts w:ascii="Times New Roman" w:hAnsi="Times New Roman" w:cs="Times New Roman"/>
                <w:color w:val="000000"/>
                <w:sz w:val="18"/>
                <w:szCs w:val="18"/>
              </w:rPr>
              <w:t>1</w:t>
            </w:r>
            <w:r w:rsidRPr="00775056">
              <w:rPr>
                <w:rFonts w:ascii="Times New Roman" w:hAnsi="Times New Roman" w:cs="Times New Roman"/>
                <w:color w:val="000000"/>
                <w:sz w:val="18"/>
                <w:szCs w:val="18"/>
              </w:rPr>
              <w:t xml:space="preserve"> %</w:t>
            </w:r>
          </w:p>
        </w:tc>
        <w:tc>
          <w:tcPr>
            <w:tcW w:w="5128" w:type="dxa"/>
            <w:tcMar>
              <w:top w:w="100" w:type="dxa"/>
              <w:left w:w="100" w:type="dxa"/>
              <w:bottom w:w="100" w:type="dxa"/>
              <w:right w:w="100" w:type="dxa"/>
            </w:tcMar>
            <w:vAlign w:val="bottom"/>
          </w:tcPr>
          <w:p w14:paraId="6BC2675C" w14:textId="77777777" w:rsidR="00AA06A1" w:rsidRPr="00775056" w:rsidRDefault="00AA06A1" w:rsidP="00AF4D70">
            <w:pPr>
              <w:spacing w:line="240" w:lineRule="auto"/>
              <w:jc w:val="both"/>
              <w:rPr>
                <w:rFonts w:ascii="Times New Roman" w:hAnsi="Times New Roman" w:cs="Times New Roman"/>
                <w:color w:val="000000"/>
                <w:sz w:val="18"/>
                <w:szCs w:val="18"/>
              </w:rPr>
            </w:pPr>
            <w:r w:rsidRPr="00775056">
              <w:rPr>
                <w:rFonts w:ascii="Times New Roman" w:hAnsi="Times New Roman" w:cs="Times New Roman"/>
                <w:color w:val="000000"/>
                <w:sz w:val="18"/>
                <w:szCs w:val="18"/>
              </w:rPr>
              <w:t>Minimálne zastúpenie alochtónnych/inváznych druhov drevín v biotope (</w:t>
            </w:r>
            <w:r w:rsidRPr="00775056">
              <w:rPr>
                <w:rFonts w:ascii="Times New Roman" w:hAnsi="Times New Roman" w:cs="Times New Roman"/>
                <w:i/>
                <w:color w:val="000000"/>
                <w:sz w:val="18"/>
                <w:szCs w:val="18"/>
              </w:rPr>
              <w:t xml:space="preserve">Negundo </w:t>
            </w:r>
            <w:r>
              <w:rPr>
                <w:rFonts w:ascii="Times New Roman" w:hAnsi="Times New Roman" w:cs="Times New Roman"/>
                <w:i/>
                <w:color w:val="000000"/>
                <w:sz w:val="18"/>
                <w:szCs w:val="18"/>
              </w:rPr>
              <w:t>aceroides, Robinia pseudoacacia</w:t>
            </w:r>
            <w:r>
              <w:rPr>
                <w:rFonts w:ascii="Times New Roman" w:hAnsi="Times New Roman" w:cs="Times New Roman"/>
                <w:color w:val="000000"/>
                <w:sz w:val="18"/>
                <w:szCs w:val="18"/>
              </w:rPr>
              <w:t>)</w:t>
            </w:r>
            <w:r w:rsidRPr="00775056">
              <w:rPr>
                <w:rFonts w:ascii="Times New Roman" w:hAnsi="Times New Roman" w:cs="Times New Roman"/>
                <w:i/>
                <w:color w:val="000000"/>
                <w:sz w:val="18"/>
                <w:szCs w:val="18"/>
              </w:rPr>
              <w:t xml:space="preserve"> </w:t>
            </w:r>
            <w:r w:rsidRPr="00775056">
              <w:rPr>
                <w:rFonts w:ascii="Times New Roman" w:hAnsi="Times New Roman" w:cs="Times New Roman"/>
                <w:color w:val="000000"/>
                <w:sz w:val="18"/>
                <w:szCs w:val="18"/>
              </w:rPr>
              <w:t>a bylín (</w:t>
            </w:r>
            <w:r w:rsidRPr="00775056">
              <w:rPr>
                <w:rFonts w:ascii="Times New Roman" w:hAnsi="Times New Roman" w:cs="Times New Roman"/>
                <w:i/>
                <w:color w:val="000000"/>
                <w:sz w:val="18"/>
                <w:szCs w:val="18"/>
              </w:rPr>
              <w:t>Fallopia sp., Impatiens glandulifera</w:t>
            </w:r>
            <w:r>
              <w:rPr>
                <w:rFonts w:ascii="Times New Roman" w:hAnsi="Times New Roman" w:cs="Times New Roman"/>
                <w:i/>
                <w:color w:val="000000"/>
                <w:sz w:val="18"/>
                <w:szCs w:val="18"/>
              </w:rPr>
              <w:t>, I.parviflora, Heracleum mantegazzianum</w:t>
            </w:r>
            <w:r w:rsidRPr="00775056">
              <w:rPr>
                <w:rFonts w:ascii="Times New Roman" w:hAnsi="Times New Roman" w:cs="Times New Roman"/>
                <w:color w:val="000000"/>
                <w:sz w:val="18"/>
                <w:szCs w:val="18"/>
              </w:rPr>
              <w:t>)</w:t>
            </w:r>
          </w:p>
        </w:tc>
      </w:tr>
      <w:tr w:rsidR="00AA06A1" w:rsidRPr="0000010E" w14:paraId="455BC536" w14:textId="77777777" w:rsidTr="00AF4D70">
        <w:trPr>
          <w:trHeight w:val="114"/>
          <w:jc w:val="center"/>
        </w:trPr>
        <w:tc>
          <w:tcPr>
            <w:tcW w:w="1838" w:type="dxa"/>
            <w:tcMar>
              <w:top w:w="100" w:type="dxa"/>
              <w:left w:w="100" w:type="dxa"/>
              <w:bottom w:w="100" w:type="dxa"/>
              <w:right w:w="100" w:type="dxa"/>
            </w:tcMar>
            <w:vAlign w:val="bottom"/>
          </w:tcPr>
          <w:p w14:paraId="68862E51" w14:textId="77777777" w:rsidR="00AA06A1" w:rsidRPr="00775056" w:rsidRDefault="00AA06A1" w:rsidP="00AF4D70">
            <w:pPr>
              <w:spacing w:line="240" w:lineRule="auto"/>
              <w:rPr>
                <w:rFonts w:ascii="Times New Roman" w:hAnsi="Times New Roman" w:cs="Times New Roman"/>
                <w:color w:val="000000"/>
                <w:sz w:val="18"/>
                <w:szCs w:val="18"/>
              </w:rPr>
            </w:pPr>
            <w:r w:rsidRPr="00775056">
              <w:rPr>
                <w:rFonts w:ascii="Times New Roman" w:hAnsi="Times New Roman" w:cs="Times New Roman"/>
                <w:color w:val="000000"/>
                <w:sz w:val="18"/>
                <w:szCs w:val="18"/>
              </w:rPr>
              <w:t xml:space="preserve">Mŕtve drevo </w:t>
            </w:r>
          </w:p>
          <w:p w14:paraId="7EABD50E" w14:textId="4331A666" w:rsidR="00AA06A1" w:rsidRPr="00775056" w:rsidRDefault="00AA06A1" w:rsidP="00D948CE">
            <w:pPr>
              <w:spacing w:line="240" w:lineRule="auto"/>
              <w:rPr>
                <w:rFonts w:ascii="Times New Roman" w:hAnsi="Times New Roman" w:cs="Times New Roman"/>
                <w:color w:val="000000"/>
                <w:sz w:val="18"/>
                <w:szCs w:val="18"/>
              </w:rPr>
            </w:pPr>
            <w:r w:rsidRPr="00775056">
              <w:rPr>
                <w:rFonts w:ascii="Times New Roman" w:hAnsi="Times New Roman" w:cs="Times New Roman"/>
                <w:color w:val="000000"/>
                <w:sz w:val="18"/>
                <w:szCs w:val="18"/>
              </w:rPr>
              <w:t>(stojace, ležiace kmene stromov hlavnej úrovne s limit</w:t>
            </w:r>
            <w:r w:rsidR="00D948CE">
              <w:rPr>
                <w:rFonts w:ascii="Times New Roman" w:hAnsi="Times New Roman" w:cs="Times New Roman"/>
                <w:color w:val="000000"/>
                <w:sz w:val="18"/>
                <w:szCs w:val="18"/>
              </w:rPr>
              <w:t>nou hrúbkou d1,3 najmenej 30 cm</w:t>
            </w:r>
            <w:r w:rsidRPr="00775056">
              <w:rPr>
                <w:rFonts w:ascii="Times New Roman" w:hAnsi="Times New Roman" w:cs="Times New Roman"/>
                <w:color w:val="000000"/>
                <w:sz w:val="18"/>
                <w:szCs w:val="18"/>
              </w:rPr>
              <w:t>)</w:t>
            </w:r>
          </w:p>
        </w:tc>
        <w:tc>
          <w:tcPr>
            <w:tcW w:w="1276" w:type="dxa"/>
            <w:tcMar>
              <w:top w:w="100" w:type="dxa"/>
              <w:left w:w="100" w:type="dxa"/>
              <w:bottom w:w="100" w:type="dxa"/>
              <w:right w:w="100" w:type="dxa"/>
            </w:tcMar>
            <w:vAlign w:val="bottom"/>
          </w:tcPr>
          <w:p w14:paraId="21196F0D" w14:textId="77777777" w:rsidR="00AA06A1" w:rsidRPr="00775056" w:rsidRDefault="00AA06A1" w:rsidP="00AF4D70">
            <w:pPr>
              <w:spacing w:line="240" w:lineRule="auto"/>
              <w:rPr>
                <w:rFonts w:ascii="Times New Roman" w:hAnsi="Times New Roman" w:cs="Times New Roman"/>
                <w:color w:val="000000"/>
                <w:sz w:val="18"/>
                <w:szCs w:val="18"/>
              </w:rPr>
            </w:pPr>
            <w:r w:rsidRPr="00775056">
              <w:rPr>
                <w:rFonts w:ascii="Times New Roman" w:hAnsi="Times New Roman" w:cs="Times New Roman"/>
                <w:color w:val="000000"/>
                <w:sz w:val="18"/>
                <w:szCs w:val="18"/>
              </w:rPr>
              <w:t>m</w:t>
            </w:r>
            <w:r w:rsidRPr="00775056">
              <w:rPr>
                <w:rFonts w:ascii="Times New Roman" w:hAnsi="Times New Roman" w:cs="Times New Roman"/>
                <w:color w:val="000000"/>
                <w:sz w:val="18"/>
                <w:szCs w:val="18"/>
                <w:vertAlign w:val="superscript"/>
              </w:rPr>
              <w:t>3</w:t>
            </w:r>
            <w:r w:rsidRPr="00775056">
              <w:rPr>
                <w:rFonts w:ascii="Times New Roman" w:hAnsi="Times New Roman" w:cs="Times New Roman"/>
                <w:color w:val="000000"/>
                <w:sz w:val="18"/>
                <w:szCs w:val="18"/>
              </w:rPr>
              <w:t>/ha</w:t>
            </w:r>
          </w:p>
        </w:tc>
        <w:tc>
          <w:tcPr>
            <w:tcW w:w="1134" w:type="dxa"/>
            <w:tcMar>
              <w:top w:w="100" w:type="dxa"/>
              <w:left w:w="100" w:type="dxa"/>
              <w:bottom w:w="100" w:type="dxa"/>
              <w:right w:w="100" w:type="dxa"/>
            </w:tcMar>
            <w:vAlign w:val="bottom"/>
          </w:tcPr>
          <w:p w14:paraId="67C60E07" w14:textId="77777777" w:rsidR="00AA06A1" w:rsidRPr="00775056" w:rsidRDefault="00AA06A1" w:rsidP="00AF4D70">
            <w:pPr>
              <w:spacing w:line="240" w:lineRule="auto"/>
              <w:jc w:val="center"/>
              <w:rPr>
                <w:rFonts w:ascii="Times New Roman" w:hAnsi="Times New Roman" w:cs="Times New Roman"/>
                <w:color w:val="000000"/>
                <w:sz w:val="18"/>
                <w:szCs w:val="18"/>
              </w:rPr>
            </w:pPr>
            <w:r w:rsidRPr="00775056">
              <w:rPr>
                <w:rFonts w:ascii="Times New Roman" w:hAnsi="Times New Roman" w:cs="Times New Roman"/>
                <w:color w:val="000000"/>
                <w:sz w:val="18"/>
                <w:szCs w:val="18"/>
              </w:rPr>
              <w:t>najmenej 20</w:t>
            </w:r>
          </w:p>
          <w:p w14:paraId="3415073F" w14:textId="77777777" w:rsidR="00AA06A1" w:rsidRPr="00775056" w:rsidRDefault="00AA06A1" w:rsidP="00AF4D70">
            <w:pPr>
              <w:spacing w:line="240" w:lineRule="auto"/>
              <w:jc w:val="center"/>
              <w:rPr>
                <w:rFonts w:ascii="Times New Roman" w:hAnsi="Times New Roman" w:cs="Times New Roman"/>
                <w:color w:val="000000"/>
                <w:sz w:val="18"/>
                <w:szCs w:val="18"/>
              </w:rPr>
            </w:pPr>
          </w:p>
          <w:p w14:paraId="25C3DA86" w14:textId="77777777" w:rsidR="00AA06A1" w:rsidRPr="00775056" w:rsidRDefault="00AA06A1" w:rsidP="00AF4D70">
            <w:pPr>
              <w:spacing w:line="240" w:lineRule="auto"/>
              <w:jc w:val="center"/>
              <w:rPr>
                <w:rFonts w:ascii="Times New Roman" w:hAnsi="Times New Roman" w:cs="Times New Roman"/>
                <w:color w:val="000000"/>
                <w:sz w:val="18"/>
                <w:szCs w:val="18"/>
              </w:rPr>
            </w:pPr>
            <w:r w:rsidRPr="00775056">
              <w:rPr>
                <w:rFonts w:ascii="Times New Roman" w:hAnsi="Times New Roman" w:cs="Times New Roman"/>
                <w:color w:val="000000"/>
                <w:sz w:val="18"/>
                <w:szCs w:val="18"/>
              </w:rPr>
              <w:t>rovnomerne po celej ploche</w:t>
            </w:r>
          </w:p>
        </w:tc>
        <w:tc>
          <w:tcPr>
            <w:tcW w:w="5128" w:type="dxa"/>
            <w:tcMar>
              <w:top w:w="100" w:type="dxa"/>
              <w:left w:w="100" w:type="dxa"/>
              <w:bottom w:w="100" w:type="dxa"/>
              <w:right w:w="100" w:type="dxa"/>
            </w:tcMar>
            <w:vAlign w:val="bottom"/>
          </w:tcPr>
          <w:p w14:paraId="65A309F7" w14:textId="77777777" w:rsidR="00AA06A1" w:rsidRPr="00775056" w:rsidRDefault="00AA06A1" w:rsidP="00AF4D70">
            <w:pPr>
              <w:spacing w:line="240" w:lineRule="auto"/>
              <w:rPr>
                <w:rFonts w:ascii="Times New Roman" w:hAnsi="Times New Roman" w:cs="Times New Roman"/>
                <w:color w:val="000000"/>
                <w:sz w:val="18"/>
                <w:szCs w:val="18"/>
              </w:rPr>
            </w:pPr>
            <w:r w:rsidRPr="00775056">
              <w:rPr>
                <w:rFonts w:ascii="Times New Roman" w:hAnsi="Times New Roman" w:cs="Times New Roman"/>
                <w:color w:val="000000"/>
                <w:sz w:val="18"/>
                <w:szCs w:val="18"/>
              </w:rPr>
              <w:t>Zabezpečenie prítomnosti odumretého dreva na ploche biotopu v danom objeme.</w:t>
            </w:r>
          </w:p>
          <w:p w14:paraId="3AC226EA" w14:textId="77777777" w:rsidR="00AA06A1" w:rsidRPr="00775056" w:rsidRDefault="00AA06A1" w:rsidP="00AF4D70">
            <w:pPr>
              <w:spacing w:line="240" w:lineRule="auto"/>
              <w:rPr>
                <w:rFonts w:ascii="Times New Roman" w:hAnsi="Times New Roman" w:cs="Times New Roman"/>
                <w:color w:val="000000"/>
                <w:sz w:val="18"/>
                <w:szCs w:val="18"/>
              </w:rPr>
            </w:pPr>
          </w:p>
        </w:tc>
      </w:tr>
      <w:tr w:rsidR="00AA06A1" w:rsidRPr="0000010E" w14:paraId="31F9653F" w14:textId="77777777" w:rsidTr="00AF4D70">
        <w:trPr>
          <w:trHeight w:val="114"/>
          <w:jc w:val="center"/>
        </w:trPr>
        <w:tc>
          <w:tcPr>
            <w:tcW w:w="1838" w:type="dxa"/>
            <w:tcMar>
              <w:top w:w="100" w:type="dxa"/>
              <w:left w:w="100" w:type="dxa"/>
              <w:bottom w:w="100" w:type="dxa"/>
              <w:right w:w="100" w:type="dxa"/>
            </w:tcMar>
            <w:vAlign w:val="center"/>
          </w:tcPr>
          <w:p w14:paraId="6CA9792A" w14:textId="77777777" w:rsidR="00AA06A1" w:rsidRPr="00775056" w:rsidRDefault="00AA06A1" w:rsidP="00AF4D70">
            <w:pPr>
              <w:spacing w:line="240" w:lineRule="auto"/>
              <w:rPr>
                <w:rFonts w:ascii="Times New Roman" w:hAnsi="Times New Roman" w:cs="Times New Roman"/>
                <w:color w:val="000000"/>
                <w:sz w:val="18"/>
                <w:szCs w:val="18"/>
              </w:rPr>
            </w:pPr>
            <w:r w:rsidRPr="009B7A4C">
              <w:rPr>
                <w:rFonts w:ascii="Times New Roman" w:eastAsia="Times New Roman" w:hAnsi="Times New Roman" w:cs="Times New Roman"/>
                <w:sz w:val="20"/>
                <w:szCs w:val="20"/>
                <w:lang w:eastAsia="sk-SK"/>
              </w:rPr>
              <w:t>Zachovalá prirodzená dynamika toku</w:t>
            </w:r>
          </w:p>
        </w:tc>
        <w:tc>
          <w:tcPr>
            <w:tcW w:w="1276" w:type="dxa"/>
            <w:tcMar>
              <w:top w:w="100" w:type="dxa"/>
              <w:left w:w="100" w:type="dxa"/>
              <w:bottom w:w="100" w:type="dxa"/>
              <w:right w:w="100" w:type="dxa"/>
            </w:tcMar>
            <w:vAlign w:val="center"/>
          </w:tcPr>
          <w:p w14:paraId="3C9A2436" w14:textId="77777777" w:rsidR="00AA06A1" w:rsidRPr="00D948CE" w:rsidRDefault="00AA06A1" w:rsidP="00AF4D70">
            <w:pPr>
              <w:spacing w:line="240" w:lineRule="auto"/>
              <w:rPr>
                <w:rFonts w:ascii="Times New Roman" w:hAnsi="Times New Roman" w:cs="Times New Roman"/>
                <w:color w:val="000000"/>
                <w:sz w:val="18"/>
                <w:szCs w:val="18"/>
              </w:rPr>
            </w:pPr>
            <w:r w:rsidRPr="00D948CE">
              <w:rPr>
                <w:rFonts w:ascii="Times New Roman" w:eastAsia="Times New Roman" w:hAnsi="Times New Roman" w:cs="Times New Roman"/>
                <w:sz w:val="18"/>
                <w:szCs w:val="18"/>
                <w:lang w:eastAsia="sk-SK"/>
              </w:rPr>
              <w:t> Výskyt prirodzených úsekov tokov</w:t>
            </w:r>
          </w:p>
        </w:tc>
        <w:tc>
          <w:tcPr>
            <w:tcW w:w="1134" w:type="dxa"/>
            <w:tcMar>
              <w:top w:w="100" w:type="dxa"/>
              <w:left w:w="100" w:type="dxa"/>
              <w:bottom w:w="100" w:type="dxa"/>
              <w:right w:w="100" w:type="dxa"/>
            </w:tcMar>
            <w:vAlign w:val="center"/>
          </w:tcPr>
          <w:p w14:paraId="006C1173" w14:textId="77777777" w:rsidR="00AA06A1" w:rsidRPr="00D948CE" w:rsidRDefault="00AA06A1" w:rsidP="00AF4D70">
            <w:pPr>
              <w:spacing w:line="240" w:lineRule="auto"/>
              <w:jc w:val="center"/>
              <w:rPr>
                <w:rFonts w:ascii="Times New Roman" w:hAnsi="Times New Roman" w:cs="Times New Roman"/>
                <w:color w:val="000000"/>
                <w:sz w:val="18"/>
                <w:szCs w:val="18"/>
              </w:rPr>
            </w:pPr>
            <w:r w:rsidRPr="00D948CE">
              <w:rPr>
                <w:rFonts w:ascii="Times New Roman" w:eastAsia="Times New Roman" w:hAnsi="Times New Roman" w:cs="Times New Roman"/>
                <w:sz w:val="18"/>
                <w:szCs w:val="18"/>
                <w:lang w:eastAsia="sk-SK"/>
              </w:rPr>
              <w:t>Na celom toku v UEV a v jeho bezprostrednom okolí</w:t>
            </w:r>
          </w:p>
        </w:tc>
        <w:tc>
          <w:tcPr>
            <w:tcW w:w="5128" w:type="dxa"/>
            <w:tcMar>
              <w:top w:w="100" w:type="dxa"/>
              <w:left w:w="100" w:type="dxa"/>
              <w:bottom w:w="100" w:type="dxa"/>
              <w:right w:w="100" w:type="dxa"/>
            </w:tcMar>
            <w:vAlign w:val="center"/>
          </w:tcPr>
          <w:p w14:paraId="4CE6167C" w14:textId="77777777" w:rsidR="00AA06A1" w:rsidRPr="00D948CE" w:rsidRDefault="00AA06A1" w:rsidP="00AF4D70">
            <w:pPr>
              <w:spacing w:line="240" w:lineRule="auto"/>
              <w:rPr>
                <w:rFonts w:ascii="Times New Roman" w:hAnsi="Times New Roman" w:cs="Times New Roman"/>
                <w:color w:val="000000"/>
                <w:sz w:val="18"/>
                <w:szCs w:val="18"/>
              </w:rPr>
            </w:pPr>
            <w:r w:rsidRPr="00D948CE">
              <w:rPr>
                <w:rFonts w:ascii="Times New Roman" w:eastAsia="Times New Roman" w:hAnsi="Times New Roman" w:cs="Times New Roman"/>
                <w:sz w:val="18"/>
                <w:szCs w:val="18"/>
                <w:lang w:eastAsia="sk-SK"/>
              </w:rPr>
              <w:t>Tok bez prekážok spôsobujúcich spomalenie vodného toku, odklonenie toku, hrádze, zníženie prietočnosti.</w:t>
            </w:r>
          </w:p>
        </w:tc>
      </w:tr>
    </w:tbl>
    <w:p w14:paraId="7FA4EAF5" w14:textId="4F614797" w:rsidR="00525E45" w:rsidRDefault="00525E45" w:rsidP="00525E45">
      <w:pPr>
        <w:spacing w:line="240" w:lineRule="auto"/>
        <w:ind w:left="-284"/>
        <w:rPr>
          <w:rFonts w:ascii="Times New Roman" w:hAnsi="Times New Roman" w:cs="Times New Roman"/>
          <w:color w:val="000000"/>
          <w:sz w:val="24"/>
          <w:szCs w:val="24"/>
        </w:rPr>
      </w:pPr>
    </w:p>
    <w:p w14:paraId="36F042BE" w14:textId="1194221A" w:rsidR="007624B5" w:rsidRPr="00D33C1D" w:rsidRDefault="007624B5" w:rsidP="00905385">
      <w:pPr>
        <w:spacing w:line="240" w:lineRule="auto"/>
        <w:ind w:left="-142" w:right="-14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Zachovanie </w:t>
      </w:r>
      <w:r w:rsidRPr="00D33C1D">
        <w:rPr>
          <w:rFonts w:ascii="Times New Roman" w:hAnsi="Times New Roman" w:cs="Times New Roman"/>
          <w:color w:val="000000"/>
          <w:sz w:val="24"/>
          <w:szCs w:val="24"/>
        </w:rPr>
        <w:t xml:space="preserve">stavu biotopu </w:t>
      </w:r>
      <w:r>
        <w:rPr>
          <w:rFonts w:ascii="Times New Roman" w:hAnsi="Times New Roman" w:cs="Times New Roman"/>
          <w:b/>
          <w:color w:val="000000"/>
          <w:sz w:val="24"/>
          <w:szCs w:val="24"/>
        </w:rPr>
        <w:t>Vo2 (3</w:t>
      </w:r>
      <w:r w:rsidRPr="00D33C1D">
        <w:rPr>
          <w:rFonts w:ascii="Times New Roman" w:hAnsi="Times New Roman" w:cs="Times New Roman"/>
          <w:b/>
          <w:color w:val="000000"/>
          <w:sz w:val="24"/>
          <w:szCs w:val="24"/>
        </w:rPr>
        <w:t>1</w:t>
      </w:r>
      <w:r>
        <w:rPr>
          <w:rFonts w:ascii="Times New Roman" w:hAnsi="Times New Roman" w:cs="Times New Roman"/>
          <w:b/>
          <w:color w:val="000000"/>
          <w:sz w:val="24"/>
          <w:szCs w:val="24"/>
        </w:rPr>
        <w:t>5</w:t>
      </w:r>
      <w:r w:rsidRPr="00D33C1D">
        <w:rPr>
          <w:rFonts w:ascii="Times New Roman" w:hAnsi="Times New Roman" w:cs="Times New Roman"/>
          <w:b/>
          <w:color w:val="000000"/>
          <w:sz w:val="24"/>
          <w:szCs w:val="24"/>
        </w:rPr>
        <w:t xml:space="preserve">0) </w:t>
      </w:r>
      <w:r>
        <w:rPr>
          <w:rFonts w:ascii="Times New Roman" w:hAnsi="Times New Roman" w:cs="Times New Roman"/>
          <w:b/>
          <w:color w:val="000000"/>
          <w:sz w:val="24"/>
          <w:szCs w:val="24"/>
        </w:rPr>
        <w:t xml:space="preserve">Prirodzené eutrofné a mezotrofné stojaté vody s vegetáciou plávajúcich a/alebo ponerených cievnatých rastlín typu </w:t>
      </w:r>
      <w:r>
        <w:rPr>
          <w:rFonts w:ascii="Times New Roman" w:eastAsia="Times New Roman" w:hAnsi="Times New Roman" w:cs="Times New Roman"/>
          <w:b/>
          <w:sz w:val="24"/>
          <w:szCs w:val="24"/>
          <w:lang w:eastAsia="sk-SK"/>
        </w:rPr>
        <w:t xml:space="preserve">Magnopotamion alebo Hydrocharition </w:t>
      </w:r>
      <w:r>
        <w:rPr>
          <w:rFonts w:ascii="Times New Roman" w:eastAsia="Times New Roman" w:hAnsi="Times New Roman" w:cs="Times New Roman"/>
          <w:sz w:val="24"/>
          <w:szCs w:val="24"/>
          <w:lang w:eastAsia="sk-SK"/>
        </w:rPr>
        <w:t>za splnenia nasledovných atribútov:</w:t>
      </w:r>
    </w:p>
    <w:p w14:paraId="3A3D42E6" w14:textId="77777777" w:rsidR="007624B5" w:rsidRDefault="007624B5" w:rsidP="007624B5">
      <w:pPr>
        <w:spacing w:line="240" w:lineRule="auto"/>
        <w:rPr>
          <w:rFonts w:ascii="Times New Roman" w:hAnsi="Times New Roman" w:cs="Times New Roman"/>
          <w:color w:val="000000"/>
          <w:sz w:val="24"/>
          <w:szCs w:val="24"/>
        </w:rPr>
      </w:pPr>
    </w:p>
    <w:tbl>
      <w:tblPr>
        <w:tblW w:w="5163" w:type="pct"/>
        <w:tblInd w:w="-147" w:type="dxa"/>
        <w:tblLayout w:type="fixed"/>
        <w:tblCellMar>
          <w:left w:w="70" w:type="dxa"/>
          <w:right w:w="70" w:type="dxa"/>
        </w:tblCellMar>
        <w:tblLook w:val="04A0" w:firstRow="1" w:lastRow="0" w:firstColumn="1" w:lastColumn="0" w:noHBand="0" w:noVBand="1"/>
      </w:tblPr>
      <w:tblGrid>
        <w:gridCol w:w="1816"/>
        <w:gridCol w:w="1303"/>
        <w:gridCol w:w="1560"/>
        <w:gridCol w:w="4825"/>
      </w:tblGrid>
      <w:tr w:rsidR="007624B5" w:rsidRPr="00B47CC0" w14:paraId="0AA3A70D" w14:textId="77777777" w:rsidTr="00905385">
        <w:trPr>
          <w:trHeight w:val="290"/>
        </w:trPr>
        <w:tc>
          <w:tcPr>
            <w:tcW w:w="1787" w:type="dxa"/>
            <w:tcBorders>
              <w:top w:val="single" w:sz="4" w:space="0" w:color="auto"/>
              <w:left w:val="single" w:sz="4" w:space="0" w:color="auto"/>
              <w:bottom w:val="single" w:sz="4" w:space="0" w:color="auto"/>
              <w:right w:val="single" w:sz="4" w:space="0" w:color="auto"/>
            </w:tcBorders>
            <w:hideMark/>
          </w:tcPr>
          <w:p w14:paraId="5B3C3D28" w14:textId="77777777" w:rsidR="007624B5" w:rsidRPr="00B47CC0" w:rsidRDefault="007624B5" w:rsidP="00AF4D70">
            <w:pPr>
              <w:spacing w:line="240" w:lineRule="auto"/>
              <w:rPr>
                <w:rFonts w:ascii="Times New Roman" w:eastAsia="Times New Roman" w:hAnsi="Times New Roman" w:cs="Times New Roman"/>
                <w:color w:val="000000"/>
                <w:sz w:val="20"/>
                <w:szCs w:val="20"/>
                <w:lang w:eastAsia="sk-SK"/>
              </w:rPr>
            </w:pPr>
            <w:r w:rsidRPr="00B47CC0">
              <w:rPr>
                <w:rFonts w:ascii="Times New Roman" w:hAnsi="Times New Roman" w:cs="Times New Roman"/>
                <w:b/>
                <w:color w:val="000000"/>
                <w:sz w:val="20"/>
                <w:szCs w:val="20"/>
              </w:rPr>
              <w:t>Parameter</w:t>
            </w:r>
          </w:p>
        </w:tc>
        <w:tc>
          <w:tcPr>
            <w:tcW w:w="1283" w:type="dxa"/>
            <w:tcBorders>
              <w:top w:val="single" w:sz="4" w:space="0" w:color="auto"/>
              <w:left w:val="nil"/>
              <w:bottom w:val="single" w:sz="4" w:space="0" w:color="auto"/>
              <w:right w:val="single" w:sz="4" w:space="0" w:color="auto"/>
            </w:tcBorders>
            <w:hideMark/>
          </w:tcPr>
          <w:p w14:paraId="31030BF0" w14:textId="77777777" w:rsidR="007624B5" w:rsidRPr="00B47CC0" w:rsidRDefault="007624B5" w:rsidP="00AF4D70">
            <w:pPr>
              <w:spacing w:line="240" w:lineRule="auto"/>
              <w:rPr>
                <w:rFonts w:ascii="Times New Roman" w:eastAsia="Times New Roman" w:hAnsi="Times New Roman" w:cs="Times New Roman"/>
                <w:sz w:val="20"/>
                <w:szCs w:val="20"/>
                <w:lang w:eastAsia="sk-SK"/>
              </w:rPr>
            </w:pPr>
            <w:r w:rsidRPr="00B47CC0">
              <w:rPr>
                <w:rFonts w:ascii="Times New Roman" w:hAnsi="Times New Roman" w:cs="Times New Roman"/>
                <w:b/>
                <w:color w:val="000000"/>
                <w:sz w:val="20"/>
                <w:szCs w:val="20"/>
              </w:rPr>
              <w:t>Merateľnosť</w:t>
            </w:r>
          </w:p>
        </w:tc>
        <w:tc>
          <w:tcPr>
            <w:tcW w:w="1536" w:type="dxa"/>
            <w:tcBorders>
              <w:top w:val="single" w:sz="4" w:space="0" w:color="auto"/>
              <w:left w:val="nil"/>
              <w:bottom w:val="single" w:sz="4" w:space="0" w:color="auto"/>
              <w:right w:val="single" w:sz="4" w:space="0" w:color="auto"/>
            </w:tcBorders>
            <w:hideMark/>
          </w:tcPr>
          <w:p w14:paraId="5CEDB8F2" w14:textId="77777777" w:rsidR="007624B5" w:rsidRPr="00B47CC0" w:rsidRDefault="007624B5" w:rsidP="00AF4D70">
            <w:pPr>
              <w:spacing w:line="240" w:lineRule="auto"/>
              <w:jc w:val="center"/>
              <w:rPr>
                <w:rFonts w:ascii="Times New Roman" w:eastAsia="Times New Roman" w:hAnsi="Times New Roman" w:cs="Times New Roman"/>
                <w:sz w:val="20"/>
                <w:szCs w:val="20"/>
                <w:lang w:eastAsia="sk-SK"/>
              </w:rPr>
            </w:pPr>
            <w:r w:rsidRPr="00B47CC0">
              <w:rPr>
                <w:rFonts w:ascii="Times New Roman" w:hAnsi="Times New Roman" w:cs="Times New Roman"/>
                <w:b/>
                <w:color w:val="000000"/>
                <w:sz w:val="20"/>
                <w:szCs w:val="20"/>
              </w:rPr>
              <w:t>Cieľová hodnota</w:t>
            </w:r>
          </w:p>
        </w:tc>
        <w:tc>
          <w:tcPr>
            <w:tcW w:w="4750" w:type="dxa"/>
            <w:tcBorders>
              <w:top w:val="single" w:sz="4" w:space="0" w:color="auto"/>
              <w:left w:val="nil"/>
              <w:bottom w:val="single" w:sz="4" w:space="0" w:color="auto"/>
              <w:right w:val="single" w:sz="4" w:space="0" w:color="auto"/>
            </w:tcBorders>
            <w:hideMark/>
          </w:tcPr>
          <w:p w14:paraId="26DD160D" w14:textId="77777777" w:rsidR="007624B5" w:rsidRPr="00B47CC0" w:rsidRDefault="007624B5" w:rsidP="00AF4D70">
            <w:pPr>
              <w:spacing w:line="240" w:lineRule="auto"/>
              <w:rPr>
                <w:rFonts w:ascii="Times New Roman" w:eastAsia="Times New Roman" w:hAnsi="Times New Roman" w:cs="Times New Roman"/>
                <w:sz w:val="20"/>
                <w:szCs w:val="20"/>
                <w:lang w:eastAsia="sk-SK"/>
              </w:rPr>
            </w:pPr>
            <w:r w:rsidRPr="00B47CC0">
              <w:rPr>
                <w:rFonts w:ascii="Times New Roman" w:hAnsi="Times New Roman" w:cs="Times New Roman"/>
                <w:b/>
                <w:color w:val="000000"/>
                <w:sz w:val="20"/>
                <w:szCs w:val="20"/>
              </w:rPr>
              <w:t>Doplnkové informácie</w:t>
            </w:r>
          </w:p>
        </w:tc>
      </w:tr>
      <w:tr w:rsidR="007624B5" w:rsidRPr="00B47CC0" w14:paraId="30485AAA" w14:textId="77777777" w:rsidTr="00905385">
        <w:trPr>
          <w:trHeight w:val="290"/>
        </w:trPr>
        <w:tc>
          <w:tcPr>
            <w:tcW w:w="1787" w:type="dxa"/>
            <w:tcBorders>
              <w:top w:val="single" w:sz="4" w:space="0" w:color="auto"/>
              <w:left w:val="single" w:sz="4" w:space="0" w:color="auto"/>
              <w:bottom w:val="single" w:sz="4" w:space="0" w:color="auto"/>
              <w:right w:val="single" w:sz="4" w:space="0" w:color="auto"/>
            </w:tcBorders>
            <w:vAlign w:val="bottom"/>
            <w:hideMark/>
          </w:tcPr>
          <w:p w14:paraId="434C4549" w14:textId="77777777" w:rsidR="007624B5" w:rsidRPr="00B47CC0" w:rsidRDefault="007624B5" w:rsidP="00AF4D70">
            <w:pPr>
              <w:spacing w:line="240" w:lineRule="auto"/>
              <w:rPr>
                <w:rFonts w:ascii="Times New Roman" w:eastAsia="Times New Roman" w:hAnsi="Times New Roman" w:cs="Times New Roman"/>
                <w:color w:val="000000"/>
                <w:sz w:val="20"/>
                <w:szCs w:val="20"/>
                <w:lang w:eastAsia="sk-SK"/>
              </w:rPr>
            </w:pPr>
            <w:r w:rsidRPr="00B47CC0">
              <w:rPr>
                <w:rFonts w:ascii="Times New Roman" w:hAnsi="Times New Roman" w:cs="Times New Roman"/>
                <w:color w:val="000000"/>
                <w:sz w:val="20"/>
                <w:szCs w:val="20"/>
              </w:rPr>
              <w:t>Výmera biotopu</w:t>
            </w:r>
          </w:p>
        </w:tc>
        <w:tc>
          <w:tcPr>
            <w:tcW w:w="1283" w:type="dxa"/>
            <w:tcBorders>
              <w:top w:val="single" w:sz="4" w:space="0" w:color="auto"/>
              <w:left w:val="nil"/>
              <w:bottom w:val="single" w:sz="4" w:space="0" w:color="auto"/>
              <w:right w:val="single" w:sz="4" w:space="0" w:color="auto"/>
            </w:tcBorders>
            <w:vAlign w:val="bottom"/>
            <w:hideMark/>
          </w:tcPr>
          <w:p w14:paraId="600AD7C3" w14:textId="77777777" w:rsidR="007624B5" w:rsidRPr="00B47CC0" w:rsidRDefault="007624B5" w:rsidP="00AF4D70">
            <w:pPr>
              <w:spacing w:line="240" w:lineRule="auto"/>
              <w:rPr>
                <w:rFonts w:ascii="Times New Roman" w:eastAsia="Times New Roman" w:hAnsi="Times New Roman" w:cs="Times New Roman"/>
                <w:sz w:val="20"/>
                <w:szCs w:val="20"/>
                <w:lang w:eastAsia="sk-SK"/>
              </w:rPr>
            </w:pPr>
            <w:r w:rsidRPr="00B47CC0">
              <w:rPr>
                <w:rFonts w:ascii="Times New Roman" w:hAnsi="Times New Roman" w:cs="Times New Roman"/>
                <w:sz w:val="20"/>
                <w:szCs w:val="20"/>
              </w:rPr>
              <w:t xml:space="preserve">ha </w:t>
            </w:r>
          </w:p>
        </w:tc>
        <w:tc>
          <w:tcPr>
            <w:tcW w:w="1536" w:type="dxa"/>
            <w:tcBorders>
              <w:top w:val="single" w:sz="4" w:space="0" w:color="auto"/>
              <w:left w:val="nil"/>
              <w:bottom w:val="single" w:sz="4" w:space="0" w:color="auto"/>
              <w:right w:val="single" w:sz="4" w:space="0" w:color="auto"/>
            </w:tcBorders>
            <w:vAlign w:val="bottom"/>
            <w:hideMark/>
          </w:tcPr>
          <w:p w14:paraId="1B04304E" w14:textId="06B70AB2" w:rsidR="007624B5" w:rsidRPr="00B47CC0" w:rsidRDefault="00D948CE" w:rsidP="007624B5">
            <w:pPr>
              <w:spacing w:line="240" w:lineRule="auto"/>
              <w:jc w:val="center"/>
              <w:rPr>
                <w:rFonts w:ascii="Times New Roman" w:eastAsia="Times New Roman" w:hAnsi="Times New Roman" w:cs="Times New Roman"/>
                <w:sz w:val="20"/>
                <w:szCs w:val="20"/>
                <w:lang w:eastAsia="sk-SK"/>
              </w:rPr>
            </w:pPr>
            <w:r>
              <w:rPr>
                <w:rFonts w:ascii="Times New Roman" w:hAnsi="Times New Roman" w:cs="Times New Roman"/>
                <w:sz w:val="20"/>
                <w:szCs w:val="20"/>
              </w:rPr>
              <w:t>M</w:t>
            </w:r>
            <w:r w:rsidR="00C55AFD">
              <w:rPr>
                <w:rFonts w:ascii="Times New Roman" w:hAnsi="Times New Roman" w:cs="Times New Roman"/>
                <w:sz w:val="20"/>
                <w:szCs w:val="20"/>
              </w:rPr>
              <w:t>in</w:t>
            </w:r>
            <w:r>
              <w:rPr>
                <w:rFonts w:ascii="Times New Roman" w:hAnsi="Times New Roman" w:cs="Times New Roman"/>
                <w:sz w:val="20"/>
                <w:szCs w:val="20"/>
              </w:rPr>
              <w:t>.</w:t>
            </w:r>
            <w:r w:rsidR="00C55AFD">
              <w:rPr>
                <w:rFonts w:ascii="Times New Roman" w:hAnsi="Times New Roman" w:cs="Times New Roman"/>
                <w:sz w:val="20"/>
                <w:szCs w:val="20"/>
              </w:rPr>
              <w:t xml:space="preserve"> 5 ha</w:t>
            </w:r>
          </w:p>
        </w:tc>
        <w:tc>
          <w:tcPr>
            <w:tcW w:w="4750" w:type="dxa"/>
            <w:tcBorders>
              <w:top w:val="single" w:sz="4" w:space="0" w:color="auto"/>
              <w:left w:val="nil"/>
              <w:bottom w:val="single" w:sz="4" w:space="0" w:color="auto"/>
              <w:right w:val="single" w:sz="4" w:space="0" w:color="auto"/>
            </w:tcBorders>
            <w:vAlign w:val="bottom"/>
            <w:hideMark/>
          </w:tcPr>
          <w:p w14:paraId="0ABDD95C" w14:textId="67A2E228" w:rsidR="007624B5" w:rsidRPr="00B47CC0" w:rsidRDefault="007624B5" w:rsidP="00AF4D70">
            <w:pPr>
              <w:spacing w:line="240" w:lineRule="auto"/>
              <w:rPr>
                <w:rFonts w:ascii="Times New Roman" w:eastAsia="Times New Roman" w:hAnsi="Times New Roman" w:cs="Times New Roman"/>
                <w:sz w:val="20"/>
                <w:szCs w:val="20"/>
                <w:lang w:eastAsia="sk-SK"/>
              </w:rPr>
            </w:pPr>
            <w:r w:rsidRPr="00B47CC0">
              <w:rPr>
                <w:rFonts w:ascii="Times New Roman" w:hAnsi="Times New Roman" w:cs="Times New Roman"/>
                <w:sz w:val="20"/>
                <w:szCs w:val="20"/>
              </w:rPr>
              <w:t xml:space="preserve">Udržať výmeru biotopu na </w:t>
            </w:r>
            <w:r w:rsidR="00C55AFD">
              <w:rPr>
                <w:rFonts w:ascii="Times New Roman" w:hAnsi="Times New Roman" w:cs="Times New Roman"/>
                <w:sz w:val="20"/>
                <w:szCs w:val="20"/>
              </w:rPr>
              <w:t>5</w:t>
            </w:r>
            <w:r w:rsidRPr="00B47CC0">
              <w:rPr>
                <w:rFonts w:ascii="Times New Roman" w:hAnsi="Times New Roman" w:cs="Times New Roman"/>
                <w:sz w:val="20"/>
                <w:szCs w:val="20"/>
              </w:rPr>
              <w:t xml:space="preserve"> ha vodných plôch</w:t>
            </w:r>
            <w:r w:rsidR="00C55AFD">
              <w:rPr>
                <w:rFonts w:ascii="Times New Roman" w:hAnsi="Times New Roman" w:cs="Times New Roman"/>
                <w:sz w:val="20"/>
                <w:szCs w:val="20"/>
              </w:rPr>
              <w:t xml:space="preserve"> (priemer za 5 rokov nakoľko jeho výmera medziročne kolíše od 0 do cca 8 ha nakoľko ide o umelú vodnú nádrž. V roku 2022 mapované na cca </w:t>
            </w:r>
            <w:r w:rsidR="006500B4">
              <w:rPr>
                <w:rFonts w:ascii="Times New Roman" w:hAnsi="Times New Roman" w:cs="Times New Roman"/>
                <w:sz w:val="20"/>
                <w:szCs w:val="20"/>
              </w:rPr>
              <w:t>0</w:t>
            </w:r>
            <w:r w:rsidR="00C55AFD">
              <w:rPr>
                <w:rFonts w:ascii="Times New Roman" w:hAnsi="Times New Roman" w:cs="Times New Roman"/>
                <w:sz w:val="20"/>
                <w:szCs w:val="20"/>
              </w:rPr>
              <w:t xml:space="preserve"> ha</w:t>
            </w:r>
            <w:r w:rsidR="006500B4">
              <w:rPr>
                <w:rFonts w:ascii="Times New Roman" w:hAnsi="Times New Roman" w:cs="Times New Roman"/>
                <w:sz w:val="20"/>
                <w:szCs w:val="20"/>
              </w:rPr>
              <w:t xml:space="preserve"> (mimoriadne nízka hladina vody v o VN), roku 2023 na 5,5 ha</w:t>
            </w:r>
            <w:r w:rsidR="00C55AFD">
              <w:rPr>
                <w:rFonts w:ascii="Times New Roman" w:hAnsi="Times New Roman" w:cs="Times New Roman"/>
                <w:sz w:val="20"/>
                <w:szCs w:val="20"/>
              </w:rPr>
              <w:t>.</w:t>
            </w:r>
            <w:r w:rsidR="00D948CE">
              <w:rPr>
                <w:rFonts w:ascii="Times New Roman" w:hAnsi="Times New Roman" w:cs="Times New Roman"/>
                <w:sz w:val="20"/>
                <w:szCs w:val="20"/>
              </w:rPr>
              <w:t xml:space="preserve"> Pôvodne uvádzaná výmera 7,2 ha bola nadhodnotená.</w:t>
            </w:r>
          </w:p>
        </w:tc>
      </w:tr>
      <w:tr w:rsidR="007624B5" w:rsidRPr="00B47CC0" w14:paraId="538542FD" w14:textId="77777777" w:rsidTr="00905385">
        <w:trPr>
          <w:trHeight w:val="595"/>
        </w:trPr>
        <w:tc>
          <w:tcPr>
            <w:tcW w:w="1787" w:type="dxa"/>
            <w:tcBorders>
              <w:top w:val="nil"/>
              <w:left w:val="single" w:sz="4" w:space="0" w:color="auto"/>
              <w:bottom w:val="single" w:sz="4" w:space="0" w:color="auto"/>
              <w:right w:val="single" w:sz="4" w:space="0" w:color="auto"/>
            </w:tcBorders>
            <w:vAlign w:val="bottom"/>
            <w:hideMark/>
          </w:tcPr>
          <w:p w14:paraId="62CB0718" w14:textId="77777777" w:rsidR="007624B5" w:rsidRPr="00B47CC0" w:rsidRDefault="007624B5" w:rsidP="00AF4D70">
            <w:pPr>
              <w:spacing w:line="240" w:lineRule="auto"/>
              <w:rPr>
                <w:rFonts w:ascii="Times New Roman" w:eastAsia="Times New Roman" w:hAnsi="Times New Roman" w:cs="Times New Roman"/>
                <w:sz w:val="20"/>
                <w:szCs w:val="20"/>
                <w:lang w:eastAsia="sk-SK"/>
              </w:rPr>
            </w:pPr>
            <w:r w:rsidRPr="00B47CC0">
              <w:rPr>
                <w:rFonts w:ascii="Times New Roman" w:hAnsi="Times New Roman" w:cs="Times New Roman"/>
                <w:sz w:val="20"/>
                <w:szCs w:val="20"/>
              </w:rPr>
              <w:lastRenderedPageBreak/>
              <w:t>Zastúpenie charakteristických druhov</w:t>
            </w:r>
          </w:p>
        </w:tc>
        <w:tc>
          <w:tcPr>
            <w:tcW w:w="1283" w:type="dxa"/>
            <w:tcBorders>
              <w:top w:val="nil"/>
              <w:left w:val="nil"/>
              <w:bottom w:val="single" w:sz="4" w:space="0" w:color="auto"/>
              <w:right w:val="single" w:sz="4" w:space="0" w:color="auto"/>
            </w:tcBorders>
            <w:vAlign w:val="bottom"/>
            <w:hideMark/>
          </w:tcPr>
          <w:p w14:paraId="21DC0DAB" w14:textId="77777777" w:rsidR="007624B5" w:rsidRPr="00B47CC0" w:rsidRDefault="007624B5" w:rsidP="00AF4D70">
            <w:pPr>
              <w:spacing w:line="240" w:lineRule="auto"/>
              <w:rPr>
                <w:rFonts w:ascii="Times New Roman" w:eastAsia="Times New Roman" w:hAnsi="Times New Roman" w:cs="Times New Roman"/>
                <w:sz w:val="20"/>
                <w:szCs w:val="20"/>
                <w:lang w:eastAsia="sk-SK"/>
              </w:rPr>
            </w:pPr>
            <w:r w:rsidRPr="00B47CC0">
              <w:rPr>
                <w:rFonts w:ascii="Times New Roman" w:hAnsi="Times New Roman" w:cs="Times New Roman"/>
                <w:sz w:val="20"/>
                <w:szCs w:val="20"/>
              </w:rPr>
              <w:t>počet druhov/25 m</w:t>
            </w:r>
            <w:r w:rsidRPr="00B47CC0">
              <w:rPr>
                <w:rFonts w:ascii="Times New Roman" w:hAnsi="Times New Roman" w:cs="Times New Roman"/>
                <w:sz w:val="20"/>
                <w:szCs w:val="20"/>
                <w:vertAlign w:val="superscript"/>
              </w:rPr>
              <w:t>2</w:t>
            </w:r>
          </w:p>
        </w:tc>
        <w:tc>
          <w:tcPr>
            <w:tcW w:w="1536" w:type="dxa"/>
            <w:tcBorders>
              <w:top w:val="nil"/>
              <w:left w:val="nil"/>
              <w:bottom w:val="single" w:sz="4" w:space="0" w:color="auto"/>
              <w:right w:val="single" w:sz="4" w:space="0" w:color="auto"/>
            </w:tcBorders>
            <w:vAlign w:val="bottom"/>
            <w:hideMark/>
          </w:tcPr>
          <w:p w14:paraId="12052CD2" w14:textId="77777777" w:rsidR="007624B5" w:rsidRPr="00B47CC0" w:rsidRDefault="007624B5" w:rsidP="00AF4D70">
            <w:pPr>
              <w:spacing w:line="240" w:lineRule="auto"/>
              <w:jc w:val="center"/>
              <w:rPr>
                <w:rFonts w:ascii="Times New Roman" w:eastAsia="Times New Roman" w:hAnsi="Times New Roman" w:cs="Times New Roman"/>
                <w:color w:val="000000"/>
                <w:sz w:val="20"/>
                <w:szCs w:val="20"/>
                <w:lang w:eastAsia="sk-SK"/>
              </w:rPr>
            </w:pPr>
            <w:r w:rsidRPr="00B47CC0">
              <w:rPr>
                <w:rFonts w:ascii="Times New Roman" w:hAnsi="Times New Roman" w:cs="Times New Roman"/>
                <w:color w:val="000000"/>
                <w:sz w:val="20"/>
                <w:szCs w:val="20"/>
              </w:rPr>
              <w:t>najmenej 3 druhy</w:t>
            </w:r>
          </w:p>
        </w:tc>
        <w:tc>
          <w:tcPr>
            <w:tcW w:w="4750" w:type="dxa"/>
            <w:tcBorders>
              <w:top w:val="nil"/>
              <w:left w:val="nil"/>
              <w:bottom w:val="single" w:sz="4" w:space="0" w:color="auto"/>
              <w:right w:val="single" w:sz="4" w:space="0" w:color="auto"/>
            </w:tcBorders>
            <w:vAlign w:val="bottom"/>
            <w:hideMark/>
          </w:tcPr>
          <w:p w14:paraId="6B9523A4" w14:textId="77777777" w:rsidR="007624B5" w:rsidRPr="00B47CC0" w:rsidRDefault="007624B5" w:rsidP="00AF4D70">
            <w:pPr>
              <w:spacing w:line="240" w:lineRule="auto"/>
              <w:rPr>
                <w:rFonts w:ascii="Times New Roman" w:eastAsia="Times New Roman" w:hAnsi="Times New Roman" w:cs="Times New Roman"/>
                <w:sz w:val="20"/>
                <w:szCs w:val="20"/>
                <w:lang w:eastAsia="sk-SK"/>
              </w:rPr>
            </w:pPr>
            <w:r w:rsidRPr="00B47CC0">
              <w:rPr>
                <w:rFonts w:ascii="Times New Roman" w:hAnsi="Times New Roman" w:cs="Times New Roman"/>
                <w:sz w:val="20"/>
                <w:szCs w:val="20"/>
              </w:rPr>
              <w:t xml:space="preserve">Charakteristické/typické druhové zloženie: </w:t>
            </w:r>
            <w:r w:rsidRPr="00B47CC0">
              <w:rPr>
                <w:rFonts w:ascii="Times New Roman" w:hAnsi="Times New Roman" w:cs="Times New Roman"/>
                <w:i/>
                <w:sz w:val="20"/>
                <w:szCs w:val="20"/>
              </w:rPr>
              <w:t>Batrachium aquatile, Ceratophyllum demersum, Ceratophyllum submersum, Lemna minor, Myriophyllum spicatum, M. verticillatum, Najas minor, Nuphar lutea, Nymphaea alba, Nymphoides peltata, Utricularia vulgaris, Utrucularia australis.</w:t>
            </w:r>
          </w:p>
        </w:tc>
      </w:tr>
      <w:tr w:rsidR="007624B5" w:rsidRPr="00B47CC0" w14:paraId="4BB2B942" w14:textId="77777777" w:rsidTr="00905385">
        <w:trPr>
          <w:trHeight w:val="580"/>
        </w:trPr>
        <w:tc>
          <w:tcPr>
            <w:tcW w:w="1787" w:type="dxa"/>
            <w:tcBorders>
              <w:top w:val="nil"/>
              <w:left w:val="single" w:sz="4" w:space="0" w:color="auto"/>
              <w:bottom w:val="single" w:sz="4" w:space="0" w:color="auto"/>
              <w:right w:val="single" w:sz="4" w:space="0" w:color="auto"/>
            </w:tcBorders>
            <w:vAlign w:val="bottom"/>
            <w:hideMark/>
          </w:tcPr>
          <w:p w14:paraId="3A67B9DB" w14:textId="77777777" w:rsidR="007624B5" w:rsidRPr="00B47CC0" w:rsidRDefault="007624B5" w:rsidP="00AF4D70">
            <w:pPr>
              <w:spacing w:line="240" w:lineRule="auto"/>
              <w:rPr>
                <w:rFonts w:ascii="Times New Roman" w:eastAsia="Times New Roman" w:hAnsi="Times New Roman" w:cs="Times New Roman"/>
                <w:sz w:val="20"/>
                <w:szCs w:val="20"/>
                <w:lang w:eastAsia="sk-SK"/>
              </w:rPr>
            </w:pPr>
            <w:r w:rsidRPr="00B47CC0">
              <w:rPr>
                <w:rFonts w:ascii="Times New Roman" w:hAnsi="Times New Roman" w:cs="Times New Roman"/>
                <w:sz w:val="20"/>
                <w:szCs w:val="20"/>
              </w:rPr>
              <w:t>Zastúpenie alochtónnych/inváznych/invázne sa správajúcich druhov</w:t>
            </w:r>
          </w:p>
        </w:tc>
        <w:tc>
          <w:tcPr>
            <w:tcW w:w="1283" w:type="dxa"/>
            <w:tcBorders>
              <w:top w:val="nil"/>
              <w:left w:val="nil"/>
              <w:bottom w:val="single" w:sz="4" w:space="0" w:color="auto"/>
              <w:right w:val="single" w:sz="4" w:space="0" w:color="auto"/>
            </w:tcBorders>
            <w:vAlign w:val="bottom"/>
            <w:hideMark/>
          </w:tcPr>
          <w:p w14:paraId="3851C726" w14:textId="77777777" w:rsidR="007624B5" w:rsidRPr="00B47CC0" w:rsidRDefault="007624B5" w:rsidP="00AF4D70">
            <w:pPr>
              <w:spacing w:line="240" w:lineRule="auto"/>
              <w:rPr>
                <w:rFonts w:ascii="Times New Roman" w:eastAsia="Times New Roman" w:hAnsi="Times New Roman" w:cs="Times New Roman"/>
                <w:sz w:val="20"/>
                <w:szCs w:val="20"/>
                <w:lang w:eastAsia="sk-SK"/>
              </w:rPr>
            </w:pPr>
            <w:r w:rsidRPr="00B47CC0">
              <w:rPr>
                <w:rFonts w:ascii="Times New Roman" w:hAnsi="Times New Roman" w:cs="Times New Roman"/>
                <w:sz w:val="20"/>
                <w:szCs w:val="20"/>
              </w:rPr>
              <w:t>percento pokrytia/25 m</w:t>
            </w:r>
            <w:r w:rsidRPr="00B47CC0">
              <w:rPr>
                <w:rFonts w:ascii="Times New Roman" w:hAnsi="Times New Roman" w:cs="Times New Roman"/>
                <w:sz w:val="20"/>
                <w:szCs w:val="20"/>
                <w:vertAlign w:val="superscript"/>
              </w:rPr>
              <w:t>2</w:t>
            </w:r>
          </w:p>
        </w:tc>
        <w:tc>
          <w:tcPr>
            <w:tcW w:w="1536" w:type="dxa"/>
            <w:tcBorders>
              <w:top w:val="nil"/>
              <w:left w:val="nil"/>
              <w:bottom w:val="single" w:sz="4" w:space="0" w:color="auto"/>
              <w:right w:val="single" w:sz="4" w:space="0" w:color="auto"/>
            </w:tcBorders>
            <w:vAlign w:val="bottom"/>
            <w:hideMark/>
          </w:tcPr>
          <w:p w14:paraId="3451C64F" w14:textId="77777777" w:rsidR="007624B5" w:rsidRPr="00B47CC0" w:rsidRDefault="007624B5" w:rsidP="00AF4D70">
            <w:pPr>
              <w:spacing w:line="240" w:lineRule="auto"/>
              <w:jc w:val="center"/>
              <w:rPr>
                <w:rFonts w:ascii="Times New Roman" w:eastAsia="Times New Roman" w:hAnsi="Times New Roman" w:cs="Times New Roman"/>
                <w:sz w:val="20"/>
                <w:szCs w:val="20"/>
                <w:lang w:eastAsia="sk-SK"/>
              </w:rPr>
            </w:pPr>
            <w:r w:rsidRPr="00B47CC0">
              <w:rPr>
                <w:rFonts w:ascii="Times New Roman" w:hAnsi="Times New Roman" w:cs="Times New Roman"/>
                <w:sz w:val="20"/>
                <w:szCs w:val="20"/>
              </w:rPr>
              <w:t>0</w:t>
            </w:r>
          </w:p>
        </w:tc>
        <w:tc>
          <w:tcPr>
            <w:tcW w:w="4750" w:type="dxa"/>
            <w:tcBorders>
              <w:top w:val="nil"/>
              <w:left w:val="nil"/>
              <w:bottom w:val="single" w:sz="4" w:space="0" w:color="auto"/>
              <w:right w:val="single" w:sz="4" w:space="0" w:color="auto"/>
            </w:tcBorders>
            <w:vAlign w:val="bottom"/>
            <w:hideMark/>
          </w:tcPr>
          <w:p w14:paraId="4031A5CE" w14:textId="77777777" w:rsidR="007624B5" w:rsidRPr="00B47CC0" w:rsidRDefault="007624B5" w:rsidP="00AF4D70">
            <w:pPr>
              <w:spacing w:line="240" w:lineRule="auto"/>
              <w:rPr>
                <w:rFonts w:ascii="Times New Roman" w:eastAsia="Times New Roman" w:hAnsi="Times New Roman" w:cs="Times New Roman"/>
                <w:sz w:val="20"/>
                <w:szCs w:val="20"/>
                <w:lang w:eastAsia="sk-SK"/>
              </w:rPr>
            </w:pPr>
            <w:r w:rsidRPr="00B47CC0">
              <w:rPr>
                <w:rFonts w:ascii="Times New Roman" w:hAnsi="Times New Roman" w:cs="Times New Roman"/>
                <w:sz w:val="20"/>
                <w:szCs w:val="20"/>
              </w:rPr>
              <w:t>Žiadny výskyt nepôvodných druhov</w:t>
            </w:r>
          </w:p>
        </w:tc>
      </w:tr>
      <w:tr w:rsidR="007624B5" w:rsidRPr="00B47CC0" w14:paraId="3A0A72B5" w14:textId="77777777" w:rsidTr="00905385">
        <w:trPr>
          <w:trHeight w:val="269"/>
        </w:trPr>
        <w:tc>
          <w:tcPr>
            <w:tcW w:w="1787" w:type="dxa"/>
            <w:tcBorders>
              <w:top w:val="nil"/>
              <w:left w:val="single" w:sz="4" w:space="0" w:color="auto"/>
              <w:bottom w:val="single" w:sz="4" w:space="0" w:color="auto"/>
              <w:right w:val="single" w:sz="4" w:space="0" w:color="auto"/>
            </w:tcBorders>
            <w:vAlign w:val="bottom"/>
            <w:hideMark/>
          </w:tcPr>
          <w:p w14:paraId="227A089F" w14:textId="77777777" w:rsidR="007624B5" w:rsidRPr="00B47CC0" w:rsidRDefault="007624B5" w:rsidP="00AF4D70">
            <w:pPr>
              <w:spacing w:line="240" w:lineRule="auto"/>
              <w:rPr>
                <w:rFonts w:ascii="Times New Roman" w:eastAsia="Times New Roman" w:hAnsi="Times New Roman" w:cs="Times New Roman"/>
                <w:sz w:val="20"/>
                <w:szCs w:val="20"/>
                <w:lang w:eastAsia="sk-SK"/>
              </w:rPr>
            </w:pPr>
            <w:r w:rsidRPr="00B47CC0">
              <w:rPr>
                <w:rFonts w:ascii="Times New Roman" w:hAnsi="Times New Roman" w:cs="Times New Roman"/>
                <w:sz w:val="20"/>
                <w:szCs w:val="20"/>
              </w:rPr>
              <w:t>Kvalita vody</w:t>
            </w:r>
          </w:p>
        </w:tc>
        <w:tc>
          <w:tcPr>
            <w:tcW w:w="1283" w:type="dxa"/>
            <w:tcBorders>
              <w:top w:val="nil"/>
              <w:left w:val="nil"/>
              <w:bottom w:val="single" w:sz="4" w:space="0" w:color="auto"/>
              <w:right w:val="single" w:sz="4" w:space="0" w:color="auto"/>
            </w:tcBorders>
            <w:hideMark/>
          </w:tcPr>
          <w:p w14:paraId="3EA987F7" w14:textId="77777777" w:rsidR="007624B5" w:rsidRPr="00B47CC0" w:rsidRDefault="007624B5" w:rsidP="00AF4D70">
            <w:pPr>
              <w:spacing w:line="240" w:lineRule="auto"/>
              <w:rPr>
                <w:rFonts w:ascii="Times New Roman" w:eastAsia="Times New Roman" w:hAnsi="Times New Roman" w:cs="Times New Roman"/>
                <w:sz w:val="20"/>
                <w:szCs w:val="20"/>
                <w:lang w:eastAsia="sk-SK"/>
              </w:rPr>
            </w:pPr>
            <w:r w:rsidRPr="00B47CC0">
              <w:rPr>
                <w:rFonts w:ascii="Times New Roman" w:hAnsi="Times New Roman" w:cs="Times New Roman"/>
                <w:sz w:val="20"/>
                <w:szCs w:val="20"/>
              </w:rPr>
              <w:t>Monitoring kvality povrchových vôd (SHMU)</w:t>
            </w:r>
          </w:p>
        </w:tc>
        <w:tc>
          <w:tcPr>
            <w:tcW w:w="1536" w:type="dxa"/>
            <w:tcBorders>
              <w:top w:val="nil"/>
              <w:left w:val="nil"/>
              <w:bottom w:val="single" w:sz="4" w:space="0" w:color="auto"/>
              <w:right w:val="single" w:sz="4" w:space="0" w:color="auto"/>
            </w:tcBorders>
            <w:hideMark/>
          </w:tcPr>
          <w:p w14:paraId="08D1DE28" w14:textId="77777777" w:rsidR="007624B5" w:rsidRPr="00B47CC0" w:rsidRDefault="007624B5" w:rsidP="00AF4D70">
            <w:pPr>
              <w:spacing w:line="240" w:lineRule="auto"/>
              <w:jc w:val="center"/>
              <w:rPr>
                <w:rFonts w:ascii="Times New Roman" w:eastAsia="Times New Roman" w:hAnsi="Times New Roman" w:cs="Times New Roman"/>
                <w:sz w:val="20"/>
                <w:szCs w:val="20"/>
                <w:lang w:eastAsia="sk-SK"/>
              </w:rPr>
            </w:pPr>
            <w:r w:rsidRPr="00B47CC0">
              <w:rPr>
                <w:rFonts w:ascii="Times New Roman" w:hAnsi="Times New Roman" w:cs="Times New Roman"/>
                <w:sz w:val="20"/>
                <w:szCs w:val="20"/>
              </w:rPr>
              <w:t>Vyhovujúce výsledky</w:t>
            </w:r>
            <w:r w:rsidRPr="00B47CC0" w:rsidDel="008E1527">
              <w:rPr>
                <w:rFonts w:ascii="Times New Roman" w:hAnsi="Times New Roman" w:cs="Times New Roman"/>
                <w:sz w:val="20"/>
                <w:szCs w:val="20"/>
              </w:rPr>
              <w:t xml:space="preserve"> </w:t>
            </w:r>
          </w:p>
        </w:tc>
        <w:tc>
          <w:tcPr>
            <w:tcW w:w="4750" w:type="dxa"/>
            <w:tcBorders>
              <w:top w:val="nil"/>
              <w:left w:val="nil"/>
              <w:bottom w:val="single" w:sz="4" w:space="0" w:color="auto"/>
              <w:right w:val="single" w:sz="4" w:space="0" w:color="auto"/>
            </w:tcBorders>
            <w:hideMark/>
          </w:tcPr>
          <w:p w14:paraId="76446CAF" w14:textId="63519FCC" w:rsidR="007624B5" w:rsidRPr="00B47CC0" w:rsidRDefault="007624B5" w:rsidP="007624B5">
            <w:pPr>
              <w:spacing w:line="240" w:lineRule="auto"/>
              <w:rPr>
                <w:rFonts w:ascii="Times New Roman" w:eastAsia="Times New Roman" w:hAnsi="Times New Roman" w:cs="Times New Roman"/>
                <w:sz w:val="20"/>
                <w:szCs w:val="20"/>
                <w:lang w:eastAsia="sk-SK"/>
              </w:rPr>
            </w:pPr>
            <w:r w:rsidRPr="00B47CC0">
              <w:rPr>
                <w:rFonts w:ascii="Times New Roman" w:hAnsi="Times New Roman" w:cs="Times New Roman"/>
                <w:sz w:val="20"/>
                <w:szCs w:val="20"/>
              </w:rPr>
              <w:t>V zmysle výsledkov sledovania stavu kvality vody v</w:t>
            </w:r>
            <w:r w:rsidR="00905385">
              <w:rPr>
                <w:rFonts w:ascii="Times New Roman" w:hAnsi="Times New Roman" w:cs="Times New Roman"/>
                <w:sz w:val="20"/>
                <w:szCs w:val="20"/>
              </w:rPr>
              <w:t>o</w:t>
            </w:r>
            <w:r w:rsidRPr="00B47CC0">
              <w:rPr>
                <w:rFonts w:ascii="Times New Roman" w:hAnsi="Times New Roman" w:cs="Times New Roman"/>
                <w:sz w:val="20"/>
                <w:szCs w:val="20"/>
              </w:rPr>
              <w:t xml:space="preserve"> </w:t>
            </w:r>
            <w:r w:rsidR="00C55AFD">
              <w:rPr>
                <w:rFonts w:ascii="Times New Roman" w:hAnsi="Times New Roman" w:cs="Times New Roman"/>
                <w:sz w:val="20"/>
                <w:szCs w:val="20"/>
              </w:rPr>
              <w:t>VN Horná Orava</w:t>
            </w:r>
            <w:r w:rsidRPr="00B47CC0">
              <w:rPr>
                <w:rFonts w:ascii="Times New Roman" w:hAnsi="Times New Roman" w:cs="Times New Roman"/>
                <w:sz w:val="20"/>
                <w:szCs w:val="20"/>
              </w:rPr>
              <w:t xml:space="preserve"> sa vyžaduje zachovanie stavu vyhovujúce v zmysle platných metodík na hodnotenie stavu kvality povrchových vôd. (</w:t>
            </w:r>
            <w:hyperlink r:id="rId8" w:history="1">
              <w:r w:rsidRPr="00B47CC0">
                <w:rPr>
                  <w:rStyle w:val="Hypertextovprepojenie"/>
                  <w:rFonts w:ascii="Times New Roman" w:hAnsi="Times New Roman"/>
                  <w:sz w:val="20"/>
                  <w:szCs w:val="20"/>
                </w:rPr>
                <w:t>http://www.shmu.sk/File/Hydrologia/Monitoring_PV_PzV/Monitoring_kvality_PV</w:t>
              </w:r>
            </w:hyperlink>
            <w:r w:rsidRPr="00B47CC0">
              <w:rPr>
                <w:rFonts w:ascii="Times New Roman" w:hAnsi="Times New Roman" w:cs="Times New Roman"/>
                <w:sz w:val="20"/>
                <w:szCs w:val="20"/>
              </w:rPr>
              <w:t>) – najmä nezhoršovanie parametrov znečistenia.</w:t>
            </w:r>
          </w:p>
        </w:tc>
      </w:tr>
    </w:tbl>
    <w:p w14:paraId="62043E6D" w14:textId="52692BC2" w:rsidR="007624B5" w:rsidRDefault="007624B5" w:rsidP="00525E45">
      <w:pPr>
        <w:spacing w:line="240" w:lineRule="auto"/>
        <w:ind w:left="-284"/>
        <w:rPr>
          <w:rFonts w:ascii="Times New Roman" w:hAnsi="Times New Roman" w:cs="Times New Roman"/>
          <w:color w:val="000000"/>
          <w:sz w:val="24"/>
          <w:szCs w:val="24"/>
        </w:rPr>
      </w:pPr>
    </w:p>
    <w:p w14:paraId="5F7F9E38" w14:textId="77777777" w:rsidR="00F0241C" w:rsidRDefault="00F0241C" w:rsidP="00F0241C">
      <w:pPr>
        <w:spacing w:line="240" w:lineRule="auto"/>
        <w:ind w:left="-284"/>
        <w:jc w:val="both"/>
        <w:rPr>
          <w:rFonts w:ascii="Times New Roman" w:hAnsi="Times New Roman" w:cs="Times New Roman"/>
          <w:color w:val="000000"/>
          <w:sz w:val="24"/>
          <w:szCs w:val="24"/>
        </w:rPr>
      </w:pPr>
      <w:r w:rsidRPr="001A10C1">
        <w:rPr>
          <w:rFonts w:ascii="Times New Roman" w:hAnsi="Times New Roman" w:cs="Times New Roman"/>
          <w:color w:val="000000"/>
          <w:sz w:val="24"/>
          <w:szCs w:val="24"/>
        </w:rPr>
        <w:t>Zlepšenie stavu druhu</w:t>
      </w:r>
      <w:r w:rsidRPr="001A10C1">
        <w:rPr>
          <w:rFonts w:ascii="Times New Roman" w:hAnsi="Times New Roman" w:cs="Times New Roman"/>
          <w:b/>
          <w:color w:val="000000"/>
          <w:sz w:val="24"/>
          <w:szCs w:val="24"/>
        </w:rPr>
        <w:t xml:space="preserve"> </w:t>
      </w:r>
      <w:r w:rsidRPr="001A10C1">
        <w:rPr>
          <w:rFonts w:ascii="Times New Roman" w:eastAsia="Times New Roman" w:hAnsi="Times New Roman" w:cs="Times New Roman"/>
          <w:b/>
          <w:i/>
          <w:color w:val="000000"/>
          <w:sz w:val="24"/>
          <w:szCs w:val="24"/>
          <w:lang w:eastAsia="sk-SK"/>
        </w:rPr>
        <w:t xml:space="preserve">Bombina variegata </w:t>
      </w:r>
      <w:r w:rsidRPr="001A10C1">
        <w:rPr>
          <w:rFonts w:ascii="Times New Roman" w:hAnsi="Times New Roman" w:cs="Times New Roman"/>
          <w:color w:val="000000"/>
          <w:sz w:val="24"/>
          <w:szCs w:val="24"/>
        </w:rPr>
        <w:t xml:space="preserve">za splnenia nasledovných atribútov: </w:t>
      </w:r>
    </w:p>
    <w:tbl>
      <w:tblPr>
        <w:tblW w:w="9640" w:type="dxa"/>
        <w:tblInd w:w="-289" w:type="dxa"/>
        <w:tblCellMar>
          <w:left w:w="70" w:type="dxa"/>
          <w:right w:w="70" w:type="dxa"/>
        </w:tblCellMar>
        <w:tblLook w:val="04A0" w:firstRow="1" w:lastRow="0" w:firstColumn="1" w:lastColumn="0" w:noHBand="0" w:noVBand="1"/>
      </w:tblPr>
      <w:tblGrid>
        <w:gridCol w:w="1702"/>
        <w:gridCol w:w="1276"/>
        <w:gridCol w:w="1559"/>
        <w:gridCol w:w="5103"/>
      </w:tblGrid>
      <w:tr w:rsidR="00F0241C" w:rsidRPr="00680239" w14:paraId="0C42B490" w14:textId="77777777" w:rsidTr="00BF71DA">
        <w:trPr>
          <w:trHeight w:val="417"/>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7DDAA" w14:textId="77777777" w:rsidR="00F0241C" w:rsidRPr="00680239" w:rsidRDefault="00F0241C" w:rsidP="00BF71DA">
            <w:pPr>
              <w:spacing w:line="240" w:lineRule="auto"/>
              <w:jc w:val="both"/>
              <w:rPr>
                <w:rFonts w:ascii="Times New Roman" w:eastAsia="Times New Roman" w:hAnsi="Times New Roman" w:cs="Times New Roman"/>
                <w:b/>
                <w:color w:val="000000"/>
                <w:sz w:val="20"/>
                <w:szCs w:val="20"/>
                <w:lang w:eastAsia="sk-SK"/>
              </w:rPr>
            </w:pPr>
            <w:r w:rsidRPr="00680239">
              <w:rPr>
                <w:rFonts w:ascii="Times New Roman" w:eastAsia="Times New Roman" w:hAnsi="Times New Roman" w:cs="Times New Roman"/>
                <w:b/>
                <w:color w:val="000000"/>
                <w:sz w:val="20"/>
                <w:szCs w:val="20"/>
                <w:lang w:eastAsia="sk-SK"/>
              </w:rPr>
              <w:t>Parameter</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A0F8B97" w14:textId="77777777" w:rsidR="00F0241C" w:rsidRPr="00680239" w:rsidRDefault="00F0241C" w:rsidP="00BF71DA">
            <w:pPr>
              <w:spacing w:line="240" w:lineRule="auto"/>
              <w:jc w:val="both"/>
              <w:rPr>
                <w:rFonts w:ascii="Times New Roman" w:eastAsia="Times New Roman" w:hAnsi="Times New Roman" w:cs="Times New Roman"/>
                <w:b/>
                <w:color w:val="000000"/>
                <w:sz w:val="20"/>
                <w:szCs w:val="20"/>
                <w:lang w:eastAsia="sk-SK"/>
              </w:rPr>
            </w:pPr>
            <w:r w:rsidRPr="00680239">
              <w:rPr>
                <w:rFonts w:ascii="Times New Roman" w:eastAsia="Times New Roman" w:hAnsi="Times New Roman" w:cs="Times New Roman"/>
                <w:b/>
                <w:color w:val="000000"/>
                <w:sz w:val="20"/>
                <w:szCs w:val="20"/>
                <w:lang w:eastAsia="sk-SK"/>
              </w:rPr>
              <w:t>Merateľnosť</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16AE89D" w14:textId="77777777" w:rsidR="00F0241C" w:rsidRPr="00680239" w:rsidRDefault="00F0241C" w:rsidP="00BF71DA">
            <w:pPr>
              <w:spacing w:line="240" w:lineRule="auto"/>
              <w:jc w:val="both"/>
              <w:rPr>
                <w:rFonts w:ascii="Times New Roman" w:eastAsia="Times New Roman" w:hAnsi="Times New Roman" w:cs="Times New Roman"/>
                <w:b/>
                <w:color w:val="000000"/>
                <w:sz w:val="20"/>
                <w:szCs w:val="20"/>
                <w:lang w:eastAsia="sk-SK"/>
              </w:rPr>
            </w:pPr>
            <w:r w:rsidRPr="00680239">
              <w:rPr>
                <w:rFonts w:ascii="Times New Roman" w:eastAsia="Times New Roman" w:hAnsi="Times New Roman" w:cs="Times New Roman"/>
                <w:b/>
                <w:color w:val="000000"/>
                <w:sz w:val="20"/>
                <w:szCs w:val="20"/>
                <w:lang w:eastAsia="sk-SK"/>
              </w:rPr>
              <w:t>Cieľová hodnota</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4D6A90D2" w14:textId="77777777" w:rsidR="00F0241C" w:rsidRPr="00680239" w:rsidRDefault="00F0241C" w:rsidP="00BF71DA">
            <w:pPr>
              <w:spacing w:line="240" w:lineRule="auto"/>
              <w:jc w:val="both"/>
              <w:rPr>
                <w:rFonts w:ascii="Times New Roman" w:eastAsia="Times New Roman" w:hAnsi="Times New Roman" w:cs="Times New Roman"/>
                <w:b/>
                <w:color w:val="000000"/>
                <w:sz w:val="20"/>
                <w:szCs w:val="20"/>
                <w:lang w:eastAsia="sk-SK"/>
              </w:rPr>
            </w:pPr>
            <w:r w:rsidRPr="00680239">
              <w:rPr>
                <w:rFonts w:ascii="Times New Roman" w:eastAsia="Times New Roman" w:hAnsi="Times New Roman" w:cs="Times New Roman"/>
                <w:b/>
                <w:color w:val="000000"/>
                <w:sz w:val="20"/>
                <w:szCs w:val="20"/>
                <w:lang w:eastAsia="sk-SK"/>
              </w:rPr>
              <w:t>Doplnkové informácie</w:t>
            </w:r>
          </w:p>
        </w:tc>
      </w:tr>
      <w:tr w:rsidR="00F0241C" w:rsidRPr="00680239" w14:paraId="3A14FE95" w14:textId="77777777" w:rsidTr="00BF71DA">
        <w:trPr>
          <w:trHeight w:val="810"/>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5BDD8" w14:textId="77777777" w:rsidR="00F0241C" w:rsidRPr="00680239" w:rsidRDefault="00F0241C" w:rsidP="00BF71DA">
            <w:pPr>
              <w:spacing w:line="240" w:lineRule="auto"/>
              <w:jc w:val="both"/>
              <w:rPr>
                <w:rFonts w:ascii="Times New Roman" w:eastAsia="Times New Roman" w:hAnsi="Times New Roman" w:cs="Times New Roman"/>
                <w:color w:val="000000"/>
                <w:sz w:val="20"/>
                <w:szCs w:val="20"/>
                <w:lang w:eastAsia="sk-SK"/>
              </w:rPr>
            </w:pPr>
            <w:r w:rsidRPr="00680239">
              <w:rPr>
                <w:rFonts w:ascii="Times New Roman" w:eastAsia="Times New Roman" w:hAnsi="Times New Roman" w:cs="Times New Roman"/>
                <w:color w:val="000000"/>
                <w:sz w:val="20"/>
                <w:szCs w:val="20"/>
                <w:lang w:eastAsia="sk-SK"/>
              </w:rPr>
              <w:t>Veľkosť populácie</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B20F6E3" w14:textId="77777777" w:rsidR="00F0241C" w:rsidRPr="00680239" w:rsidRDefault="00F0241C" w:rsidP="00BF71DA">
            <w:pPr>
              <w:spacing w:line="240" w:lineRule="auto"/>
              <w:jc w:val="both"/>
              <w:rPr>
                <w:rFonts w:ascii="Times New Roman" w:eastAsia="Times New Roman" w:hAnsi="Times New Roman" w:cs="Times New Roman"/>
                <w:color w:val="000000"/>
                <w:sz w:val="20"/>
                <w:szCs w:val="20"/>
                <w:lang w:eastAsia="sk-SK"/>
              </w:rPr>
            </w:pPr>
            <w:r w:rsidRPr="00680239">
              <w:rPr>
                <w:rFonts w:ascii="Times New Roman" w:eastAsia="Times New Roman" w:hAnsi="Times New Roman" w:cs="Times New Roman"/>
                <w:color w:val="000000"/>
                <w:sz w:val="20"/>
                <w:szCs w:val="20"/>
                <w:lang w:eastAsia="sk-SK"/>
              </w:rPr>
              <w:t>počet jedincov (adult)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AAC4032" w14:textId="4121E116" w:rsidR="00F0241C" w:rsidRPr="00AF21F4" w:rsidRDefault="00F0241C" w:rsidP="00BF71DA">
            <w:pPr>
              <w:spacing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Min. 10</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3D27C749" w14:textId="77777777" w:rsidR="00F0241C" w:rsidRPr="00680239" w:rsidRDefault="00F0241C" w:rsidP="00BF71DA">
            <w:pPr>
              <w:spacing w:line="240" w:lineRule="auto"/>
              <w:jc w:val="both"/>
              <w:rPr>
                <w:rFonts w:ascii="Times New Roman" w:eastAsia="Times New Roman" w:hAnsi="Times New Roman" w:cs="Times New Roman"/>
                <w:color w:val="000000"/>
                <w:sz w:val="20"/>
                <w:szCs w:val="20"/>
                <w:lang w:eastAsia="sk-SK"/>
              </w:rPr>
            </w:pPr>
            <w:r w:rsidRPr="00680239">
              <w:rPr>
                <w:rFonts w:ascii="Times New Roman" w:eastAsia="Times New Roman" w:hAnsi="Times New Roman" w:cs="Times New Roman"/>
                <w:color w:val="000000"/>
                <w:sz w:val="20"/>
                <w:szCs w:val="20"/>
                <w:lang w:eastAsia="sk-SK"/>
              </w:rPr>
              <w:t>Odhaduje sa interval veľkosti po</w:t>
            </w:r>
            <w:r>
              <w:rPr>
                <w:rFonts w:ascii="Times New Roman" w:eastAsia="Times New Roman" w:hAnsi="Times New Roman" w:cs="Times New Roman"/>
                <w:color w:val="000000"/>
                <w:sz w:val="20"/>
                <w:szCs w:val="20"/>
                <w:lang w:eastAsia="sk-SK"/>
              </w:rPr>
              <w:t xml:space="preserve">pulácie v území </w:t>
            </w:r>
            <w:r w:rsidRPr="00680239">
              <w:rPr>
                <w:rFonts w:ascii="Times New Roman" w:eastAsia="Times New Roman" w:hAnsi="Times New Roman" w:cs="Times New Roman"/>
                <w:color w:val="000000"/>
                <w:sz w:val="20"/>
                <w:szCs w:val="20"/>
                <w:lang w:eastAsia="sk-SK"/>
              </w:rPr>
              <w:t xml:space="preserve">0 </w:t>
            </w:r>
            <w:r>
              <w:rPr>
                <w:rFonts w:ascii="Times New Roman" w:eastAsia="Times New Roman" w:hAnsi="Times New Roman" w:cs="Times New Roman"/>
                <w:color w:val="000000"/>
                <w:sz w:val="20"/>
                <w:szCs w:val="20"/>
                <w:lang w:eastAsia="sk-SK"/>
              </w:rPr>
              <w:t>– 1</w:t>
            </w:r>
            <w:r w:rsidRPr="00680239">
              <w:rPr>
                <w:rFonts w:ascii="Times New Roman" w:eastAsia="Times New Roman" w:hAnsi="Times New Roman" w:cs="Times New Roman"/>
                <w:color w:val="000000"/>
                <w:sz w:val="20"/>
                <w:szCs w:val="20"/>
                <w:lang w:eastAsia="sk-SK"/>
              </w:rPr>
              <w:t>00 jedincov (aktuály údaj / z SDF), bude potrebný komplexnejší monitoring populácie druhu.</w:t>
            </w:r>
          </w:p>
        </w:tc>
      </w:tr>
      <w:tr w:rsidR="00F0241C" w:rsidRPr="00680239" w14:paraId="05A8D7B3" w14:textId="77777777" w:rsidTr="00BF71DA">
        <w:trPr>
          <w:trHeight w:val="930"/>
        </w:trPr>
        <w:tc>
          <w:tcPr>
            <w:tcW w:w="1702" w:type="dxa"/>
            <w:tcBorders>
              <w:top w:val="nil"/>
              <w:left w:val="single" w:sz="4" w:space="0" w:color="auto"/>
              <w:bottom w:val="single" w:sz="4" w:space="0" w:color="auto"/>
              <w:right w:val="single" w:sz="4" w:space="0" w:color="auto"/>
            </w:tcBorders>
            <w:shd w:val="clear" w:color="auto" w:fill="auto"/>
            <w:vAlign w:val="center"/>
          </w:tcPr>
          <w:p w14:paraId="52776368" w14:textId="77777777" w:rsidR="00F0241C" w:rsidRPr="00680239" w:rsidRDefault="00F0241C" w:rsidP="00BF71DA">
            <w:pPr>
              <w:spacing w:line="240" w:lineRule="auto"/>
              <w:jc w:val="both"/>
              <w:rPr>
                <w:rFonts w:ascii="Times New Roman" w:eastAsia="Times New Roman" w:hAnsi="Times New Roman" w:cs="Times New Roman"/>
                <w:color w:val="000000"/>
                <w:sz w:val="20"/>
                <w:szCs w:val="20"/>
                <w:lang w:eastAsia="sk-SK"/>
              </w:rPr>
            </w:pPr>
            <w:r w:rsidRPr="00680239">
              <w:rPr>
                <w:rFonts w:ascii="Times New Roman" w:eastAsia="Times New Roman" w:hAnsi="Times New Roman" w:cs="Times New Roman"/>
                <w:color w:val="000000"/>
                <w:sz w:val="20"/>
                <w:szCs w:val="20"/>
                <w:lang w:eastAsia="sk-SK"/>
              </w:rPr>
              <w:t>Počet známych lokalít s výskytom druhu</w:t>
            </w:r>
          </w:p>
        </w:tc>
        <w:tc>
          <w:tcPr>
            <w:tcW w:w="1276" w:type="dxa"/>
            <w:tcBorders>
              <w:top w:val="nil"/>
              <w:left w:val="nil"/>
              <w:bottom w:val="single" w:sz="4" w:space="0" w:color="auto"/>
              <w:right w:val="single" w:sz="4" w:space="0" w:color="auto"/>
            </w:tcBorders>
            <w:shd w:val="clear" w:color="auto" w:fill="auto"/>
            <w:vAlign w:val="center"/>
          </w:tcPr>
          <w:p w14:paraId="492D7F59" w14:textId="77777777" w:rsidR="00F0241C" w:rsidRPr="00680239" w:rsidRDefault="00F0241C" w:rsidP="00BF71DA">
            <w:pPr>
              <w:spacing w:line="240" w:lineRule="auto"/>
              <w:jc w:val="both"/>
              <w:rPr>
                <w:rFonts w:ascii="Times New Roman" w:eastAsia="Times New Roman" w:hAnsi="Times New Roman" w:cs="Times New Roman"/>
                <w:color w:val="000000"/>
                <w:sz w:val="20"/>
                <w:szCs w:val="20"/>
                <w:lang w:eastAsia="sk-SK"/>
              </w:rPr>
            </w:pPr>
            <w:r w:rsidRPr="00680239">
              <w:rPr>
                <w:rFonts w:ascii="Times New Roman" w:eastAsia="Times New Roman" w:hAnsi="Times New Roman" w:cs="Times New Roman"/>
                <w:color w:val="000000"/>
                <w:sz w:val="20"/>
                <w:szCs w:val="20"/>
                <w:lang w:eastAsia="sk-SK"/>
              </w:rPr>
              <w:t>Počet</w:t>
            </w:r>
          </w:p>
        </w:tc>
        <w:tc>
          <w:tcPr>
            <w:tcW w:w="1559" w:type="dxa"/>
            <w:tcBorders>
              <w:top w:val="nil"/>
              <w:left w:val="nil"/>
              <w:bottom w:val="single" w:sz="4" w:space="0" w:color="auto"/>
              <w:right w:val="single" w:sz="4" w:space="0" w:color="auto"/>
            </w:tcBorders>
            <w:shd w:val="clear" w:color="auto" w:fill="auto"/>
            <w:vAlign w:val="center"/>
          </w:tcPr>
          <w:p w14:paraId="717B48C1" w14:textId="624AA737" w:rsidR="00F0241C" w:rsidRPr="00AF21F4" w:rsidRDefault="00F0241C" w:rsidP="00BF71DA">
            <w:pPr>
              <w:spacing w:line="240" w:lineRule="auto"/>
              <w:jc w:val="both"/>
              <w:rPr>
                <w:rFonts w:ascii="Times New Roman" w:eastAsia="Times New Roman" w:hAnsi="Times New Roman" w:cs="Times New Roman"/>
                <w:sz w:val="20"/>
                <w:szCs w:val="20"/>
                <w:lang w:eastAsia="sk-SK"/>
              </w:rPr>
            </w:pPr>
            <w:r>
              <w:rPr>
                <w:rFonts w:ascii="Times New Roman" w:hAnsi="Times New Roman" w:cs="Times New Roman"/>
                <w:sz w:val="20"/>
                <w:szCs w:val="20"/>
                <w:lang w:eastAsia="sk-SK"/>
              </w:rPr>
              <w:t>5 – 10 (v závislosti od vlhkostných pomerov v danom roku)</w:t>
            </w:r>
          </w:p>
        </w:tc>
        <w:tc>
          <w:tcPr>
            <w:tcW w:w="5103" w:type="dxa"/>
            <w:tcBorders>
              <w:top w:val="nil"/>
              <w:left w:val="nil"/>
              <w:bottom w:val="single" w:sz="4" w:space="0" w:color="auto"/>
              <w:right w:val="single" w:sz="4" w:space="0" w:color="auto"/>
            </w:tcBorders>
            <w:shd w:val="clear" w:color="auto" w:fill="auto"/>
            <w:vAlign w:val="center"/>
          </w:tcPr>
          <w:p w14:paraId="21A302A2" w14:textId="77777777" w:rsidR="00F0241C" w:rsidRPr="00680239" w:rsidRDefault="00F0241C" w:rsidP="00BF71DA">
            <w:pPr>
              <w:spacing w:line="240" w:lineRule="auto"/>
              <w:jc w:val="both"/>
              <w:rPr>
                <w:rFonts w:ascii="Times New Roman" w:eastAsia="Times New Roman" w:hAnsi="Times New Roman" w:cs="Times New Roman"/>
                <w:color w:val="000000"/>
                <w:sz w:val="20"/>
                <w:szCs w:val="20"/>
                <w:lang w:eastAsia="sk-SK"/>
              </w:rPr>
            </w:pPr>
            <w:r w:rsidRPr="00680239">
              <w:rPr>
                <w:rFonts w:ascii="Times New Roman" w:eastAsia="Times New Roman" w:hAnsi="Times New Roman" w:cs="Times New Roman"/>
                <w:color w:val="000000"/>
                <w:sz w:val="20"/>
                <w:szCs w:val="20"/>
                <w:lang w:eastAsia="sk-SK"/>
              </w:rPr>
              <w:t>Udržiavaný počet zistených lokalít druhu, príp. zvýšenie počtu vytvorením nových lokalít druhu s vhodnými podmienkami pre reprodukciu.</w:t>
            </w:r>
          </w:p>
        </w:tc>
      </w:tr>
      <w:tr w:rsidR="00F0241C" w:rsidRPr="001A10C1" w14:paraId="609BF29C" w14:textId="77777777" w:rsidTr="00BF71DA">
        <w:trPr>
          <w:trHeight w:val="930"/>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39678F25" w14:textId="77777777" w:rsidR="00F0241C" w:rsidRPr="00680239" w:rsidRDefault="00F0241C" w:rsidP="00BF71DA">
            <w:pPr>
              <w:spacing w:line="240" w:lineRule="auto"/>
              <w:jc w:val="both"/>
              <w:rPr>
                <w:rFonts w:ascii="Times New Roman" w:eastAsia="Times New Roman" w:hAnsi="Times New Roman" w:cs="Times New Roman"/>
                <w:color w:val="000000"/>
                <w:sz w:val="20"/>
                <w:szCs w:val="20"/>
                <w:lang w:eastAsia="sk-SK"/>
              </w:rPr>
            </w:pPr>
            <w:r w:rsidRPr="00680239">
              <w:rPr>
                <w:rFonts w:ascii="Times New Roman" w:eastAsia="Times New Roman" w:hAnsi="Times New Roman" w:cs="Times New Roman"/>
                <w:color w:val="000000"/>
                <w:sz w:val="20"/>
                <w:szCs w:val="20"/>
                <w:lang w:eastAsia="sk-SK"/>
              </w:rPr>
              <w:t>Podiel potenciálneho reprodukčného biotopu v rámci lokality</w:t>
            </w:r>
          </w:p>
        </w:tc>
        <w:tc>
          <w:tcPr>
            <w:tcW w:w="1276" w:type="dxa"/>
            <w:tcBorders>
              <w:top w:val="nil"/>
              <w:left w:val="nil"/>
              <w:bottom w:val="single" w:sz="4" w:space="0" w:color="auto"/>
              <w:right w:val="single" w:sz="4" w:space="0" w:color="auto"/>
            </w:tcBorders>
            <w:shd w:val="clear" w:color="auto" w:fill="auto"/>
            <w:vAlign w:val="center"/>
            <w:hideMark/>
          </w:tcPr>
          <w:p w14:paraId="54EB6338" w14:textId="77777777" w:rsidR="00F0241C" w:rsidRPr="00680239" w:rsidRDefault="00F0241C" w:rsidP="00BF71DA">
            <w:pPr>
              <w:spacing w:line="240" w:lineRule="auto"/>
              <w:jc w:val="both"/>
              <w:rPr>
                <w:rFonts w:ascii="Times New Roman" w:eastAsia="Times New Roman" w:hAnsi="Times New Roman" w:cs="Times New Roman"/>
                <w:color w:val="000000"/>
                <w:sz w:val="20"/>
                <w:szCs w:val="20"/>
                <w:lang w:eastAsia="sk-SK"/>
              </w:rPr>
            </w:pPr>
            <w:r w:rsidRPr="00680239">
              <w:rPr>
                <w:rFonts w:ascii="Times New Roman" w:eastAsia="Times New Roman" w:hAnsi="Times New Roman" w:cs="Times New Roman"/>
                <w:color w:val="000000"/>
                <w:sz w:val="20"/>
                <w:szCs w:val="20"/>
                <w:lang w:eastAsia="sk-SK"/>
              </w:rPr>
              <w:t>Percento z výmery lokality</w:t>
            </w:r>
          </w:p>
        </w:tc>
        <w:tc>
          <w:tcPr>
            <w:tcW w:w="1559" w:type="dxa"/>
            <w:tcBorders>
              <w:top w:val="nil"/>
              <w:left w:val="nil"/>
              <w:bottom w:val="single" w:sz="4" w:space="0" w:color="auto"/>
              <w:right w:val="single" w:sz="4" w:space="0" w:color="auto"/>
            </w:tcBorders>
            <w:shd w:val="clear" w:color="auto" w:fill="auto"/>
            <w:vAlign w:val="center"/>
            <w:hideMark/>
          </w:tcPr>
          <w:p w14:paraId="654A40F2" w14:textId="77777777" w:rsidR="00F0241C" w:rsidRPr="00680239" w:rsidRDefault="00F0241C" w:rsidP="00BF71DA">
            <w:pPr>
              <w:spacing w:line="240" w:lineRule="auto"/>
              <w:jc w:val="both"/>
              <w:rPr>
                <w:rFonts w:ascii="Times New Roman" w:eastAsia="Times New Roman" w:hAnsi="Times New Roman" w:cs="Times New Roman"/>
                <w:color w:val="000000"/>
                <w:sz w:val="20"/>
                <w:szCs w:val="20"/>
                <w:lang w:eastAsia="sk-SK"/>
              </w:rPr>
            </w:pPr>
            <w:r w:rsidRPr="00680239">
              <w:rPr>
                <w:rFonts w:ascii="Times New Roman" w:eastAsia="Times New Roman" w:hAnsi="Times New Roman" w:cs="Times New Roman"/>
                <w:color w:val="000000"/>
                <w:sz w:val="20"/>
                <w:szCs w:val="20"/>
                <w:lang w:eastAsia="sk-SK"/>
              </w:rPr>
              <w:t>Min. 5 % lokality</w:t>
            </w:r>
          </w:p>
        </w:tc>
        <w:tc>
          <w:tcPr>
            <w:tcW w:w="5103" w:type="dxa"/>
            <w:tcBorders>
              <w:top w:val="nil"/>
              <w:left w:val="nil"/>
              <w:bottom w:val="single" w:sz="4" w:space="0" w:color="auto"/>
              <w:right w:val="single" w:sz="4" w:space="0" w:color="auto"/>
            </w:tcBorders>
            <w:shd w:val="clear" w:color="auto" w:fill="auto"/>
            <w:vAlign w:val="center"/>
            <w:hideMark/>
          </w:tcPr>
          <w:p w14:paraId="6CAA6971" w14:textId="77777777" w:rsidR="00F0241C" w:rsidRPr="001A10C1" w:rsidRDefault="00F0241C" w:rsidP="00BF71DA">
            <w:pPr>
              <w:spacing w:line="240" w:lineRule="auto"/>
              <w:jc w:val="both"/>
              <w:rPr>
                <w:rFonts w:ascii="Times New Roman" w:eastAsia="Times New Roman" w:hAnsi="Times New Roman" w:cs="Times New Roman"/>
                <w:color w:val="000000"/>
                <w:sz w:val="20"/>
                <w:szCs w:val="20"/>
                <w:lang w:eastAsia="sk-SK"/>
              </w:rPr>
            </w:pPr>
            <w:r w:rsidRPr="00680239">
              <w:rPr>
                <w:rFonts w:ascii="Times New Roman" w:eastAsia="Times New Roman" w:hAnsi="Times New Roman" w:cs="Times New Roman"/>
                <w:color w:val="000000"/>
                <w:sz w:val="20"/>
                <w:szCs w:val="20"/>
                <w:lang w:eastAsia="sk-SK"/>
              </w:rPr>
              <w:t>Podiel reprodukčných plôch v rámci lokality (v rámci nížinných lúk a lesov v ha) - stojaté vodné plochy s vegetáciou, periodicky zaplavované plochy v alúviu, niekedy aj v koľajách na cestách a mlákach.</w:t>
            </w:r>
          </w:p>
        </w:tc>
      </w:tr>
    </w:tbl>
    <w:p w14:paraId="59B72D80" w14:textId="77777777" w:rsidR="00F0241C" w:rsidRDefault="00F0241C" w:rsidP="00F0241C">
      <w:pPr>
        <w:spacing w:line="240" w:lineRule="auto"/>
        <w:ind w:left="-284"/>
        <w:jc w:val="both"/>
        <w:rPr>
          <w:rFonts w:ascii="Times New Roman" w:hAnsi="Times New Roman" w:cs="Times New Roman"/>
          <w:color w:val="FF0000"/>
          <w:sz w:val="24"/>
          <w:szCs w:val="24"/>
        </w:rPr>
      </w:pPr>
    </w:p>
    <w:p w14:paraId="7305E27D" w14:textId="77777777" w:rsidR="00F0241C" w:rsidRDefault="00F0241C" w:rsidP="00F0241C">
      <w:pPr>
        <w:spacing w:line="240" w:lineRule="auto"/>
        <w:ind w:left="-284"/>
        <w:jc w:val="both"/>
        <w:rPr>
          <w:rFonts w:ascii="Times New Roman" w:hAnsi="Times New Roman" w:cs="Times New Roman"/>
          <w:sz w:val="24"/>
          <w:szCs w:val="24"/>
        </w:rPr>
      </w:pPr>
      <w:r w:rsidRPr="009B7A4C">
        <w:rPr>
          <w:rFonts w:ascii="Times New Roman" w:hAnsi="Times New Roman" w:cs="Times New Roman"/>
          <w:sz w:val="24"/>
          <w:szCs w:val="24"/>
        </w:rPr>
        <w:t xml:space="preserve">Zlepšenie stavu druhu </w:t>
      </w:r>
      <w:r w:rsidRPr="009B7A4C">
        <w:rPr>
          <w:rFonts w:ascii="Times New Roman" w:eastAsia="Times New Roman" w:hAnsi="Times New Roman" w:cs="Times New Roman"/>
          <w:b/>
          <w:i/>
          <w:color w:val="000000"/>
          <w:sz w:val="24"/>
          <w:szCs w:val="24"/>
          <w:lang w:eastAsia="sk-SK"/>
        </w:rPr>
        <w:t>Triturus montandonii</w:t>
      </w:r>
      <w:r w:rsidRPr="009B7A4C">
        <w:rPr>
          <w:rFonts w:ascii="Times New Roman" w:eastAsia="Times New Roman" w:hAnsi="Times New Roman" w:cs="Times New Roman"/>
          <w:i/>
          <w:color w:val="000000"/>
          <w:sz w:val="24"/>
          <w:szCs w:val="24"/>
          <w:lang w:eastAsia="sk-SK"/>
        </w:rPr>
        <w:t xml:space="preserve"> </w:t>
      </w:r>
      <w:r w:rsidRPr="009B7A4C">
        <w:rPr>
          <w:rFonts w:ascii="Times New Roman" w:hAnsi="Times New Roman" w:cs="Times New Roman"/>
          <w:bCs/>
          <w:sz w:val="24"/>
          <w:szCs w:val="24"/>
          <w:shd w:val="clear" w:color="auto" w:fill="FFFFFF"/>
        </w:rPr>
        <w:t>z</w:t>
      </w:r>
      <w:r w:rsidRPr="009B7A4C">
        <w:rPr>
          <w:rFonts w:ascii="Times New Roman" w:hAnsi="Times New Roman" w:cs="Times New Roman"/>
          <w:sz w:val="24"/>
          <w:szCs w:val="24"/>
        </w:rPr>
        <w:t>a splnenia nasledovných atribútov</w:t>
      </w:r>
      <w:r>
        <w:rPr>
          <w:rFonts w:ascii="Times New Roman" w:hAnsi="Times New Roman" w:cs="Times New Roman"/>
          <w:sz w:val="24"/>
          <w:szCs w:val="24"/>
        </w:rPr>
        <w:t>:</w:t>
      </w:r>
    </w:p>
    <w:tbl>
      <w:tblPr>
        <w:tblW w:w="9640" w:type="dxa"/>
        <w:tblInd w:w="-289" w:type="dxa"/>
        <w:tblLayout w:type="fixed"/>
        <w:tblCellMar>
          <w:left w:w="70" w:type="dxa"/>
          <w:right w:w="70" w:type="dxa"/>
        </w:tblCellMar>
        <w:tblLook w:val="04A0" w:firstRow="1" w:lastRow="0" w:firstColumn="1" w:lastColumn="0" w:noHBand="0" w:noVBand="1"/>
      </w:tblPr>
      <w:tblGrid>
        <w:gridCol w:w="1702"/>
        <w:gridCol w:w="1417"/>
        <w:gridCol w:w="1418"/>
        <w:gridCol w:w="5103"/>
      </w:tblGrid>
      <w:tr w:rsidR="00F0241C" w:rsidRPr="00652926" w14:paraId="0B4F74D8" w14:textId="77777777" w:rsidTr="00BF71DA">
        <w:trPr>
          <w:trHeight w:val="310"/>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25321" w14:textId="77777777" w:rsidR="00F0241C" w:rsidRPr="009B7A4C" w:rsidRDefault="00F0241C" w:rsidP="00BF71DA">
            <w:pPr>
              <w:spacing w:line="240" w:lineRule="auto"/>
              <w:jc w:val="both"/>
              <w:rPr>
                <w:rFonts w:ascii="Times New Roman" w:eastAsia="Times New Roman" w:hAnsi="Times New Roman" w:cs="Times New Roman"/>
                <w:b/>
                <w:sz w:val="20"/>
                <w:szCs w:val="20"/>
                <w:lang w:eastAsia="sk-SK"/>
              </w:rPr>
            </w:pPr>
            <w:r w:rsidRPr="009B7A4C">
              <w:rPr>
                <w:rFonts w:ascii="Times New Roman" w:eastAsia="Times New Roman" w:hAnsi="Times New Roman" w:cs="Times New Roman"/>
                <w:b/>
                <w:sz w:val="20"/>
                <w:szCs w:val="20"/>
                <w:lang w:eastAsia="sk-SK"/>
              </w:rPr>
              <w:t>Parameter</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A2BFB72" w14:textId="77777777" w:rsidR="00F0241C" w:rsidRPr="009B7A4C" w:rsidRDefault="00F0241C" w:rsidP="00BF71DA">
            <w:pPr>
              <w:spacing w:line="240" w:lineRule="auto"/>
              <w:jc w:val="both"/>
              <w:rPr>
                <w:rFonts w:ascii="Times New Roman" w:eastAsia="Times New Roman" w:hAnsi="Times New Roman" w:cs="Times New Roman"/>
                <w:b/>
                <w:sz w:val="20"/>
                <w:szCs w:val="20"/>
                <w:lang w:eastAsia="sk-SK"/>
              </w:rPr>
            </w:pPr>
            <w:r w:rsidRPr="009B7A4C">
              <w:rPr>
                <w:rFonts w:ascii="Times New Roman" w:eastAsia="Times New Roman" w:hAnsi="Times New Roman" w:cs="Times New Roman"/>
                <w:b/>
                <w:sz w:val="20"/>
                <w:szCs w:val="20"/>
                <w:lang w:eastAsia="sk-SK"/>
              </w:rPr>
              <w:t>Merateľnosť</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45A11F8" w14:textId="77777777" w:rsidR="00F0241C" w:rsidRPr="009B7A4C" w:rsidRDefault="00F0241C" w:rsidP="00BF71DA">
            <w:pPr>
              <w:spacing w:line="240" w:lineRule="auto"/>
              <w:jc w:val="both"/>
              <w:rPr>
                <w:rFonts w:ascii="Times New Roman" w:eastAsia="Times New Roman" w:hAnsi="Times New Roman" w:cs="Times New Roman"/>
                <w:b/>
                <w:sz w:val="20"/>
                <w:szCs w:val="20"/>
                <w:lang w:eastAsia="sk-SK"/>
              </w:rPr>
            </w:pPr>
            <w:r w:rsidRPr="009B7A4C">
              <w:rPr>
                <w:rFonts w:ascii="Times New Roman" w:eastAsia="Times New Roman" w:hAnsi="Times New Roman" w:cs="Times New Roman"/>
                <w:b/>
                <w:sz w:val="20"/>
                <w:szCs w:val="20"/>
                <w:lang w:eastAsia="sk-SK"/>
              </w:rPr>
              <w:t>Cieľová hodnota</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5E700A7E" w14:textId="77777777" w:rsidR="00F0241C" w:rsidRPr="009B7A4C" w:rsidRDefault="00F0241C" w:rsidP="00BF71DA">
            <w:pPr>
              <w:spacing w:line="240" w:lineRule="auto"/>
              <w:jc w:val="both"/>
              <w:rPr>
                <w:rFonts w:ascii="Times New Roman" w:eastAsia="Times New Roman" w:hAnsi="Times New Roman" w:cs="Times New Roman"/>
                <w:b/>
                <w:sz w:val="20"/>
                <w:szCs w:val="20"/>
                <w:lang w:eastAsia="sk-SK"/>
              </w:rPr>
            </w:pPr>
            <w:r w:rsidRPr="009B7A4C">
              <w:rPr>
                <w:rFonts w:ascii="Times New Roman" w:eastAsia="Times New Roman" w:hAnsi="Times New Roman" w:cs="Times New Roman"/>
                <w:b/>
                <w:sz w:val="20"/>
                <w:szCs w:val="20"/>
                <w:lang w:eastAsia="sk-SK"/>
              </w:rPr>
              <w:t>Doplnkové informácie</w:t>
            </w:r>
          </w:p>
        </w:tc>
      </w:tr>
      <w:tr w:rsidR="00F0241C" w:rsidRPr="00680239" w14:paraId="4B9268A5" w14:textId="77777777" w:rsidTr="00BF71DA">
        <w:trPr>
          <w:trHeight w:val="310"/>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2399F" w14:textId="77777777" w:rsidR="00F0241C" w:rsidRPr="00680239" w:rsidRDefault="00F0241C" w:rsidP="00BF71DA">
            <w:pPr>
              <w:spacing w:line="240" w:lineRule="auto"/>
              <w:jc w:val="both"/>
              <w:rPr>
                <w:rFonts w:ascii="Times New Roman" w:eastAsia="Times New Roman" w:hAnsi="Times New Roman" w:cs="Times New Roman"/>
                <w:sz w:val="20"/>
                <w:szCs w:val="20"/>
                <w:lang w:eastAsia="sk-SK"/>
              </w:rPr>
            </w:pPr>
            <w:r w:rsidRPr="00680239">
              <w:rPr>
                <w:rFonts w:ascii="Times New Roman" w:eastAsia="Times New Roman" w:hAnsi="Times New Roman" w:cs="Times New Roman"/>
                <w:sz w:val="20"/>
                <w:szCs w:val="20"/>
                <w:lang w:eastAsia="sk-SK"/>
              </w:rPr>
              <w:t>Veľkosť populácie</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1A93040" w14:textId="77777777" w:rsidR="00F0241C" w:rsidRPr="00680239" w:rsidRDefault="00F0241C" w:rsidP="00BF71DA">
            <w:pPr>
              <w:spacing w:line="240" w:lineRule="auto"/>
              <w:jc w:val="both"/>
              <w:rPr>
                <w:rFonts w:ascii="Times New Roman" w:eastAsia="Times New Roman" w:hAnsi="Times New Roman" w:cs="Times New Roman"/>
                <w:sz w:val="20"/>
                <w:szCs w:val="20"/>
                <w:lang w:eastAsia="sk-SK"/>
              </w:rPr>
            </w:pPr>
            <w:r w:rsidRPr="00680239">
              <w:rPr>
                <w:rFonts w:ascii="Times New Roman" w:eastAsia="Times New Roman" w:hAnsi="Times New Roman" w:cs="Times New Roman"/>
                <w:sz w:val="20"/>
                <w:szCs w:val="20"/>
                <w:lang w:eastAsia="sk-SK"/>
              </w:rPr>
              <w:t>počet jedincov (adult)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2ACD688" w14:textId="77777777" w:rsidR="00F0241C" w:rsidRPr="00862711" w:rsidRDefault="00F0241C" w:rsidP="00BF71DA">
            <w:pPr>
              <w:spacing w:line="240" w:lineRule="auto"/>
              <w:jc w:val="both"/>
              <w:rPr>
                <w:rFonts w:ascii="Times New Roman" w:eastAsia="Times New Roman" w:hAnsi="Times New Roman" w:cs="Times New Roman"/>
                <w:sz w:val="20"/>
                <w:szCs w:val="20"/>
                <w:lang w:eastAsia="sk-SK"/>
              </w:rPr>
            </w:pPr>
            <w:r w:rsidRPr="00862711">
              <w:rPr>
                <w:rFonts w:ascii="Times New Roman" w:eastAsia="Times New Roman" w:hAnsi="Times New Roman" w:cs="Times New Roman"/>
                <w:sz w:val="20"/>
                <w:szCs w:val="20"/>
                <w:lang w:eastAsia="sk-SK"/>
              </w:rPr>
              <w:t>10 - 30</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0BAECA45" w14:textId="77777777" w:rsidR="00F0241C" w:rsidRPr="00680239" w:rsidRDefault="00F0241C" w:rsidP="00BF71DA">
            <w:pPr>
              <w:spacing w:line="240" w:lineRule="auto"/>
              <w:jc w:val="both"/>
              <w:rPr>
                <w:rFonts w:ascii="Times New Roman" w:eastAsia="Times New Roman" w:hAnsi="Times New Roman" w:cs="Times New Roman"/>
                <w:sz w:val="20"/>
                <w:szCs w:val="20"/>
                <w:lang w:eastAsia="sk-SK"/>
              </w:rPr>
            </w:pPr>
            <w:r w:rsidRPr="00680239">
              <w:rPr>
                <w:rFonts w:ascii="Times New Roman" w:eastAsia="Times New Roman" w:hAnsi="Times New Roman" w:cs="Times New Roman"/>
                <w:color w:val="000000"/>
                <w:sz w:val="20"/>
                <w:szCs w:val="20"/>
                <w:lang w:eastAsia="sk-SK"/>
              </w:rPr>
              <w:t>Odhaduje sa interval veľkosti po</w:t>
            </w:r>
            <w:r>
              <w:rPr>
                <w:rFonts w:ascii="Times New Roman" w:eastAsia="Times New Roman" w:hAnsi="Times New Roman" w:cs="Times New Roman"/>
                <w:color w:val="000000"/>
                <w:sz w:val="20"/>
                <w:szCs w:val="20"/>
                <w:lang w:eastAsia="sk-SK"/>
              </w:rPr>
              <w:t>pulácie v území 20 – 7</w:t>
            </w:r>
            <w:r w:rsidRPr="00680239">
              <w:rPr>
                <w:rFonts w:ascii="Times New Roman" w:eastAsia="Times New Roman" w:hAnsi="Times New Roman" w:cs="Times New Roman"/>
                <w:color w:val="000000"/>
                <w:sz w:val="20"/>
                <w:szCs w:val="20"/>
                <w:lang w:eastAsia="sk-SK"/>
              </w:rPr>
              <w:t>0 jedincov (aktuály údaj / z SDF), bude potrebný komplexnejší monitoring populácie druhu.</w:t>
            </w:r>
          </w:p>
        </w:tc>
      </w:tr>
      <w:tr w:rsidR="00F0241C" w:rsidRPr="00680239" w14:paraId="3854EE8E" w14:textId="77777777" w:rsidTr="00BF71DA">
        <w:trPr>
          <w:trHeight w:val="1307"/>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4AC568E4" w14:textId="77777777" w:rsidR="00F0241C" w:rsidRPr="00680239" w:rsidRDefault="00F0241C" w:rsidP="00BF71DA">
            <w:pPr>
              <w:spacing w:line="240" w:lineRule="auto"/>
              <w:jc w:val="both"/>
              <w:rPr>
                <w:rFonts w:ascii="Times New Roman" w:eastAsia="Times New Roman" w:hAnsi="Times New Roman" w:cs="Times New Roman"/>
                <w:sz w:val="20"/>
                <w:szCs w:val="20"/>
                <w:lang w:eastAsia="sk-SK"/>
              </w:rPr>
            </w:pPr>
            <w:r w:rsidRPr="00680239">
              <w:rPr>
                <w:rFonts w:ascii="Times New Roman" w:eastAsia="Times New Roman" w:hAnsi="Times New Roman" w:cs="Times New Roman"/>
                <w:sz w:val="20"/>
                <w:szCs w:val="20"/>
                <w:lang w:eastAsia="sk-SK"/>
              </w:rPr>
              <w:t>Rozloha potenciálneho reprodukčného biotopu</w:t>
            </w:r>
            <w:r w:rsidRPr="00680239">
              <w:rPr>
                <w:rFonts w:ascii="Times New Roman" w:eastAsia="Times New Roman" w:hAnsi="Times New Roman" w:cs="Times New Roman"/>
                <w:color w:val="FF0000"/>
                <w:sz w:val="20"/>
                <w:szCs w:val="20"/>
                <w:lang w:eastAsia="sk-SK"/>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1255E2B3" w14:textId="77777777" w:rsidR="00F0241C" w:rsidRPr="00680239" w:rsidRDefault="00F0241C" w:rsidP="00BF71DA">
            <w:pPr>
              <w:spacing w:line="240" w:lineRule="auto"/>
              <w:jc w:val="both"/>
              <w:rPr>
                <w:rFonts w:ascii="Times New Roman" w:eastAsia="Times New Roman" w:hAnsi="Times New Roman" w:cs="Times New Roman"/>
                <w:sz w:val="20"/>
                <w:szCs w:val="20"/>
                <w:lang w:eastAsia="sk-SK"/>
              </w:rPr>
            </w:pPr>
            <w:r w:rsidRPr="00680239">
              <w:rPr>
                <w:rFonts w:ascii="Times New Roman" w:eastAsia="Times New Roman" w:hAnsi="Times New Roman" w:cs="Times New Roman"/>
                <w:sz w:val="20"/>
                <w:szCs w:val="20"/>
                <w:lang w:eastAsia="sk-SK"/>
              </w:rPr>
              <w:t>ha</w:t>
            </w:r>
          </w:p>
        </w:tc>
        <w:tc>
          <w:tcPr>
            <w:tcW w:w="1418" w:type="dxa"/>
            <w:tcBorders>
              <w:top w:val="nil"/>
              <w:left w:val="nil"/>
              <w:bottom w:val="single" w:sz="4" w:space="0" w:color="auto"/>
              <w:right w:val="single" w:sz="4" w:space="0" w:color="auto"/>
            </w:tcBorders>
            <w:shd w:val="clear" w:color="auto" w:fill="auto"/>
            <w:vAlign w:val="center"/>
            <w:hideMark/>
          </w:tcPr>
          <w:p w14:paraId="03E6A7C6" w14:textId="1354955D" w:rsidR="00F0241C" w:rsidRPr="00862711" w:rsidRDefault="00F0241C" w:rsidP="00BF71DA">
            <w:pPr>
              <w:spacing w:line="240" w:lineRule="auto"/>
              <w:jc w:val="both"/>
              <w:rPr>
                <w:rFonts w:ascii="Times New Roman" w:eastAsia="Times New Roman" w:hAnsi="Times New Roman" w:cs="Times New Roman"/>
                <w:sz w:val="20"/>
                <w:szCs w:val="20"/>
                <w:lang w:eastAsia="sk-SK"/>
              </w:rPr>
            </w:pPr>
            <w:r w:rsidRPr="00862711">
              <w:rPr>
                <w:rFonts w:ascii="Times New Roman" w:hAnsi="Times New Roman" w:cs="Times New Roman"/>
                <w:sz w:val="20"/>
                <w:szCs w:val="20"/>
                <w:lang w:eastAsia="sk-SK"/>
              </w:rPr>
              <w:t>0,1 – 0,25</w:t>
            </w:r>
            <w:r>
              <w:rPr>
                <w:rFonts w:ascii="Times New Roman" w:hAnsi="Times New Roman" w:cs="Times New Roman"/>
                <w:sz w:val="20"/>
                <w:szCs w:val="20"/>
                <w:lang w:eastAsia="sk-SK"/>
              </w:rPr>
              <w:t xml:space="preserve"> </w:t>
            </w:r>
            <w:r>
              <w:rPr>
                <w:rFonts w:ascii="Times New Roman" w:hAnsi="Times New Roman" w:cs="Times New Roman"/>
                <w:sz w:val="20"/>
                <w:szCs w:val="20"/>
                <w:lang w:eastAsia="sk-SK"/>
              </w:rPr>
              <w:t>(v závislosti od vlhkostných pomerov v danom roku)</w:t>
            </w:r>
          </w:p>
        </w:tc>
        <w:tc>
          <w:tcPr>
            <w:tcW w:w="5103" w:type="dxa"/>
            <w:tcBorders>
              <w:top w:val="nil"/>
              <w:left w:val="nil"/>
              <w:bottom w:val="single" w:sz="4" w:space="0" w:color="auto"/>
              <w:right w:val="single" w:sz="4" w:space="0" w:color="auto"/>
            </w:tcBorders>
            <w:shd w:val="clear" w:color="auto" w:fill="auto"/>
            <w:noWrap/>
            <w:vAlign w:val="center"/>
            <w:hideMark/>
          </w:tcPr>
          <w:p w14:paraId="42BF19FE" w14:textId="77777777" w:rsidR="00F0241C" w:rsidRPr="00680239" w:rsidRDefault="00F0241C" w:rsidP="00BF71DA">
            <w:pPr>
              <w:spacing w:line="240" w:lineRule="auto"/>
              <w:jc w:val="both"/>
              <w:rPr>
                <w:rFonts w:ascii="Times New Roman" w:eastAsia="Times New Roman" w:hAnsi="Times New Roman" w:cs="Times New Roman"/>
                <w:sz w:val="20"/>
                <w:szCs w:val="20"/>
                <w:lang w:eastAsia="sk-SK"/>
              </w:rPr>
            </w:pPr>
            <w:r w:rsidRPr="00680239">
              <w:rPr>
                <w:rFonts w:ascii="Times New Roman" w:eastAsia="Times New Roman" w:hAnsi="Times New Roman" w:cs="Times New Roman"/>
                <w:sz w:val="20"/>
                <w:szCs w:val="20"/>
                <w:lang w:eastAsia="sk-SK"/>
              </w:rPr>
              <w:t xml:space="preserve">Reprodukčné lokality sú stojaté, hlbšie vodné nádrže, jazierka, jamy a pod.. Vyhýba sa zarybneným vodám. Žije v lesoch ale i v odlesnenej krajine, kde v okolí reprodukčnej lokality nachádza dostatok úkrytov pre skrytý spôsob terestrického života. </w:t>
            </w:r>
          </w:p>
        </w:tc>
      </w:tr>
      <w:tr w:rsidR="00F0241C" w:rsidRPr="00680239" w14:paraId="31D3AC88" w14:textId="77777777" w:rsidTr="00BF71DA">
        <w:trPr>
          <w:trHeight w:val="845"/>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2D5089CA" w14:textId="77777777" w:rsidR="00F0241C" w:rsidRPr="00680239" w:rsidRDefault="00F0241C" w:rsidP="00BF71DA">
            <w:pPr>
              <w:spacing w:line="240" w:lineRule="auto"/>
              <w:jc w:val="both"/>
              <w:rPr>
                <w:rFonts w:ascii="Times New Roman" w:eastAsia="Times New Roman" w:hAnsi="Times New Roman" w:cs="Times New Roman"/>
                <w:sz w:val="20"/>
                <w:szCs w:val="20"/>
                <w:lang w:eastAsia="sk-SK"/>
              </w:rPr>
            </w:pPr>
            <w:r w:rsidRPr="00680239">
              <w:rPr>
                <w:rFonts w:ascii="Times New Roman" w:eastAsia="Times New Roman" w:hAnsi="Times New Roman" w:cs="Times New Roman"/>
                <w:sz w:val="20"/>
                <w:szCs w:val="20"/>
                <w:lang w:eastAsia="sk-SK"/>
              </w:rPr>
              <w:t xml:space="preserve">Kvalita reprodukčného  biotopu druhu </w:t>
            </w:r>
          </w:p>
        </w:tc>
        <w:tc>
          <w:tcPr>
            <w:tcW w:w="1417" w:type="dxa"/>
            <w:tcBorders>
              <w:top w:val="nil"/>
              <w:left w:val="nil"/>
              <w:bottom w:val="single" w:sz="4" w:space="0" w:color="auto"/>
              <w:right w:val="single" w:sz="4" w:space="0" w:color="auto"/>
            </w:tcBorders>
            <w:shd w:val="clear" w:color="auto" w:fill="auto"/>
            <w:vAlign w:val="center"/>
            <w:hideMark/>
          </w:tcPr>
          <w:p w14:paraId="05C2D9D0" w14:textId="77777777" w:rsidR="00F0241C" w:rsidRPr="00680239" w:rsidRDefault="00F0241C" w:rsidP="00BF71DA">
            <w:pPr>
              <w:spacing w:line="240" w:lineRule="auto"/>
              <w:jc w:val="both"/>
              <w:rPr>
                <w:rFonts w:ascii="Times New Roman" w:eastAsia="Times New Roman" w:hAnsi="Times New Roman" w:cs="Times New Roman"/>
                <w:sz w:val="20"/>
                <w:szCs w:val="20"/>
                <w:lang w:eastAsia="sk-SK"/>
              </w:rPr>
            </w:pPr>
            <w:r w:rsidRPr="00680239">
              <w:rPr>
                <w:rFonts w:ascii="Times New Roman" w:eastAsia="Times New Roman" w:hAnsi="Times New Roman" w:cs="Times New Roman"/>
                <w:sz w:val="20"/>
                <w:szCs w:val="20"/>
                <w:lang w:eastAsia="sk-SK"/>
              </w:rPr>
              <w:t xml:space="preserve">Hĺbka reprodukčných biotopov  (cm) </w:t>
            </w:r>
          </w:p>
        </w:tc>
        <w:tc>
          <w:tcPr>
            <w:tcW w:w="1418" w:type="dxa"/>
            <w:tcBorders>
              <w:top w:val="nil"/>
              <w:left w:val="nil"/>
              <w:bottom w:val="single" w:sz="4" w:space="0" w:color="auto"/>
              <w:right w:val="single" w:sz="4" w:space="0" w:color="auto"/>
            </w:tcBorders>
            <w:shd w:val="clear" w:color="auto" w:fill="auto"/>
            <w:noWrap/>
            <w:vAlign w:val="center"/>
            <w:hideMark/>
          </w:tcPr>
          <w:p w14:paraId="1F2AA25C" w14:textId="77777777" w:rsidR="00F0241C" w:rsidRPr="00680239" w:rsidRDefault="00F0241C" w:rsidP="00BF71DA">
            <w:pPr>
              <w:spacing w:line="240" w:lineRule="auto"/>
              <w:jc w:val="both"/>
              <w:rPr>
                <w:rFonts w:ascii="Times New Roman" w:eastAsia="Times New Roman" w:hAnsi="Times New Roman" w:cs="Times New Roman"/>
                <w:sz w:val="20"/>
                <w:szCs w:val="20"/>
                <w:lang w:eastAsia="sk-SK"/>
              </w:rPr>
            </w:pPr>
            <w:r w:rsidRPr="00680239">
              <w:rPr>
                <w:rFonts w:ascii="Times New Roman" w:eastAsia="Times New Roman" w:hAnsi="Times New Roman" w:cs="Times New Roman"/>
                <w:sz w:val="20"/>
                <w:szCs w:val="20"/>
                <w:lang w:eastAsia="sk-SK"/>
              </w:rPr>
              <w:t>min. 30  cm</w:t>
            </w:r>
          </w:p>
        </w:tc>
        <w:tc>
          <w:tcPr>
            <w:tcW w:w="5103" w:type="dxa"/>
            <w:tcBorders>
              <w:top w:val="nil"/>
              <w:left w:val="nil"/>
              <w:bottom w:val="single" w:sz="4" w:space="0" w:color="auto"/>
              <w:right w:val="single" w:sz="4" w:space="0" w:color="auto"/>
            </w:tcBorders>
            <w:shd w:val="clear" w:color="auto" w:fill="auto"/>
            <w:vAlign w:val="center"/>
            <w:hideMark/>
          </w:tcPr>
          <w:p w14:paraId="41A353D3" w14:textId="77777777" w:rsidR="00F0241C" w:rsidRPr="00680239" w:rsidRDefault="00F0241C" w:rsidP="00BF71DA">
            <w:pPr>
              <w:spacing w:line="240" w:lineRule="auto"/>
              <w:jc w:val="both"/>
              <w:rPr>
                <w:rFonts w:ascii="Times New Roman" w:eastAsia="Times New Roman" w:hAnsi="Times New Roman" w:cs="Times New Roman"/>
                <w:sz w:val="20"/>
                <w:szCs w:val="20"/>
                <w:lang w:eastAsia="sk-SK"/>
              </w:rPr>
            </w:pPr>
            <w:r w:rsidRPr="00680239">
              <w:rPr>
                <w:rFonts w:ascii="Times New Roman" w:eastAsia="Times New Roman" w:hAnsi="Times New Roman" w:cs="Times New Roman"/>
                <w:sz w:val="20"/>
                <w:szCs w:val="20"/>
                <w:lang w:eastAsia="sk-SK"/>
              </w:rPr>
              <w:t xml:space="preserve">Dostatok reprodukčných biotopov s hĺbkou min. 30 cm, trvanie zavodnenia v období min. 1.3. – 31.7. </w:t>
            </w:r>
          </w:p>
        </w:tc>
      </w:tr>
      <w:tr w:rsidR="00F0241C" w:rsidRPr="00680239" w14:paraId="028C9E61" w14:textId="77777777" w:rsidTr="00BF71DA">
        <w:trPr>
          <w:trHeight w:val="620"/>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E9FF2" w14:textId="77777777" w:rsidR="00F0241C" w:rsidRPr="00680239" w:rsidRDefault="00F0241C" w:rsidP="00BF71DA">
            <w:pPr>
              <w:spacing w:line="240" w:lineRule="auto"/>
              <w:jc w:val="both"/>
              <w:rPr>
                <w:rFonts w:ascii="Times New Roman" w:eastAsia="Times New Roman" w:hAnsi="Times New Roman" w:cs="Times New Roman"/>
                <w:sz w:val="20"/>
                <w:szCs w:val="20"/>
                <w:lang w:eastAsia="sk-SK"/>
              </w:rPr>
            </w:pPr>
            <w:r w:rsidRPr="00680239">
              <w:rPr>
                <w:rFonts w:ascii="Times New Roman" w:eastAsia="Times New Roman" w:hAnsi="Times New Roman" w:cs="Times New Roman"/>
                <w:sz w:val="20"/>
                <w:szCs w:val="20"/>
                <w:lang w:eastAsia="sk-SK"/>
              </w:rPr>
              <w:t>Prítomnosť inváznych  druhov (ryby, korytnačky)</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A9AC5C8" w14:textId="77777777" w:rsidR="00F0241C" w:rsidRPr="00680239" w:rsidRDefault="00F0241C" w:rsidP="00BF71DA">
            <w:pPr>
              <w:spacing w:line="240" w:lineRule="auto"/>
              <w:jc w:val="both"/>
              <w:rPr>
                <w:rFonts w:ascii="Times New Roman" w:eastAsia="Times New Roman" w:hAnsi="Times New Roman" w:cs="Times New Roman"/>
                <w:sz w:val="20"/>
                <w:szCs w:val="20"/>
                <w:lang w:eastAsia="sk-SK"/>
              </w:rPr>
            </w:pPr>
            <w:r w:rsidRPr="00680239">
              <w:rPr>
                <w:rFonts w:ascii="Times New Roman" w:eastAsia="Times New Roman" w:hAnsi="Times New Roman" w:cs="Times New Roman"/>
                <w:sz w:val="20"/>
                <w:szCs w:val="20"/>
                <w:lang w:eastAsia="sk-SK"/>
              </w:rPr>
              <w:t>ks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EA24C58" w14:textId="77777777" w:rsidR="00F0241C" w:rsidRPr="00680239" w:rsidRDefault="00F0241C" w:rsidP="00BF71DA">
            <w:pPr>
              <w:spacing w:line="240" w:lineRule="auto"/>
              <w:jc w:val="both"/>
              <w:rPr>
                <w:rFonts w:ascii="Times New Roman" w:eastAsia="Times New Roman" w:hAnsi="Times New Roman" w:cs="Times New Roman"/>
                <w:sz w:val="20"/>
                <w:szCs w:val="20"/>
                <w:lang w:eastAsia="sk-SK"/>
              </w:rPr>
            </w:pPr>
            <w:r w:rsidRPr="00680239">
              <w:rPr>
                <w:rFonts w:ascii="Times New Roman" w:eastAsia="Times New Roman" w:hAnsi="Times New Roman" w:cs="Times New Roman"/>
                <w:sz w:val="20"/>
                <w:szCs w:val="20"/>
                <w:lang w:eastAsia="sk-SK"/>
              </w:rPr>
              <w:t>0</w:t>
            </w:r>
          </w:p>
        </w:tc>
        <w:tc>
          <w:tcPr>
            <w:tcW w:w="5103" w:type="dxa"/>
            <w:tcBorders>
              <w:top w:val="single" w:sz="4" w:space="0" w:color="auto"/>
              <w:left w:val="nil"/>
              <w:bottom w:val="single" w:sz="4" w:space="0" w:color="auto"/>
              <w:right w:val="single" w:sz="4" w:space="0" w:color="auto"/>
            </w:tcBorders>
            <w:shd w:val="clear" w:color="auto" w:fill="auto"/>
            <w:noWrap/>
            <w:vAlign w:val="center"/>
            <w:hideMark/>
          </w:tcPr>
          <w:p w14:paraId="735798C4" w14:textId="77777777" w:rsidR="00F0241C" w:rsidRPr="00680239" w:rsidRDefault="00F0241C" w:rsidP="00BF71DA">
            <w:pPr>
              <w:spacing w:line="240" w:lineRule="auto"/>
              <w:jc w:val="both"/>
              <w:rPr>
                <w:rFonts w:ascii="Times New Roman" w:eastAsia="Times New Roman" w:hAnsi="Times New Roman" w:cs="Times New Roman"/>
                <w:sz w:val="20"/>
                <w:szCs w:val="20"/>
                <w:lang w:eastAsia="sk-SK"/>
              </w:rPr>
            </w:pPr>
            <w:r w:rsidRPr="00680239">
              <w:rPr>
                <w:rFonts w:ascii="Times New Roman" w:eastAsia="Times New Roman" w:hAnsi="Times New Roman" w:cs="Times New Roman"/>
                <w:sz w:val="20"/>
                <w:szCs w:val="20"/>
                <w:lang w:eastAsia="sk-SK"/>
              </w:rPr>
              <w:t> Bez výskytu týchto druhov.</w:t>
            </w:r>
          </w:p>
        </w:tc>
      </w:tr>
      <w:tr w:rsidR="00F0241C" w:rsidRPr="00652926" w14:paraId="54FBCB04" w14:textId="77777777" w:rsidTr="00BF71DA">
        <w:trPr>
          <w:trHeight w:val="355"/>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4966C" w14:textId="77777777" w:rsidR="00F0241C" w:rsidRPr="00680239" w:rsidRDefault="00F0241C" w:rsidP="00BF71DA">
            <w:pPr>
              <w:spacing w:line="240" w:lineRule="auto"/>
              <w:jc w:val="both"/>
              <w:rPr>
                <w:rFonts w:ascii="Times New Roman" w:eastAsia="Times New Roman" w:hAnsi="Times New Roman" w:cs="Times New Roman"/>
                <w:sz w:val="20"/>
                <w:szCs w:val="20"/>
                <w:lang w:eastAsia="sk-SK"/>
              </w:rPr>
            </w:pPr>
            <w:r w:rsidRPr="00680239">
              <w:rPr>
                <w:rFonts w:ascii="Times New Roman" w:eastAsia="Times New Roman" w:hAnsi="Times New Roman" w:cs="Times New Roman"/>
                <w:sz w:val="20"/>
                <w:szCs w:val="20"/>
                <w:lang w:eastAsia="sk-SK"/>
              </w:rPr>
              <w:t>Prítomnosť submerznej vegetácie na reprodukčnej lokalite</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02BAD5E" w14:textId="77777777" w:rsidR="00F0241C" w:rsidRPr="00680239" w:rsidRDefault="00F0241C" w:rsidP="00BF71DA">
            <w:pPr>
              <w:spacing w:line="240" w:lineRule="auto"/>
              <w:jc w:val="both"/>
              <w:rPr>
                <w:rFonts w:ascii="Times New Roman" w:eastAsia="Times New Roman" w:hAnsi="Times New Roman" w:cs="Times New Roman"/>
                <w:sz w:val="20"/>
                <w:szCs w:val="20"/>
                <w:lang w:eastAsia="sk-SK"/>
              </w:rPr>
            </w:pPr>
            <w:r w:rsidRPr="00680239">
              <w:rPr>
                <w:rFonts w:ascii="Times New Roman" w:eastAsia="Times New Roman" w:hAnsi="Times New Roman" w:cs="Times New Roman"/>
                <w:sz w:val="20"/>
                <w:szCs w:val="20"/>
                <w:lang w:eastAsia="sk-SK"/>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6A6AA7F" w14:textId="77777777" w:rsidR="00F0241C" w:rsidRPr="00680239" w:rsidRDefault="00F0241C" w:rsidP="00BF71DA">
            <w:pPr>
              <w:spacing w:line="240" w:lineRule="auto"/>
              <w:jc w:val="both"/>
              <w:rPr>
                <w:rFonts w:ascii="Times New Roman" w:eastAsia="Times New Roman" w:hAnsi="Times New Roman" w:cs="Times New Roman"/>
                <w:sz w:val="20"/>
                <w:szCs w:val="20"/>
                <w:lang w:eastAsia="sk-SK"/>
              </w:rPr>
            </w:pPr>
            <w:r w:rsidRPr="00680239">
              <w:rPr>
                <w:rFonts w:ascii="Times New Roman" w:eastAsia="Times New Roman" w:hAnsi="Times New Roman" w:cs="Times New Roman"/>
                <w:sz w:val="20"/>
                <w:szCs w:val="20"/>
                <w:lang w:eastAsia="sk-SK"/>
              </w:rPr>
              <w:t>Min. 50 %</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12E77838" w14:textId="77777777" w:rsidR="00F0241C" w:rsidRPr="00652926" w:rsidRDefault="00F0241C" w:rsidP="00BF71DA">
            <w:pPr>
              <w:spacing w:line="240" w:lineRule="auto"/>
              <w:jc w:val="both"/>
              <w:rPr>
                <w:rFonts w:ascii="Times New Roman" w:eastAsia="Times New Roman" w:hAnsi="Times New Roman" w:cs="Times New Roman"/>
                <w:sz w:val="20"/>
                <w:szCs w:val="20"/>
                <w:lang w:eastAsia="sk-SK"/>
              </w:rPr>
            </w:pPr>
            <w:r w:rsidRPr="00680239">
              <w:rPr>
                <w:rFonts w:ascii="Times New Roman" w:eastAsia="Times New Roman" w:hAnsi="Times New Roman" w:cs="Times New Roman"/>
                <w:sz w:val="20"/>
                <w:szCs w:val="20"/>
                <w:lang w:eastAsia="sk-SK"/>
              </w:rPr>
              <w:t> Zachovanie potrebného výskytu submerznej vegetácie v lokalitách.</w:t>
            </w:r>
            <w:r>
              <w:rPr>
                <w:rFonts w:ascii="Times New Roman" w:eastAsia="Times New Roman" w:hAnsi="Times New Roman" w:cs="Times New Roman"/>
                <w:sz w:val="20"/>
                <w:szCs w:val="20"/>
                <w:lang w:eastAsia="sk-SK"/>
              </w:rPr>
              <w:t xml:space="preserve"> </w:t>
            </w:r>
          </w:p>
        </w:tc>
      </w:tr>
    </w:tbl>
    <w:p w14:paraId="5B38D175" w14:textId="77777777" w:rsidR="00F0241C" w:rsidRDefault="00F0241C" w:rsidP="00F0241C">
      <w:pPr>
        <w:pStyle w:val="Zkladntext"/>
        <w:widowControl w:val="0"/>
        <w:spacing w:after="120"/>
        <w:ind w:left="360" w:hanging="644"/>
        <w:jc w:val="both"/>
        <w:rPr>
          <w:b w:val="0"/>
          <w:bCs w:val="0"/>
          <w:shd w:val="clear" w:color="auto" w:fill="FFFFFF"/>
        </w:rPr>
      </w:pPr>
      <w:r>
        <w:rPr>
          <w:b w:val="0"/>
        </w:rPr>
        <w:t xml:space="preserve">Zlepšenie stavu druhu </w:t>
      </w:r>
      <w:r w:rsidRPr="00C61E46">
        <w:rPr>
          <w:i/>
        </w:rPr>
        <w:t>Lutra lutra</w:t>
      </w:r>
      <w:r>
        <w:rPr>
          <w:b w:val="0"/>
          <w:i/>
        </w:rPr>
        <w:t xml:space="preserve"> </w:t>
      </w:r>
      <w:r>
        <w:rPr>
          <w:b w:val="0"/>
          <w:bCs w:val="0"/>
          <w:shd w:val="clear" w:color="auto" w:fill="FFFFFF"/>
        </w:rPr>
        <w:t>za splnenia nasledovných atribútov:</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702"/>
        <w:gridCol w:w="2546"/>
        <w:gridCol w:w="1706"/>
        <w:gridCol w:w="3686"/>
      </w:tblGrid>
      <w:tr w:rsidR="00F0241C" w:rsidRPr="00652926" w14:paraId="31A894A7" w14:textId="77777777" w:rsidTr="00BF71DA">
        <w:tc>
          <w:tcPr>
            <w:tcW w:w="1702" w:type="dxa"/>
            <w:tcMar>
              <w:top w:w="100" w:type="dxa"/>
              <w:left w:w="100" w:type="dxa"/>
              <w:bottom w:w="100" w:type="dxa"/>
              <w:right w:w="100" w:type="dxa"/>
            </w:tcMar>
            <w:hideMark/>
          </w:tcPr>
          <w:p w14:paraId="78119AB7" w14:textId="77777777" w:rsidR="00F0241C" w:rsidRPr="00AA06A1" w:rsidRDefault="00F0241C" w:rsidP="00BF71DA">
            <w:pPr>
              <w:widowControl w:val="0"/>
              <w:spacing w:line="240" w:lineRule="auto"/>
              <w:jc w:val="both"/>
              <w:rPr>
                <w:rFonts w:ascii="Times New Roman" w:hAnsi="Times New Roman" w:cs="Times New Roman"/>
                <w:b/>
                <w:sz w:val="18"/>
                <w:szCs w:val="18"/>
              </w:rPr>
            </w:pPr>
            <w:r w:rsidRPr="00AA06A1">
              <w:rPr>
                <w:rFonts w:ascii="Times New Roman" w:hAnsi="Times New Roman"/>
                <w:b/>
                <w:color w:val="000000"/>
                <w:sz w:val="20"/>
                <w:szCs w:val="20"/>
              </w:rPr>
              <w:t>Parameter</w:t>
            </w:r>
          </w:p>
        </w:tc>
        <w:tc>
          <w:tcPr>
            <w:tcW w:w="2546" w:type="dxa"/>
            <w:tcMar>
              <w:top w:w="100" w:type="dxa"/>
              <w:left w:w="100" w:type="dxa"/>
              <w:bottom w:w="100" w:type="dxa"/>
              <w:right w:w="100" w:type="dxa"/>
            </w:tcMar>
            <w:hideMark/>
          </w:tcPr>
          <w:p w14:paraId="5669601B" w14:textId="77777777" w:rsidR="00F0241C" w:rsidRPr="00AA06A1" w:rsidRDefault="00F0241C" w:rsidP="00BF71DA">
            <w:pPr>
              <w:widowControl w:val="0"/>
              <w:spacing w:line="240" w:lineRule="auto"/>
              <w:jc w:val="both"/>
              <w:rPr>
                <w:rFonts w:ascii="Times New Roman" w:hAnsi="Times New Roman" w:cs="Times New Roman"/>
                <w:b/>
                <w:sz w:val="18"/>
                <w:szCs w:val="18"/>
              </w:rPr>
            </w:pPr>
            <w:r w:rsidRPr="00AA06A1">
              <w:rPr>
                <w:rFonts w:ascii="Times New Roman" w:hAnsi="Times New Roman"/>
                <w:b/>
                <w:color w:val="000000"/>
                <w:sz w:val="20"/>
                <w:szCs w:val="20"/>
              </w:rPr>
              <w:t xml:space="preserve">Merateľnosť </w:t>
            </w:r>
          </w:p>
        </w:tc>
        <w:tc>
          <w:tcPr>
            <w:tcW w:w="1706" w:type="dxa"/>
            <w:tcMar>
              <w:top w:w="100" w:type="dxa"/>
              <w:left w:w="100" w:type="dxa"/>
              <w:bottom w:w="100" w:type="dxa"/>
              <w:right w:w="100" w:type="dxa"/>
            </w:tcMar>
            <w:hideMark/>
          </w:tcPr>
          <w:p w14:paraId="2398CEF1" w14:textId="77777777" w:rsidR="00F0241C" w:rsidRPr="00AA06A1" w:rsidRDefault="00F0241C" w:rsidP="00BF71DA">
            <w:pPr>
              <w:widowControl w:val="0"/>
              <w:spacing w:line="240" w:lineRule="auto"/>
              <w:jc w:val="both"/>
              <w:rPr>
                <w:rFonts w:ascii="Times New Roman" w:hAnsi="Times New Roman" w:cs="Times New Roman"/>
                <w:b/>
                <w:sz w:val="18"/>
                <w:szCs w:val="18"/>
              </w:rPr>
            </w:pPr>
            <w:r w:rsidRPr="00AA06A1">
              <w:rPr>
                <w:rFonts w:ascii="Times New Roman" w:hAnsi="Times New Roman"/>
                <w:b/>
                <w:color w:val="000000"/>
                <w:sz w:val="20"/>
                <w:szCs w:val="20"/>
              </w:rPr>
              <w:t>Cieľová hodnota</w:t>
            </w:r>
          </w:p>
        </w:tc>
        <w:tc>
          <w:tcPr>
            <w:tcW w:w="3686" w:type="dxa"/>
            <w:tcMar>
              <w:top w:w="100" w:type="dxa"/>
              <w:left w:w="100" w:type="dxa"/>
              <w:bottom w:w="100" w:type="dxa"/>
              <w:right w:w="100" w:type="dxa"/>
            </w:tcMar>
            <w:hideMark/>
          </w:tcPr>
          <w:p w14:paraId="3847B2F1" w14:textId="77777777" w:rsidR="00F0241C" w:rsidRPr="00AA06A1" w:rsidRDefault="00F0241C" w:rsidP="00BF71DA">
            <w:pPr>
              <w:widowControl w:val="0"/>
              <w:spacing w:line="240" w:lineRule="auto"/>
              <w:jc w:val="both"/>
              <w:rPr>
                <w:rFonts w:ascii="Times New Roman" w:hAnsi="Times New Roman" w:cs="Times New Roman"/>
                <w:b/>
                <w:sz w:val="18"/>
                <w:szCs w:val="18"/>
              </w:rPr>
            </w:pPr>
            <w:r w:rsidRPr="00AA06A1">
              <w:rPr>
                <w:rFonts w:ascii="Times New Roman" w:hAnsi="Times New Roman"/>
                <w:b/>
                <w:color w:val="000000"/>
                <w:sz w:val="20"/>
                <w:szCs w:val="20"/>
              </w:rPr>
              <w:t>Poznámky/Doplňujúce informácie</w:t>
            </w:r>
          </w:p>
        </w:tc>
      </w:tr>
      <w:tr w:rsidR="00F0241C" w:rsidRPr="00652926" w14:paraId="2F14203B" w14:textId="77777777" w:rsidTr="00BF71DA">
        <w:trPr>
          <w:trHeight w:val="435"/>
        </w:trPr>
        <w:tc>
          <w:tcPr>
            <w:tcW w:w="1702" w:type="dxa"/>
            <w:tcMar>
              <w:top w:w="100" w:type="dxa"/>
              <w:left w:w="100" w:type="dxa"/>
              <w:bottom w:w="100" w:type="dxa"/>
              <w:right w:w="100" w:type="dxa"/>
            </w:tcMar>
            <w:hideMark/>
          </w:tcPr>
          <w:p w14:paraId="2B5BA0FD" w14:textId="77777777" w:rsidR="00F0241C" w:rsidRPr="00652926" w:rsidRDefault="00F0241C" w:rsidP="00BF71DA">
            <w:pPr>
              <w:jc w:val="both"/>
              <w:rPr>
                <w:rFonts w:ascii="Times New Roman" w:hAnsi="Times New Roman" w:cs="Times New Roman"/>
                <w:sz w:val="18"/>
                <w:szCs w:val="18"/>
              </w:rPr>
            </w:pPr>
            <w:r>
              <w:rPr>
                <w:rFonts w:ascii="Times New Roman" w:hAnsi="Times New Roman" w:cs="Times New Roman"/>
                <w:sz w:val="18"/>
                <w:szCs w:val="18"/>
              </w:rPr>
              <w:t>Kvalita</w:t>
            </w:r>
            <w:r w:rsidRPr="00652926">
              <w:rPr>
                <w:rFonts w:ascii="Times New Roman" w:hAnsi="Times New Roman" w:cs="Times New Roman"/>
                <w:sz w:val="18"/>
                <w:szCs w:val="18"/>
              </w:rPr>
              <w:t xml:space="preserve"> populácie </w:t>
            </w:r>
          </w:p>
        </w:tc>
        <w:tc>
          <w:tcPr>
            <w:tcW w:w="2546" w:type="dxa"/>
            <w:tcMar>
              <w:top w:w="100" w:type="dxa"/>
              <w:left w:w="100" w:type="dxa"/>
              <w:bottom w:w="100" w:type="dxa"/>
              <w:right w:w="100" w:type="dxa"/>
            </w:tcMar>
            <w:hideMark/>
          </w:tcPr>
          <w:p w14:paraId="753BC6F9" w14:textId="77777777" w:rsidR="00F0241C" w:rsidRPr="00652926" w:rsidRDefault="00F0241C" w:rsidP="00BF71DA">
            <w:pPr>
              <w:widowControl w:val="0"/>
              <w:spacing w:line="240" w:lineRule="auto"/>
              <w:jc w:val="both"/>
              <w:rPr>
                <w:rFonts w:ascii="Times New Roman" w:hAnsi="Times New Roman" w:cs="Times New Roman"/>
                <w:sz w:val="18"/>
                <w:szCs w:val="18"/>
              </w:rPr>
            </w:pPr>
            <w:r w:rsidRPr="00652926">
              <w:rPr>
                <w:rFonts w:ascii="Times New Roman" w:hAnsi="Times New Roman" w:cs="Times New Roman"/>
                <w:sz w:val="18"/>
                <w:szCs w:val="18"/>
              </w:rPr>
              <w:t>Počet jedincov</w:t>
            </w:r>
            <w:r>
              <w:rPr>
                <w:rFonts w:ascii="Times New Roman" w:hAnsi="Times New Roman" w:cs="Times New Roman"/>
                <w:sz w:val="18"/>
                <w:szCs w:val="18"/>
              </w:rPr>
              <w:t xml:space="preserve"> (cez evidenciu pobytových znakov)</w:t>
            </w:r>
          </w:p>
        </w:tc>
        <w:tc>
          <w:tcPr>
            <w:tcW w:w="1706" w:type="dxa"/>
            <w:tcMar>
              <w:top w:w="100" w:type="dxa"/>
              <w:left w:w="100" w:type="dxa"/>
              <w:bottom w:w="100" w:type="dxa"/>
              <w:right w:w="100" w:type="dxa"/>
            </w:tcMar>
            <w:hideMark/>
          </w:tcPr>
          <w:p w14:paraId="114D4016" w14:textId="77777777" w:rsidR="00F0241C" w:rsidRPr="00652926" w:rsidRDefault="00F0241C" w:rsidP="00BF71DA">
            <w:pPr>
              <w:widowControl w:val="0"/>
              <w:spacing w:line="240" w:lineRule="auto"/>
              <w:jc w:val="both"/>
              <w:rPr>
                <w:rFonts w:ascii="Times New Roman" w:hAnsi="Times New Roman" w:cs="Times New Roman"/>
                <w:sz w:val="18"/>
                <w:szCs w:val="18"/>
              </w:rPr>
            </w:pPr>
            <w:r>
              <w:rPr>
                <w:rFonts w:ascii="Times New Roman" w:hAnsi="Times New Roman" w:cs="Times New Roman"/>
                <w:sz w:val="18"/>
                <w:szCs w:val="18"/>
              </w:rPr>
              <w:t>Viac ako 3 zaznamenaných pobytových znakov na 1 km úseku toku alebo brehovej čiary</w:t>
            </w:r>
          </w:p>
        </w:tc>
        <w:tc>
          <w:tcPr>
            <w:tcW w:w="3686" w:type="dxa"/>
            <w:tcMar>
              <w:top w:w="100" w:type="dxa"/>
              <w:left w:w="100" w:type="dxa"/>
              <w:bottom w:w="100" w:type="dxa"/>
              <w:right w:w="100" w:type="dxa"/>
            </w:tcMar>
            <w:hideMark/>
          </w:tcPr>
          <w:p w14:paraId="5BA048C2" w14:textId="77777777" w:rsidR="00F0241C" w:rsidRPr="00862711" w:rsidRDefault="00F0241C" w:rsidP="00BF71DA">
            <w:pPr>
              <w:pStyle w:val="PredformtovanHTML"/>
              <w:spacing w:line="256" w:lineRule="auto"/>
              <w:jc w:val="both"/>
              <w:rPr>
                <w:rFonts w:ascii="Times New Roman" w:hAnsi="Times New Roman" w:cs="Times New Roman"/>
                <w:sz w:val="18"/>
                <w:szCs w:val="18"/>
                <w:lang w:eastAsia="en-US"/>
              </w:rPr>
            </w:pPr>
            <w:r w:rsidRPr="00862711">
              <w:rPr>
                <w:rFonts w:ascii="Times New Roman" w:eastAsia="Calibri" w:hAnsi="Times New Roman" w:cs="Times New Roman"/>
                <w:sz w:val="18"/>
                <w:szCs w:val="18"/>
                <w:lang w:eastAsia="en-US"/>
              </w:rPr>
              <w:t xml:space="preserve">Podľa údajov je výskyt druhu marginálny, populácia v SDF je odhadovaná na 1 až 3 jedincov. </w:t>
            </w:r>
          </w:p>
        </w:tc>
      </w:tr>
      <w:tr w:rsidR="00F0241C" w:rsidRPr="00652926" w14:paraId="096FCE1F" w14:textId="77777777" w:rsidTr="00BF71DA">
        <w:tc>
          <w:tcPr>
            <w:tcW w:w="1702" w:type="dxa"/>
            <w:tcMar>
              <w:top w:w="100" w:type="dxa"/>
              <w:left w:w="100" w:type="dxa"/>
              <w:bottom w:w="100" w:type="dxa"/>
              <w:right w:w="100" w:type="dxa"/>
            </w:tcMar>
            <w:hideMark/>
          </w:tcPr>
          <w:p w14:paraId="32254489" w14:textId="77777777" w:rsidR="00F0241C" w:rsidRPr="00652926" w:rsidRDefault="00F0241C" w:rsidP="00BF71DA">
            <w:pPr>
              <w:widowControl w:val="0"/>
              <w:spacing w:line="240" w:lineRule="auto"/>
              <w:jc w:val="both"/>
              <w:rPr>
                <w:rFonts w:ascii="Times New Roman" w:hAnsi="Times New Roman" w:cs="Times New Roman"/>
                <w:sz w:val="18"/>
                <w:szCs w:val="18"/>
              </w:rPr>
            </w:pPr>
            <w:r>
              <w:rPr>
                <w:rFonts w:ascii="Times New Roman" w:hAnsi="Times New Roman" w:cs="Times New Roman"/>
                <w:sz w:val="18"/>
                <w:szCs w:val="18"/>
              </w:rPr>
              <w:t>Biotop druhu</w:t>
            </w:r>
          </w:p>
        </w:tc>
        <w:tc>
          <w:tcPr>
            <w:tcW w:w="2546" w:type="dxa"/>
            <w:tcMar>
              <w:top w:w="100" w:type="dxa"/>
              <w:left w:w="100" w:type="dxa"/>
              <w:bottom w:w="100" w:type="dxa"/>
              <w:right w:w="100" w:type="dxa"/>
            </w:tcMar>
            <w:hideMark/>
          </w:tcPr>
          <w:p w14:paraId="5AC31216" w14:textId="77777777" w:rsidR="00F0241C" w:rsidRPr="00652926" w:rsidRDefault="00F0241C" w:rsidP="00BF71DA">
            <w:pPr>
              <w:widowControl w:val="0"/>
              <w:spacing w:line="240" w:lineRule="auto"/>
              <w:jc w:val="both"/>
              <w:rPr>
                <w:rFonts w:ascii="Times New Roman" w:hAnsi="Times New Roman" w:cs="Times New Roman"/>
                <w:sz w:val="18"/>
                <w:szCs w:val="18"/>
              </w:rPr>
            </w:pPr>
            <w:r>
              <w:rPr>
                <w:rFonts w:ascii="Times New Roman" w:hAnsi="Times New Roman" w:cs="Times New Roman"/>
                <w:sz w:val="18"/>
                <w:szCs w:val="18"/>
              </w:rPr>
              <w:t>Počet km úseku vodného toku s výskytom biotopu druhu</w:t>
            </w:r>
          </w:p>
        </w:tc>
        <w:tc>
          <w:tcPr>
            <w:tcW w:w="1706" w:type="dxa"/>
            <w:tcMar>
              <w:top w:w="100" w:type="dxa"/>
              <w:left w:w="100" w:type="dxa"/>
              <w:bottom w:w="100" w:type="dxa"/>
              <w:right w:w="100" w:type="dxa"/>
            </w:tcMar>
          </w:tcPr>
          <w:p w14:paraId="0899B96D" w14:textId="77777777" w:rsidR="00F0241C" w:rsidRPr="00652926" w:rsidRDefault="00F0241C" w:rsidP="00BF71DA">
            <w:pPr>
              <w:widowControl w:val="0"/>
              <w:spacing w:line="240" w:lineRule="auto"/>
              <w:jc w:val="both"/>
              <w:rPr>
                <w:rFonts w:ascii="Times New Roman" w:hAnsi="Times New Roman" w:cs="Times New Roman"/>
                <w:sz w:val="18"/>
                <w:szCs w:val="18"/>
              </w:rPr>
            </w:pPr>
            <w:r>
              <w:rPr>
                <w:rFonts w:ascii="Times New Roman" w:hAnsi="Times New Roman" w:cs="Times New Roman"/>
                <w:sz w:val="18"/>
                <w:szCs w:val="18"/>
              </w:rPr>
              <w:t>cca 4,5 km brehových línií vodných tokov a brehov a lagún vodnej nádrže</w:t>
            </w:r>
          </w:p>
        </w:tc>
        <w:tc>
          <w:tcPr>
            <w:tcW w:w="3686" w:type="dxa"/>
            <w:tcMar>
              <w:top w:w="100" w:type="dxa"/>
              <w:left w:w="100" w:type="dxa"/>
              <w:bottom w:w="100" w:type="dxa"/>
              <w:right w:w="100" w:type="dxa"/>
            </w:tcMar>
            <w:hideMark/>
          </w:tcPr>
          <w:p w14:paraId="0C6B3F80" w14:textId="77777777" w:rsidR="00F0241C" w:rsidRPr="00652926" w:rsidRDefault="00F0241C" w:rsidP="00BF71DA">
            <w:pPr>
              <w:widowControl w:val="0"/>
              <w:spacing w:line="240" w:lineRule="auto"/>
              <w:jc w:val="both"/>
              <w:rPr>
                <w:rFonts w:ascii="Times New Roman" w:hAnsi="Times New Roman" w:cs="Times New Roman"/>
                <w:sz w:val="18"/>
                <w:szCs w:val="18"/>
              </w:rPr>
            </w:pPr>
            <w:r w:rsidRPr="00652926">
              <w:rPr>
                <w:rFonts w:ascii="Times New Roman" w:hAnsi="Times New Roman" w:cs="Times New Roman"/>
                <w:sz w:val="18"/>
                <w:szCs w:val="18"/>
              </w:rPr>
              <w:t>Lokalita poskytuje pomerne veľký počet bohato štr</w:t>
            </w:r>
            <w:r>
              <w:rPr>
                <w:rFonts w:ascii="Times New Roman" w:hAnsi="Times New Roman" w:cs="Times New Roman"/>
                <w:sz w:val="18"/>
                <w:szCs w:val="18"/>
              </w:rPr>
              <w:t>uktúrovaných brehových porastov</w:t>
            </w:r>
            <w:r w:rsidRPr="00652926">
              <w:rPr>
                <w:rFonts w:ascii="Times New Roman" w:hAnsi="Times New Roman" w:cs="Times New Roman"/>
                <w:sz w:val="18"/>
                <w:szCs w:val="18"/>
              </w:rPr>
              <w:t>.</w:t>
            </w:r>
          </w:p>
        </w:tc>
      </w:tr>
      <w:tr w:rsidR="00F0241C" w:rsidRPr="00652926" w14:paraId="0B24CB1D" w14:textId="77777777" w:rsidTr="00BF71DA">
        <w:tc>
          <w:tcPr>
            <w:tcW w:w="1702" w:type="dxa"/>
            <w:tcMar>
              <w:top w:w="100" w:type="dxa"/>
              <w:left w:w="100" w:type="dxa"/>
              <w:bottom w:w="100" w:type="dxa"/>
              <w:right w:w="100" w:type="dxa"/>
            </w:tcMar>
          </w:tcPr>
          <w:p w14:paraId="21432CB7" w14:textId="77777777" w:rsidR="00F0241C" w:rsidRDefault="00F0241C" w:rsidP="00BF71DA">
            <w:pPr>
              <w:widowControl w:val="0"/>
              <w:spacing w:line="240" w:lineRule="auto"/>
              <w:jc w:val="both"/>
              <w:rPr>
                <w:rFonts w:ascii="Times New Roman" w:hAnsi="Times New Roman" w:cs="Times New Roman"/>
                <w:sz w:val="18"/>
                <w:szCs w:val="18"/>
              </w:rPr>
            </w:pPr>
            <w:r>
              <w:rPr>
                <w:rFonts w:ascii="Times New Roman" w:hAnsi="Times New Roman" w:cs="Times New Roman"/>
                <w:sz w:val="18"/>
                <w:szCs w:val="18"/>
              </w:rPr>
              <w:t>Migrácia</w:t>
            </w:r>
          </w:p>
        </w:tc>
        <w:tc>
          <w:tcPr>
            <w:tcW w:w="2546" w:type="dxa"/>
            <w:tcMar>
              <w:top w:w="100" w:type="dxa"/>
              <w:left w:w="100" w:type="dxa"/>
              <w:bottom w:w="100" w:type="dxa"/>
              <w:right w:w="100" w:type="dxa"/>
            </w:tcMar>
          </w:tcPr>
          <w:p w14:paraId="29173DD3" w14:textId="77777777" w:rsidR="00F0241C" w:rsidRDefault="00F0241C" w:rsidP="00BF71DA">
            <w:pPr>
              <w:widowControl w:val="0"/>
              <w:spacing w:line="240" w:lineRule="auto"/>
              <w:jc w:val="both"/>
              <w:rPr>
                <w:rFonts w:ascii="Times New Roman" w:hAnsi="Times New Roman" w:cs="Times New Roman"/>
                <w:sz w:val="18"/>
                <w:szCs w:val="18"/>
              </w:rPr>
            </w:pPr>
            <w:r>
              <w:rPr>
                <w:rFonts w:ascii="Times New Roman" w:hAnsi="Times New Roman" w:cs="Times New Roman"/>
                <w:sz w:val="18"/>
                <w:szCs w:val="18"/>
              </w:rPr>
              <w:t>Počet uhynutých jedincov na cestách</w:t>
            </w:r>
          </w:p>
        </w:tc>
        <w:tc>
          <w:tcPr>
            <w:tcW w:w="1706" w:type="dxa"/>
            <w:tcMar>
              <w:top w:w="100" w:type="dxa"/>
              <w:left w:w="100" w:type="dxa"/>
              <w:bottom w:w="100" w:type="dxa"/>
              <w:right w:w="100" w:type="dxa"/>
            </w:tcMar>
          </w:tcPr>
          <w:p w14:paraId="7BAB9D38" w14:textId="77777777" w:rsidR="00F0241C" w:rsidRDefault="00F0241C" w:rsidP="00BF71DA">
            <w:pPr>
              <w:widowControl w:val="0"/>
              <w:spacing w:line="240" w:lineRule="auto"/>
              <w:jc w:val="both"/>
              <w:rPr>
                <w:rFonts w:ascii="Times New Roman" w:hAnsi="Times New Roman" w:cs="Times New Roman"/>
                <w:sz w:val="18"/>
                <w:szCs w:val="18"/>
              </w:rPr>
            </w:pPr>
            <w:r>
              <w:rPr>
                <w:rFonts w:ascii="Times New Roman" w:hAnsi="Times New Roman" w:cs="Times New Roman"/>
                <w:sz w:val="18"/>
                <w:szCs w:val="18"/>
              </w:rPr>
              <w:t>0</w:t>
            </w:r>
          </w:p>
        </w:tc>
        <w:tc>
          <w:tcPr>
            <w:tcW w:w="3686" w:type="dxa"/>
            <w:tcMar>
              <w:top w:w="100" w:type="dxa"/>
              <w:left w:w="100" w:type="dxa"/>
              <w:bottom w:w="100" w:type="dxa"/>
              <w:right w:w="100" w:type="dxa"/>
            </w:tcMar>
          </w:tcPr>
          <w:p w14:paraId="01BB57D2" w14:textId="3A74B290" w:rsidR="00F0241C" w:rsidRPr="00F0241C" w:rsidRDefault="00F0241C" w:rsidP="00BF71DA">
            <w:pPr>
              <w:widowControl w:val="0"/>
              <w:spacing w:line="240" w:lineRule="auto"/>
              <w:jc w:val="both"/>
              <w:rPr>
                <w:rFonts w:ascii="Times New Roman" w:hAnsi="Times New Roman" w:cs="Times New Roman"/>
                <w:sz w:val="18"/>
                <w:szCs w:val="18"/>
              </w:rPr>
            </w:pPr>
            <w:r w:rsidRPr="00F0241C">
              <w:rPr>
                <w:rFonts w:ascii="Times New Roman" w:hAnsi="Times New Roman" w:cs="Times New Roman"/>
                <w:sz w:val="18"/>
                <w:szCs w:val="18"/>
              </w:rPr>
              <w:t xml:space="preserve">Umožnená migrácia druhu, bez zaznamenaných úhynov na </w:t>
            </w:r>
            <w:r w:rsidRPr="00F0241C">
              <w:rPr>
                <w:rFonts w:ascii="Times New Roman" w:hAnsi="Times New Roman" w:cs="Times New Roman"/>
                <w:sz w:val="18"/>
                <w:szCs w:val="18"/>
              </w:rPr>
              <w:t xml:space="preserve">cestných komunikáciách v okolí </w:t>
            </w:r>
            <w:r w:rsidRPr="00F0241C">
              <w:rPr>
                <w:rStyle w:val="fontstyle01"/>
                <w:rFonts w:ascii="Times New Roman" w:hAnsi="Times New Roman" w:cs="Times New Roman"/>
                <w:bCs/>
                <w:sz w:val="18"/>
                <w:szCs w:val="18"/>
              </w:rPr>
              <w:t>(najmä št. ceste I. triedy č. I/78 Dolný Kubín – Námestovo a II. triedy č. II/520)</w:t>
            </w:r>
          </w:p>
        </w:tc>
      </w:tr>
      <w:tr w:rsidR="00F0241C" w:rsidRPr="00652926" w14:paraId="26A5128F" w14:textId="77777777" w:rsidTr="00BF71DA">
        <w:tc>
          <w:tcPr>
            <w:tcW w:w="1702" w:type="dxa"/>
            <w:tcMar>
              <w:top w:w="100" w:type="dxa"/>
              <w:left w:w="100" w:type="dxa"/>
              <w:bottom w:w="100" w:type="dxa"/>
              <w:right w:w="100" w:type="dxa"/>
            </w:tcMar>
            <w:hideMark/>
          </w:tcPr>
          <w:p w14:paraId="1D90D761" w14:textId="77777777" w:rsidR="00F0241C" w:rsidRPr="00652926" w:rsidRDefault="00F0241C" w:rsidP="00BF71DA">
            <w:pPr>
              <w:widowControl w:val="0"/>
              <w:spacing w:line="240" w:lineRule="auto"/>
              <w:jc w:val="both"/>
              <w:rPr>
                <w:rFonts w:ascii="Times New Roman" w:hAnsi="Times New Roman" w:cs="Times New Roman"/>
                <w:sz w:val="18"/>
                <w:szCs w:val="18"/>
              </w:rPr>
            </w:pPr>
            <w:r>
              <w:rPr>
                <w:rFonts w:ascii="Times New Roman" w:hAnsi="Times New Roman" w:cs="Times New Roman"/>
                <w:sz w:val="18"/>
                <w:szCs w:val="18"/>
              </w:rPr>
              <w:t xml:space="preserve">Kvalita vody </w:t>
            </w:r>
          </w:p>
        </w:tc>
        <w:tc>
          <w:tcPr>
            <w:tcW w:w="2546" w:type="dxa"/>
            <w:tcMar>
              <w:top w:w="100" w:type="dxa"/>
              <w:left w:w="100" w:type="dxa"/>
              <w:bottom w:w="100" w:type="dxa"/>
              <w:right w:w="100" w:type="dxa"/>
            </w:tcMar>
          </w:tcPr>
          <w:p w14:paraId="58A3656A" w14:textId="77777777" w:rsidR="00F0241C" w:rsidRPr="00652926" w:rsidRDefault="00F0241C" w:rsidP="00BF71DA">
            <w:pPr>
              <w:widowControl w:val="0"/>
              <w:spacing w:line="240" w:lineRule="auto"/>
              <w:jc w:val="both"/>
              <w:rPr>
                <w:rFonts w:ascii="Times New Roman" w:hAnsi="Times New Roman" w:cs="Times New Roman"/>
                <w:sz w:val="18"/>
                <w:szCs w:val="18"/>
              </w:rPr>
            </w:pPr>
            <w:r w:rsidRPr="007E136C">
              <w:rPr>
                <w:rFonts w:ascii="Times New Roman" w:hAnsi="Times New Roman" w:cs="Times New Roman"/>
                <w:sz w:val="18"/>
                <w:szCs w:val="18"/>
              </w:rPr>
              <w:t>Monitoring kvality povrchových vôd (SHMU)</w:t>
            </w:r>
          </w:p>
        </w:tc>
        <w:tc>
          <w:tcPr>
            <w:tcW w:w="1706" w:type="dxa"/>
            <w:tcMar>
              <w:top w:w="100" w:type="dxa"/>
              <w:left w:w="100" w:type="dxa"/>
              <w:bottom w:w="100" w:type="dxa"/>
              <w:right w:w="100" w:type="dxa"/>
            </w:tcMar>
          </w:tcPr>
          <w:p w14:paraId="0F768584" w14:textId="77777777" w:rsidR="00F0241C" w:rsidRPr="00652926" w:rsidRDefault="00F0241C" w:rsidP="00BF71DA">
            <w:pPr>
              <w:widowControl w:val="0"/>
              <w:spacing w:line="240" w:lineRule="auto"/>
              <w:jc w:val="both"/>
              <w:rPr>
                <w:rFonts w:ascii="Times New Roman" w:hAnsi="Times New Roman" w:cs="Times New Roman"/>
                <w:sz w:val="18"/>
                <w:szCs w:val="18"/>
              </w:rPr>
            </w:pPr>
            <w:r w:rsidRPr="007E136C">
              <w:rPr>
                <w:rFonts w:ascii="Times New Roman" w:hAnsi="Times New Roman" w:cs="Times New Roman"/>
                <w:sz w:val="18"/>
                <w:szCs w:val="18"/>
              </w:rPr>
              <w:t>vyhovujúce</w:t>
            </w:r>
            <w:r w:rsidRPr="007E136C" w:rsidDel="008E1527">
              <w:rPr>
                <w:rFonts w:ascii="Times New Roman" w:hAnsi="Times New Roman" w:cs="Times New Roman"/>
                <w:sz w:val="18"/>
                <w:szCs w:val="18"/>
              </w:rPr>
              <w:t xml:space="preserve"> </w:t>
            </w:r>
          </w:p>
        </w:tc>
        <w:tc>
          <w:tcPr>
            <w:tcW w:w="3686" w:type="dxa"/>
            <w:tcMar>
              <w:top w:w="100" w:type="dxa"/>
              <w:left w:w="100" w:type="dxa"/>
              <w:bottom w:w="100" w:type="dxa"/>
              <w:right w:w="100" w:type="dxa"/>
            </w:tcMar>
            <w:hideMark/>
          </w:tcPr>
          <w:p w14:paraId="50ECC742" w14:textId="77777777" w:rsidR="00F0241C" w:rsidRPr="00F0241C" w:rsidRDefault="00F0241C" w:rsidP="00BF71DA">
            <w:pPr>
              <w:widowControl w:val="0"/>
              <w:spacing w:line="240" w:lineRule="auto"/>
              <w:jc w:val="both"/>
              <w:rPr>
                <w:rFonts w:ascii="Times New Roman" w:hAnsi="Times New Roman" w:cs="Times New Roman"/>
                <w:sz w:val="18"/>
                <w:szCs w:val="18"/>
              </w:rPr>
            </w:pPr>
            <w:r w:rsidRPr="00F0241C">
              <w:rPr>
                <w:rFonts w:ascii="Times New Roman" w:hAnsi="Times New Roman" w:cs="Times New Roman"/>
                <w:sz w:val="18"/>
                <w:szCs w:val="18"/>
              </w:rPr>
              <w:t>V zmysle výsledkov sledovani stavu kvality vody v tokoch sa vyžaduje zachovanie stavu vyhovujúce v zmysle platných metodík na hodnotenie stavu kvality povrchových vôd. (</w:t>
            </w:r>
            <w:hyperlink r:id="rId9" w:history="1">
              <w:r w:rsidRPr="00F0241C">
                <w:rPr>
                  <w:rStyle w:val="Hypertextovprepojenie"/>
                  <w:rFonts w:ascii="Times New Roman" w:hAnsi="Times New Roman"/>
                  <w:sz w:val="18"/>
                  <w:szCs w:val="18"/>
                </w:rPr>
                <w:t>http://www.shmu.sk/sk/?page=1&amp;id=kvalita_povrchovych_vod</w:t>
              </w:r>
            </w:hyperlink>
            <w:r w:rsidRPr="00F0241C">
              <w:rPr>
                <w:rFonts w:ascii="Times New Roman" w:hAnsi="Times New Roman" w:cs="Times New Roman"/>
                <w:sz w:val="18"/>
                <w:szCs w:val="18"/>
              </w:rPr>
              <w:t>)</w:t>
            </w:r>
          </w:p>
        </w:tc>
      </w:tr>
    </w:tbl>
    <w:p w14:paraId="25C5BACA" w14:textId="77777777" w:rsidR="00F0241C" w:rsidRDefault="00F0241C" w:rsidP="00F0241C">
      <w:pPr>
        <w:pStyle w:val="Zkladntext"/>
        <w:widowControl w:val="0"/>
        <w:ind w:left="360"/>
        <w:jc w:val="both"/>
        <w:rPr>
          <w:rStyle w:val="fontstyle01"/>
        </w:rPr>
      </w:pPr>
    </w:p>
    <w:p w14:paraId="0BE9F64D" w14:textId="77777777" w:rsidR="00F0241C" w:rsidRDefault="00F0241C" w:rsidP="00F0241C">
      <w:pPr>
        <w:pStyle w:val="Zkladntext"/>
        <w:widowControl w:val="0"/>
        <w:spacing w:after="120"/>
        <w:ind w:left="360" w:hanging="502"/>
        <w:jc w:val="both"/>
        <w:rPr>
          <w:b w:val="0"/>
          <w:color w:val="000000"/>
          <w:shd w:val="clear" w:color="auto" w:fill="FFFFFF"/>
        </w:rPr>
      </w:pPr>
      <w:r>
        <w:rPr>
          <w:b w:val="0"/>
        </w:rPr>
        <w:t xml:space="preserve">Udržať stav </w:t>
      </w:r>
      <w:r w:rsidRPr="000C51F5">
        <w:rPr>
          <w:b w:val="0"/>
        </w:rPr>
        <w:t xml:space="preserve">druhu </w:t>
      </w:r>
      <w:r w:rsidRPr="00420AC5">
        <w:rPr>
          <w:i/>
        </w:rPr>
        <w:t>Castor fiber</w:t>
      </w:r>
      <w:r w:rsidRPr="000C51F5">
        <w:rPr>
          <w:b w:val="0"/>
          <w:bCs w:val="0"/>
          <w:shd w:val="clear" w:color="auto" w:fill="FFFFFF"/>
        </w:rPr>
        <w:t xml:space="preserve"> </w:t>
      </w:r>
      <w:r>
        <w:rPr>
          <w:b w:val="0"/>
          <w:bCs w:val="0"/>
          <w:shd w:val="clear" w:color="auto" w:fill="FFFFFF"/>
        </w:rPr>
        <w:t>za splnenia nasledovných parametrov</w:t>
      </w:r>
      <w:r w:rsidRPr="000C51F5">
        <w:rPr>
          <w:b w:val="0"/>
          <w:color w:val="000000"/>
          <w:shd w:val="clear" w:color="auto" w:fill="FFFFFF"/>
        </w:rPr>
        <w:t>:</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515"/>
        <w:gridCol w:w="1337"/>
        <w:gridCol w:w="1498"/>
        <w:gridCol w:w="4148"/>
      </w:tblGrid>
      <w:tr w:rsidR="00F0241C" w:rsidRPr="000C51F5" w14:paraId="68E05E3A" w14:textId="77777777" w:rsidTr="00BF71DA">
        <w:tc>
          <w:tcPr>
            <w:tcW w:w="2515" w:type="dxa"/>
            <w:shd w:val="clear" w:color="auto" w:fill="auto"/>
            <w:tcMar>
              <w:top w:w="100" w:type="dxa"/>
              <w:left w:w="100" w:type="dxa"/>
              <w:bottom w:w="100" w:type="dxa"/>
              <w:right w:w="100" w:type="dxa"/>
            </w:tcMar>
          </w:tcPr>
          <w:p w14:paraId="2A3948BD" w14:textId="77777777" w:rsidR="00F0241C" w:rsidRPr="00381C45" w:rsidRDefault="00F0241C" w:rsidP="00BF71DA">
            <w:pPr>
              <w:widowControl w:val="0"/>
              <w:spacing w:line="240" w:lineRule="auto"/>
              <w:jc w:val="both"/>
              <w:rPr>
                <w:rFonts w:ascii="Times New Roman" w:hAnsi="Times New Roman" w:cs="Times New Roman"/>
                <w:b/>
                <w:sz w:val="18"/>
                <w:szCs w:val="18"/>
              </w:rPr>
            </w:pPr>
            <w:r w:rsidRPr="00381C45">
              <w:rPr>
                <w:rFonts w:ascii="Times New Roman" w:hAnsi="Times New Roman" w:cs="Times New Roman"/>
                <w:b/>
                <w:color w:val="000000"/>
                <w:sz w:val="20"/>
                <w:szCs w:val="20"/>
              </w:rPr>
              <w:t>Parameter</w:t>
            </w:r>
          </w:p>
        </w:tc>
        <w:tc>
          <w:tcPr>
            <w:tcW w:w="1337" w:type="dxa"/>
            <w:shd w:val="clear" w:color="auto" w:fill="auto"/>
            <w:tcMar>
              <w:top w:w="100" w:type="dxa"/>
              <w:left w:w="100" w:type="dxa"/>
              <w:bottom w:w="100" w:type="dxa"/>
              <w:right w:w="100" w:type="dxa"/>
            </w:tcMar>
          </w:tcPr>
          <w:p w14:paraId="72A8358D" w14:textId="77777777" w:rsidR="00F0241C" w:rsidRPr="00381C45" w:rsidRDefault="00F0241C" w:rsidP="00BF71DA">
            <w:pPr>
              <w:widowControl w:val="0"/>
              <w:spacing w:line="240" w:lineRule="auto"/>
              <w:jc w:val="both"/>
              <w:rPr>
                <w:rFonts w:ascii="Times New Roman" w:hAnsi="Times New Roman" w:cs="Times New Roman"/>
                <w:b/>
                <w:sz w:val="18"/>
                <w:szCs w:val="18"/>
              </w:rPr>
            </w:pPr>
            <w:r w:rsidRPr="00381C45">
              <w:rPr>
                <w:rFonts w:ascii="Times New Roman" w:hAnsi="Times New Roman" w:cs="Times New Roman"/>
                <w:b/>
                <w:color w:val="000000"/>
                <w:sz w:val="20"/>
                <w:szCs w:val="20"/>
              </w:rPr>
              <w:t>Merateľný indikátor</w:t>
            </w:r>
          </w:p>
        </w:tc>
        <w:tc>
          <w:tcPr>
            <w:tcW w:w="1498" w:type="dxa"/>
            <w:shd w:val="clear" w:color="auto" w:fill="auto"/>
            <w:tcMar>
              <w:top w:w="100" w:type="dxa"/>
              <w:left w:w="100" w:type="dxa"/>
              <w:bottom w:w="100" w:type="dxa"/>
              <w:right w:w="100" w:type="dxa"/>
            </w:tcMar>
          </w:tcPr>
          <w:p w14:paraId="3A1B5996" w14:textId="77777777" w:rsidR="00F0241C" w:rsidRPr="00381C45" w:rsidRDefault="00F0241C" w:rsidP="00BF71DA">
            <w:pPr>
              <w:widowControl w:val="0"/>
              <w:spacing w:line="240" w:lineRule="auto"/>
              <w:jc w:val="both"/>
              <w:rPr>
                <w:rFonts w:ascii="Times New Roman" w:hAnsi="Times New Roman" w:cs="Times New Roman"/>
                <w:b/>
                <w:sz w:val="18"/>
                <w:szCs w:val="18"/>
              </w:rPr>
            </w:pPr>
            <w:r w:rsidRPr="00381C45">
              <w:rPr>
                <w:rFonts w:ascii="Times New Roman" w:hAnsi="Times New Roman" w:cs="Times New Roman"/>
                <w:b/>
                <w:color w:val="000000"/>
                <w:sz w:val="20"/>
                <w:szCs w:val="20"/>
              </w:rPr>
              <w:t>Cieľová hodnota</w:t>
            </w:r>
          </w:p>
        </w:tc>
        <w:tc>
          <w:tcPr>
            <w:tcW w:w="4148" w:type="dxa"/>
            <w:shd w:val="clear" w:color="auto" w:fill="auto"/>
            <w:tcMar>
              <w:top w:w="100" w:type="dxa"/>
              <w:left w:w="100" w:type="dxa"/>
              <w:bottom w:w="100" w:type="dxa"/>
              <w:right w:w="100" w:type="dxa"/>
            </w:tcMar>
          </w:tcPr>
          <w:p w14:paraId="4648909B" w14:textId="77777777" w:rsidR="00F0241C" w:rsidRPr="00381C45" w:rsidRDefault="00F0241C" w:rsidP="00BF71DA">
            <w:pPr>
              <w:widowControl w:val="0"/>
              <w:spacing w:line="240" w:lineRule="auto"/>
              <w:jc w:val="both"/>
              <w:rPr>
                <w:rFonts w:ascii="Times New Roman" w:hAnsi="Times New Roman" w:cs="Times New Roman"/>
                <w:b/>
                <w:sz w:val="18"/>
                <w:szCs w:val="18"/>
              </w:rPr>
            </w:pPr>
            <w:r w:rsidRPr="00381C45">
              <w:rPr>
                <w:rFonts w:ascii="Times New Roman" w:hAnsi="Times New Roman" w:cs="Times New Roman"/>
                <w:b/>
                <w:color w:val="000000"/>
                <w:sz w:val="20"/>
                <w:szCs w:val="20"/>
              </w:rPr>
              <w:t>Poznámky/Doplňujúce informácie</w:t>
            </w:r>
          </w:p>
        </w:tc>
      </w:tr>
      <w:tr w:rsidR="00F0241C" w:rsidRPr="00862711" w14:paraId="225C66F3" w14:textId="77777777" w:rsidTr="00BF71DA">
        <w:trPr>
          <w:trHeight w:val="435"/>
        </w:trPr>
        <w:tc>
          <w:tcPr>
            <w:tcW w:w="2515" w:type="dxa"/>
            <w:shd w:val="clear" w:color="auto" w:fill="auto"/>
            <w:tcMar>
              <w:top w:w="100" w:type="dxa"/>
              <w:left w:w="100" w:type="dxa"/>
              <w:bottom w:w="100" w:type="dxa"/>
              <w:right w:w="100" w:type="dxa"/>
            </w:tcMar>
          </w:tcPr>
          <w:p w14:paraId="028BC1B3" w14:textId="77777777" w:rsidR="00F0241C" w:rsidRPr="000C51F5" w:rsidRDefault="00F0241C" w:rsidP="00BF71DA">
            <w:pPr>
              <w:jc w:val="both"/>
              <w:rPr>
                <w:rFonts w:ascii="Times New Roman" w:hAnsi="Times New Roman" w:cs="Times New Roman"/>
                <w:sz w:val="18"/>
                <w:szCs w:val="18"/>
              </w:rPr>
            </w:pPr>
            <w:r>
              <w:rPr>
                <w:rFonts w:ascii="Times New Roman" w:hAnsi="Times New Roman" w:cs="Times New Roman"/>
                <w:sz w:val="18"/>
                <w:szCs w:val="18"/>
              </w:rPr>
              <w:t>Veľkosť populácie</w:t>
            </w:r>
          </w:p>
        </w:tc>
        <w:tc>
          <w:tcPr>
            <w:tcW w:w="1337" w:type="dxa"/>
            <w:shd w:val="clear" w:color="auto" w:fill="auto"/>
            <w:tcMar>
              <w:top w:w="100" w:type="dxa"/>
              <w:left w:w="100" w:type="dxa"/>
              <w:bottom w:w="100" w:type="dxa"/>
              <w:right w:w="100" w:type="dxa"/>
            </w:tcMar>
          </w:tcPr>
          <w:p w14:paraId="46928F59" w14:textId="77777777" w:rsidR="00F0241C" w:rsidRPr="000C51F5" w:rsidRDefault="00F0241C" w:rsidP="00BF71DA">
            <w:pPr>
              <w:widowControl w:val="0"/>
              <w:spacing w:line="240" w:lineRule="auto"/>
              <w:jc w:val="both"/>
              <w:rPr>
                <w:rFonts w:ascii="Times New Roman" w:hAnsi="Times New Roman" w:cs="Times New Roman"/>
                <w:sz w:val="18"/>
                <w:szCs w:val="18"/>
              </w:rPr>
            </w:pPr>
            <w:r>
              <w:rPr>
                <w:rFonts w:ascii="Times New Roman" w:hAnsi="Times New Roman" w:cs="Times New Roman"/>
                <w:sz w:val="18"/>
                <w:szCs w:val="18"/>
              </w:rPr>
              <w:t>Počet jedincov</w:t>
            </w:r>
          </w:p>
        </w:tc>
        <w:tc>
          <w:tcPr>
            <w:tcW w:w="1498" w:type="dxa"/>
            <w:shd w:val="clear" w:color="auto" w:fill="auto"/>
            <w:tcMar>
              <w:top w:w="100" w:type="dxa"/>
              <w:left w:w="100" w:type="dxa"/>
              <w:bottom w:w="100" w:type="dxa"/>
              <w:right w:w="100" w:type="dxa"/>
            </w:tcMar>
          </w:tcPr>
          <w:p w14:paraId="7F922053" w14:textId="77777777" w:rsidR="00F0241C" w:rsidRPr="00862711" w:rsidRDefault="00F0241C" w:rsidP="00BF71DA">
            <w:pPr>
              <w:widowControl w:val="0"/>
              <w:spacing w:line="240" w:lineRule="auto"/>
              <w:jc w:val="both"/>
              <w:rPr>
                <w:rFonts w:ascii="Times New Roman" w:hAnsi="Times New Roman" w:cs="Times New Roman"/>
                <w:sz w:val="18"/>
                <w:szCs w:val="18"/>
              </w:rPr>
            </w:pPr>
            <w:r w:rsidRPr="00862711">
              <w:rPr>
                <w:rFonts w:ascii="Times New Roman" w:hAnsi="Times New Roman" w:cs="Times New Roman"/>
                <w:sz w:val="18"/>
                <w:szCs w:val="18"/>
              </w:rPr>
              <w:t>5</w:t>
            </w:r>
          </w:p>
        </w:tc>
        <w:tc>
          <w:tcPr>
            <w:tcW w:w="4148" w:type="dxa"/>
            <w:shd w:val="clear" w:color="auto" w:fill="auto"/>
            <w:tcMar>
              <w:top w:w="100" w:type="dxa"/>
              <w:left w:w="100" w:type="dxa"/>
              <w:bottom w:w="100" w:type="dxa"/>
              <w:right w:w="100" w:type="dxa"/>
            </w:tcMar>
          </w:tcPr>
          <w:p w14:paraId="23EEFC93" w14:textId="77777777" w:rsidR="00F0241C" w:rsidRPr="00862711" w:rsidRDefault="00F0241C" w:rsidP="00BF71DA">
            <w:pPr>
              <w:widowControl w:val="0"/>
              <w:spacing w:line="240" w:lineRule="auto"/>
              <w:jc w:val="both"/>
              <w:rPr>
                <w:rFonts w:ascii="Times New Roman" w:hAnsi="Times New Roman" w:cs="Times New Roman"/>
                <w:sz w:val="18"/>
                <w:szCs w:val="18"/>
              </w:rPr>
            </w:pPr>
            <w:r w:rsidRPr="00862711">
              <w:rPr>
                <w:rFonts w:ascii="Times New Roman" w:hAnsi="Times New Roman" w:cs="Times New Roman"/>
                <w:sz w:val="18"/>
                <w:szCs w:val="18"/>
              </w:rPr>
              <w:t>Populácia je odhadovaná v súčasnosti na 5 až 10 jedincov, postačuje udržanie stavu populácie druhu.</w:t>
            </w:r>
          </w:p>
        </w:tc>
      </w:tr>
      <w:tr w:rsidR="00F0241C" w:rsidRPr="000C51F5" w14:paraId="49BCAB43" w14:textId="77777777" w:rsidTr="00BF71DA">
        <w:tc>
          <w:tcPr>
            <w:tcW w:w="2515" w:type="dxa"/>
            <w:shd w:val="clear" w:color="auto" w:fill="auto"/>
            <w:tcMar>
              <w:top w:w="100" w:type="dxa"/>
              <w:left w:w="100" w:type="dxa"/>
              <w:bottom w:w="100" w:type="dxa"/>
              <w:right w:w="100" w:type="dxa"/>
            </w:tcMar>
          </w:tcPr>
          <w:p w14:paraId="4DE6400F" w14:textId="77777777" w:rsidR="00F0241C" w:rsidRPr="000C51F5" w:rsidRDefault="00F0241C" w:rsidP="00BF71DA">
            <w:pPr>
              <w:widowControl w:val="0"/>
              <w:spacing w:line="240" w:lineRule="auto"/>
              <w:jc w:val="both"/>
              <w:rPr>
                <w:rFonts w:ascii="Times New Roman" w:hAnsi="Times New Roman" w:cs="Times New Roman"/>
                <w:sz w:val="18"/>
                <w:szCs w:val="18"/>
              </w:rPr>
            </w:pPr>
            <w:r>
              <w:rPr>
                <w:rFonts w:ascii="Times New Roman" w:hAnsi="Times New Roman" w:cs="Times New Roman"/>
                <w:sz w:val="18"/>
                <w:szCs w:val="18"/>
              </w:rPr>
              <w:t>Biotop druhu - potravný</w:t>
            </w:r>
          </w:p>
        </w:tc>
        <w:tc>
          <w:tcPr>
            <w:tcW w:w="1337" w:type="dxa"/>
            <w:shd w:val="clear" w:color="auto" w:fill="auto"/>
            <w:tcMar>
              <w:top w:w="100" w:type="dxa"/>
              <w:left w:w="100" w:type="dxa"/>
              <w:bottom w:w="100" w:type="dxa"/>
              <w:right w:w="100" w:type="dxa"/>
            </w:tcMar>
          </w:tcPr>
          <w:p w14:paraId="153459BE" w14:textId="77777777" w:rsidR="00F0241C" w:rsidRPr="000C51F5" w:rsidRDefault="00F0241C" w:rsidP="00BF71DA">
            <w:pPr>
              <w:widowControl w:val="0"/>
              <w:spacing w:line="240" w:lineRule="auto"/>
              <w:jc w:val="both"/>
              <w:rPr>
                <w:rFonts w:ascii="Times New Roman" w:hAnsi="Times New Roman" w:cs="Times New Roman"/>
                <w:sz w:val="18"/>
                <w:szCs w:val="18"/>
              </w:rPr>
            </w:pPr>
            <w:r w:rsidRPr="000C51F5">
              <w:rPr>
                <w:rFonts w:ascii="Times New Roman" w:hAnsi="Times New Roman" w:cs="Times New Roman"/>
                <w:sz w:val="18"/>
                <w:szCs w:val="18"/>
              </w:rPr>
              <w:t>Výmera v ha</w:t>
            </w:r>
          </w:p>
        </w:tc>
        <w:tc>
          <w:tcPr>
            <w:tcW w:w="1498" w:type="dxa"/>
            <w:shd w:val="clear" w:color="auto" w:fill="auto"/>
            <w:tcMar>
              <w:top w:w="100" w:type="dxa"/>
              <w:left w:w="100" w:type="dxa"/>
              <w:bottom w:w="100" w:type="dxa"/>
              <w:right w:w="100" w:type="dxa"/>
            </w:tcMar>
          </w:tcPr>
          <w:p w14:paraId="14637CC8" w14:textId="77777777" w:rsidR="00F0241C" w:rsidRPr="00862711" w:rsidRDefault="00F0241C" w:rsidP="00BF71DA">
            <w:pPr>
              <w:widowControl w:val="0"/>
              <w:spacing w:line="240" w:lineRule="auto"/>
              <w:jc w:val="both"/>
              <w:rPr>
                <w:rFonts w:ascii="Times New Roman" w:hAnsi="Times New Roman" w:cs="Times New Roman"/>
                <w:sz w:val="18"/>
                <w:szCs w:val="18"/>
              </w:rPr>
            </w:pPr>
            <w:r w:rsidRPr="00862711">
              <w:rPr>
                <w:rFonts w:ascii="Times New Roman" w:hAnsi="Times New Roman" w:cs="Times New Roman"/>
                <w:sz w:val="18"/>
                <w:szCs w:val="18"/>
              </w:rPr>
              <w:t>12</w:t>
            </w:r>
          </w:p>
        </w:tc>
        <w:tc>
          <w:tcPr>
            <w:tcW w:w="4148" w:type="dxa"/>
            <w:shd w:val="clear" w:color="auto" w:fill="auto"/>
            <w:tcMar>
              <w:top w:w="100" w:type="dxa"/>
              <w:left w:w="100" w:type="dxa"/>
              <w:bottom w:w="100" w:type="dxa"/>
              <w:right w:w="100" w:type="dxa"/>
            </w:tcMar>
          </w:tcPr>
          <w:p w14:paraId="47B6C552" w14:textId="77777777" w:rsidR="00F0241C" w:rsidRPr="000C51F5" w:rsidRDefault="00F0241C" w:rsidP="00BF71DA">
            <w:pPr>
              <w:widowControl w:val="0"/>
              <w:spacing w:line="240" w:lineRule="auto"/>
              <w:jc w:val="both"/>
              <w:rPr>
                <w:rFonts w:ascii="Times New Roman" w:hAnsi="Times New Roman" w:cs="Times New Roman"/>
                <w:sz w:val="18"/>
                <w:szCs w:val="18"/>
              </w:rPr>
            </w:pPr>
            <w:r>
              <w:rPr>
                <w:rFonts w:ascii="Times New Roman" w:hAnsi="Times New Roman" w:cs="Times New Roman"/>
                <w:sz w:val="18"/>
                <w:szCs w:val="18"/>
              </w:rPr>
              <w:t xml:space="preserve">Udržaný </w:t>
            </w:r>
            <w:r w:rsidRPr="000C51F5">
              <w:rPr>
                <w:rFonts w:ascii="Times New Roman" w:hAnsi="Times New Roman" w:cs="Times New Roman"/>
                <w:sz w:val="18"/>
                <w:szCs w:val="18"/>
              </w:rPr>
              <w:t>dost</w:t>
            </w:r>
            <w:r>
              <w:rPr>
                <w:rFonts w:ascii="Times New Roman" w:hAnsi="Times New Roman" w:cs="Times New Roman"/>
                <w:sz w:val="18"/>
                <w:szCs w:val="18"/>
              </w:rPr>
              <w:t>atok vhodných biotopov s dostatkom potravy</w:t>
            </w:r>
            <w:r w:rsidRPr="000C51F5">
              <w:rPr>
                <w:rFonts w:ascii="Times New Roman" w:hAnsi="Times New Roman" w:cs="Times New Roman"/>
                <w:sz w:val="18"/>
                <w:szCs w:val="18"/>
              </w:rPr>
              <w:t xml:space="preserve"> </w:t>
            </w:r>
            <w:r>
              <w:rPr>
                <w:rFonts w:ascii="Times New Roman" w:hAnsi="Times New Roman" w:cs="Times New Roman"/>
                <w:sz w:val="18"/>
                <w:szCs w:val="18"/>
              </w:rPr>
              <w:t xml:space="preserve">- </w:t>
            </w:r>
            <w:r w:rsidRPr="000C51F5">
              <w:rPr>
                <w:rFonts w:ascii="Times New Roman" w:hAnsi="Times New Roman" w:cs="Times New Roman"/>
                <w:sz w:val="18"/>
                <w:szCs w:val="18"/>
              </w:rPr>
              <w:t>brehovými porastami, tvorenými mäkkými listnáčmi, najmä topoľmi a vŕbami, resp. prirodzené brehové zárasty.</w:t>
            </w:r>
          </w:p>
        </w:tc>
      </w:tr>
      <w:tr w:rsidR="00F0241C" w:rsidRPr="000C51F5" w14:paraId="0234BEC1" w14:textId="77777777" w:rsidTr="00BF71DA">
        <w:tc>
          <w:tcPr>
            <w:tcW w:w="2515" w:type="dxa"/>
            <w:shd w:val="clear" w:color="auto" w:fill="auto"/>
            <w:tcMar>
              <w:top w:w="100" w:type="dxa"/>
              <w:left w:w="100" w:type="dxa"/>
              <w:bottom w:w="100" w:type="dxa"/>
              <w:right w:w="100" w:type="dxa"/>
            </w:tcMar>
          </w:tcPr>
          <w:p w14:paraId="66030653" w14:textId="77777777" w:rsidR="00F0241C" w:rsidRPr="000C51F5" w:rsidRDefault="00F0241C" w:rsidP="00BF71DA">
            <w:pPr>
              <w:jc w:val="both"/>
              <w:rPr>
                <w:rFonts w:ascii="Times New Roman" w:hAnsi="Times New Roman" w:cs="Times New Roman"/>
                <w:sz w:val="18"/>
                <w:szCs w:val="18"/>
              </w:rPr>
            </w:pPr>
            <w:r>
              <w:rPr>
                <w:rFonts w:ascii="Times New Roman" w:hAnsi="Times New Roman" w:cs="Times New Roman"/>
                <w:sz w:val="18"/>
                <w:szCs w:val="18"/>
              </w:rPr>
              <w:t>Biotop druhu - rozmnožovací</w:t>
            </w:r>
          </w:p>
        </w:tc>
        <w:tc>
          <w:tcPr>
            <w:tcW w:w="1337" w:type="dxa"/>
            <w:shd w:val="clear" w:color="auto" w:fill="auto"/>
            <w:tcMar>
              <w:top w:w="100" w:type="dxa"/>
              <w:left w:w="100" w:type="dxa"/>
              <w:bottom w:w="100" w:type="dxa"/>
              <w:right w:w="100" w:type="dxa"/>
            </w:tcMar>
          </w:tcPr>
          <w:p w14:paraId="1D1687F4" w14:textId="77777777" w:rsidR="00F0241C" w:rsidRPr="000C51F5" w:rsidRDefault="00F0241C" w:rsidP="00BF71DA">
            <w:pPr>
              <w:widowControl w:val="0"/>
              <w:spacing w:line="240" w:lineRule="auto"/>
              <w:jc w:val="both"/>
              <w:rPr>
                <w:rFonts w:ascii="Times New Roman" w:hAnsi="Times New Roman" w:cs="Times New Roman"/>
                <w:sz w:val="18"/>
                <w:szCs w:val="18"/>
              </w:rPr>
            </w:pPr>
            <w:r>
              <w:rPr>
                <w:rFonts w:ascii="Times New Roman" w:hAnsi="Times New Roman" w:cs="Times New Roman"/>
                <w:sz w:val="18"/>
                <w:szCs w:val="18"/>
              </w:rPr>
              <w:t xml:space="preserve">Stav prechrádzok a hradov (zachovanie) </w:t>
            </w:r>
          </w:p>
        </w:tc>
        <w:tc>
          <w:tcPr>
            <w:tcW w:w="1498" w:type="dxa"/>
            <w:shd w:val="clear" w:color="auto" w:fill="auto"/>
            <w:tcMar>
              <w:top w:w="100" w:type="dxa"/>
              <w:left w:w="100" w:type="dxa"/>
              <w:bottom w:w="100" w:type="dxa"/>
              <w:right w:w="100" w:type="dxa"/>
            </w:tcMar>
          </w:tcPr>
          <w:p w14:paraId="046A6167" w14:textId="77777777" w:rsidR="00F0241C" w:rsidRPr="000C51F5" w:rsidRDefault="00F0241C" w:rsidP="00BF71DA">
            <w:pPr>
              <w:widowControl w:val="0"/>
              <w:spacing w:line="240" w:lineRule="auto"/>
              <w:jc w:val="both"/>
              <w:rPr>
                <w:rFonts w:ascii="Times New Roman" w:hAnsi="Times New Roman" w:cs="Times New Roman"/>
                <w:sz w:val="18"/>
                <w:szCs w:val="18"/>
              </w:rPr>
            </w:pPr>
            <w:r>
              <w:rPr>
                <w:rFonts w:ascii="Times New Roman" w:hAnsi="Times New Roman" w:cs="Times New Roman"/>
                <w:sz w:val="18"/>
                <w:szCs w:val="18"/>
              </w:rPr>
              <w:t xml:space="preserve">Bez poškodení </w:t>
            </w:r>
          </w:p>
        </w:tc>
        <w:tc>
          <w:tcPr>
            <w:tcW w:w="4148" w:type="dxa"/>
            <w:shd w:val="clear" w:color="auto" w:fill="auto"/>
            <w:tcMar>
              <w:top w:w="100" w:type="dxa"/>
              <w:left w:w="100" w:type="dxa"/>
              <w:bottom w:w="100" w:type="dxa"/>
              <w:right w:w="100" w:type="dxa"/>
            </w:tcMar>
          </w:tcPr>
          <w:p w14:paraId="00276405" w14:textId="77777777" w:rsidR="00F0241C" w:rsidRPr="000C51F5" w:rsidRDefault="00F0241C" w:rsidP="00BF71DA">
            <w:pPr>
              <w:widowControl w:val="0"/>
              <w:spacing w:line="240" w:lineRule="auto"/>
              <w:jc w:val="both"/>
              <w:rPr>
                <w:rFonts w:ascii="Times New Roman" w:hAnsi="Times New Roman" w:cs="Times New Roman"/>
                <w:sz w:val="18"/>
                <w:szCs w:val="18"/>
              </w:rPr>
            </w:pPr>
            <w:r>
              <w:rPr>
                <w:rFonts w:ascii="Times New Roman" w:hAnsi="Times New Roman" w:cs="Times New Roman"/>
                <w:sz w:val="18"/>
                <w:szCs w:val="18"/>
              </w:rPr>
              <w:t>V častiach, kde si druh vytvára úkryty za účelom zakladania rodiny, nebudú tieto narúšané a rozoberané.</w:t>
            </w:r>
          </w:p>
        </w:tc>
      </w:tr>
    </w:tbl>
    <w:p w14:paraId="3C86A8AA" w14:textId="77777777" w:rsidR="00F0241C" w:rsidRDefault="00F0241C" w:rsidP="00F0241C">
      <w:pPr>
        <w:pStyle w:val="Zkladntext"/>
        <w:widowControl w:val="0"/>
        <w:ind w:left="-284"/>
        <w:jc w:val="both"/>
        <w:rPr>
          <w:b w:val="0"/>
        </w:rPr>
      </w:pPr>
      <w:bookmarkStart w:id="0" w:name="_GoBack"/>
      <w:bookmarkEnd w:id="0"/>
    </w:p>
    <w:sectPr w:rsidR="00F0241C" w:rsidSect="009C1656">
      <w:footerReference w:type="default" r:id="rId10"/>
      <w:footerReference w:type="first" r:id="rId11"/>
      <w:pgSz w:w="11907" w:h="16840" w:code="9"/>
      <w:pgMar w:top="1560" w:right="1275" w:bottom="1276" w:left="1418" w:header="709" w:footer="680" w:gutter="0"/>
      <w:cols w:space="708"/>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62EC2" w16cex:dateUtc="2023-08-27T18:21:00Z"/>
  <w16cex:commentExtensible w16cex:durableId="28962EE2" w16cex:dateUtc="2023-08-27T18:21:00Z"/>
  <w16cex:commentExtensible w16cex:durableId="28963258" w16cex:dateUtc="2023-08-27T1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164CAF" w16cid:durableId="28962EC2"/>
  <w16cid:commentId w16cid:paraId="02AD7408" w16cid:durableId="28962EE2"/>
  <w16cid:commentId w16cid:paraId="5A6AAEF4" w16cid:durableId="2896325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B2BE4" w14:textId="77777777" w:rsidR="00F671B3" w:rsidRDefault="00F671B3" w:rsidP="009049B7">
      <w:pPr>
        <w:spacing w:line="240" w:lineRule="auto"/>
      </w:pPr>
      <w:r>
        <w:separator/>
      </w:r>
    </w:p>
  </w:endnote>
  <w:endnote w:type="continuationSeparator" w:id="0">
    <w:p w14:paraId="75C5128C" w14:textId="77777777" w:rsidR="00F671B3" w:rsidRDefault="00F671B3" w:rsidP="009049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497713"/>
      <w:docPartObj>
        <w:docPartGallery w:val="Page Numbers (Bottom of Page)"/>
        <w:docPartUnique/>
      </w:docPartObj>
    </w:sdtPr>
    <w:sdtEndPr/>
    <w:sdtContent>
      <w:p w14:paraId="3B360E57" w14:textId="415F69DE" w:rsidR="004F250B" w:rsidRDefault="004F250B">
        <w:pPr>
          <w:pStyle w:val="Pta"/>
          <w:jc w:val="center"/>
        </w:pPr>
        <w:r>
          <w:fldChar w:fldCharType="begin"/>
        </w:r>
        <w:r>
          <w:instrText>PAGE   \* MERGEFORMAT</w:instrText>
        </w:r>
        <w:r>
          <w:fldChar w:fldCharType="separate"/>
        </w:r>
        <w:r w:rsidR="00F0241C">
          <w:rPr>
            <w:noProof/>
          </w:rPr>
          <w:t>3</w:t>
        </w:r>
        <w:r>
          <w:fldChar w:fldCharType="end"/>
        </w:r>
      </w:p>
    </w:sdtContent>
  </w:sdt>
  <w:p w14:paraId="7A1C53FF" w14:textId="77777777" w:rsidR="004F250B" w:rsidRDefault="004F250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3955943"/>
      <w:docPartObj>
        <w:docPartGallery w:val="Page Numbers (Bottom of Page)"/>
        <w:docPartUnique/>
      </w:docPartObj>
    </w:sdtPr>
    <w:sdtEndPr/>
    <w:sdtContent>
      <w:p w14:paraId="16DF00AC" w14:textId="0E23BD42" w:rsidR="004F250B" w:rsidRDefault="004F250B">
        <w:pPr>
          <w:pStyle w:val="Pta"/>
          <w:jc w:val="center"/>
        </w:pPr>
        <w:r>
          <w:fldChar w:fldCharType="begin"/>
        </w:r>
        <w:r>
          <w:instrText>PAGE   \* MERGEFORMAT</w:instrText>
        </w:r>
        <w:r>
          <w:fldChar w:fldCharType="separate"/>
        </w:r>
        <w:r w:rsidR="00F671B3">
          <w:rPr>
            <w:noProof/>
          </w:rPr>
          <w:t>1</w:t>
        </w:r>
        <w:r>
          <w:fldChar w:fldCharType="end"/>
        </w:r>
      </w:p>
    </w:sdtContent>
  </w:sdt>
  <w:p w14:paraId="547F1FFF" w14:textId="77777777" w:rsidR="004F250B" w:rsidRDefault="004F25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4A77E" w14:textId="77777777" w:rsidR="00F671B3" w:rsidRDefault="00F671B3" w:rsidP="009049B7">
      <w:pPr>
        <w:spacing w:line="240" w:lineRule="auto"/>
      </w:pPr>
      <w:r>
        <w:separator/>
      </w:r>
    </w:p>
  </w:footnote>
  <w:footnote w:type="continuationSeparator" w:id="0">
    <w:p w14:paraId="217A8AEC" w14:textId="77777777" w:rsidR="00F671B3" w:rsidRDefault="00F671B3" w:rsidP="009049B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EF61D0"/>
    <w:multiLevelType w:val="hybridMultilevel"/>
    <w:tmpl w:val="64A21E5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hint="default"/>
      </w:rPr>
    </w:lvl>
    <w:lvl w:ilvl="8" w:tplc="041B0005">
      <w:start w:val="1"/>
      <w:numFmt w:val="bullet"/>
      <w:lvlText w:val=""/>
      <w:lvlJc w:val="left"/>
      <w:pPr>
        <w:ind w:left="6120" w:hanging="360"/>
      </w:pPr>
      <w:rPr>
        <w:rFonts w:ascii="Wingdings" w:hAnsi="Wingdings" w:hint="default"/>
      </w:rPr>
    </w:lvl>
  </w:abstractNum>
  <w:abstractNum w:abstractNumId="1" w15:restartNumberingAfterBreak="0">
    <w:nsid w:val="69117F3F"/>
    <w:multiLevelType w:val="hybridMultilevel"/>
    <w:tmpl w:val="C41878B8"/>
    <w:lvl w:ilvl="0" w:tplc="2EB2DC6C">
      <w:numFmt w:val="bullet"/>
      <w:lvlText w:val="-"/>
      <w:lvlJc w:val="left"/>
      <w:pPr>
        <w:ind w:left="720" w:hanging="360"/>
      </w:pPr>
      <w:rPr>
        <w:rFonts w:ascii="Times New Roman" w:eastAsia="Times New Roman" w:hAnsi="Times New Roman" w:hint="default"/>
        <w:color w:val="auto"/>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708"/>
  <w:hyphenationZone w:val="425"/>
  <w:doNotHyphenateCaps/>
  <w:drawingGridHorizontalSpacing w:val="100"/>
  <w:drawingGridVerticalSpacing w:val="136"/>
  <w:displayHorizontalDrawingGridEvery w:val="0"/>
  <w:displayVerticalDrawingGridEvery w:val="2"/>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459"/>
    <w:rsid w:val="0000115A"/>
    <w:rsid w:val="00004098"/>
    <w:rsid w:val="000070AE"/>
    <w:rsid w:val="00012C22"/>
    <w:rsid w:val="0002231E"/>
    <w:rsid w:val="00024F35"/>
    <w:rsid w:val="000302C7"/>
    <w:rsid w:val="000308CC"/>
    <w:rsid w:val="00034AE7"/>
    <w:rsid w:val="00041E2F"/>
    <w:rsid w:val="00052428"/>
    <w:rsid w:val="000864BD"/>
    <w:rsid w:val="00086B26"/>
    <w:rsid w:val="00090147"/>
    <w:rsid w:val="00097984"/>
    <w:rsid w:val="000A0F1F"/>
    <w:rsid w:val="000A1347"/>
    <w:rsid w:val="000A53DA"/>
    <w:rsid w:val="000B4103"/>
    <w:rsid w:val="000B494B"/>
    <w:rsid w:val="000B70F1"/>
    <w:rsid w:val="000C35EE"/>
    <w:rsid w:val="000C7FAA"/>
    <w:rsid w:val="000D3ACB"/>
    <w:rsid w:val="000D4C17"/>
    <w:rsid w:val="000D5621"/>
    <w:rsid w:val="000E5829"/>
    <w:rsid w:val="000F08DC"/>
    <w:rsid w:val="000F140B"/>
    <w:rsid w:val="000F15B6"/>
    <w:rsid w:val="000F4B9F"/>
    <w:rsid w:val="001075EC"/>
    <w:rsid w:val="00107F36"/>
    <w:rsid w:val="001123F2"/>
    <w:rsid w:val="001131E3"/>
    <w:rsid w:val="0011445B"/>
    <w:rsid w:val="001158DE"/>
    <w:rsid w:val="00117C41"/>
    <w:rsid w:val="00122744"/>
    <w:rsid w:val="001258AA"/>
    <w:rsid w:val="00127849"/>
    <w:rsid w:val="00135846"/>
    <w:rsid w:val="00142503"/>
    <w:rsid w:val="001613E9"/>
    <w:rsid w:val="00165F46"/>
    <w:rsid w:val="00166A90"/>
    <w:rsid w:val="001817EF"/>
    <w:rsid w:val="00186C3C"/>
    <w:rsid w:val="00195E53"/>
    <w:rsid w:val="001A0A3C"/>
    <w:rsid w:val="001A10C1"/>
    <w:rsid w:val="001A2958"/>
    <w:rsid w:val="001B4A5C"/>
    <w:rsid w:val="001C4290"/>
    <w:rsid w:val="001D05CE"/>
    <w:rsid w:val="001D185A"/>
    <w:rsid w:val="001D51FF"/>
    <w:rsid w:val="001F7DC2"/>
    <w:rsid w:val="00201434"/>
    <w:rsid w:val="002104EF"/>
    <w:rsid w:val="00213E8A"/>
    <w:rsid w:val="002147C9"/>
    <w:rsid w:val="00217CAA"/>
    <w:rsid w:val="002206F9"/>
    <w:rsid w:val="00235BCF"/>
    <w:rsid w:val="002378D2"/>
    <w:rsid w:val="00241989"/>
    <w:rsid w:val="0024653D"/>
    <w:rsid w:val="00247CEF"/>
    <w:rsid w:val="00251485"/>
    <w:rsid w:val="002531BE"/>
    <w:rsid w:val="0025325B"/>
    <w:rsid w:val="00257424"/>
    <w:rsid w:val="00260D76"/>
    <w:rsid w:val="002716FE"/>
    <w:rsid w:val="00274620"/>
    <w:rsid w:val="002822A5"/>
    <w:rsid w:val="00286C9F"/>
    <w:rsid w:val="0029101B"/>
    <w:rsid w:val="00291970"/>
    <w:rsid w:val="00294945"/>
    <w:rsid w:val="002B384F"/>
    <w:rsid w:val="002B3C46"/>
    <w:rsid w:val="002D10DC"/>
    <w:rsid w:val="002D311A"/>
    <w:rsid w:val="002F0FBE"/>
    <w:rsid w:val="002F2ED0"/>
    <w:rsid w:val="002F7BBC"/>
    <w:rsid w:val="0031424B"/>
    <w:rsid w:val="0032572D"/>
    <w:rsid w:val="003302C8"/>
    <w:rsid w:val="00334DB2"/>
    <w:rsid w:val="00342CE7"/>
    <w:rsid w:val="00344403"/>
    <w:rsid w:val="00346369"/>
    <w:rsid w:val="00354686"/>
    <w:rsid w:val="003564D4"/>
    <w:rsid w:val="00363901"/>
    <w:rsid w:val="00366DB1"/>
    <w:rsid w:val="00371953"/>
    <w:rsid w:val="003776EF"/>
    <w:rsid w:val="00381C45"/>
    <w:rsid w:val="00384E08"/>
    <w:rsid w:val="00393FB3"/>
    <w:rsid w:val="003A3884"/>
    <w:rsid w:val="003B34B6"/>
    <w:rsid w:val="003B552D"/>
    <w:rsid w:val="003C2090"/>
    <w:rsid w:val="003C2459"/>
    <w:rsid w:val="003D3424"/>
    <w:rsid w:val="003E242E"/>
    <w:rsid w:val="003E35AA"/>
    <w:rsid w:val="003F5218"/>
    <w:rsid w:val="003F71B7"/>
    <w:rsid w:val="00402048"/>
    <w:rsid w:val="00403089"/>
    <w:rsid w:val="00410136"/>
    <w:rsid w:val="00410FDB"/>
    <w:rsid w:val="00411B91"/>
    <w:rsid w:val="00421F75"/>
    <w:rsid w:val="004234CB"/>
    <w:rsid w:val="00437F58"/>
    <w:rsid w:val="004451BC"/>
    <w:rsid w:val="004451E9"/>
    <w:rsid w:val="004502A3"/>
    <w:rsid w:val="00455620"/>
    <w:rsid w:val="00456CE2"/>
    <w:rsid w:val="00457868"/>
    <w:rsid w:val="00460393"/>
    <w:rsid w:val="0046690B"/>
    <w:rsid w:val="0047109F"/>
    <w:rsid w:val="004767B7"/>
    <w:rsid w:val="00485650"/>
    <w:rsid w:val="0048574A"/>
    <w:rsid w:val="0048614F"/>
    <w:rsid w:val="00493071"/>
    <w:rsid w:val="004969DA"/>
    <w:rsid w:val="004B4835"/>
    <w:rsid w:val="004B59B0"/>
    <w:rsid w:val="004C0983"/>
    <w:rsid w:val="004C1BD8"/>
    <w:rsid w:val="004C5D19"/>
    <w:rsid w:val="004D1E90"/>
    <w:rsid w:val="004D20C8"/>
    <w:rsid w:val="004D43FA"/>
    <w:rsid w:val="004D4C3D"/>
    <w:rsid w:val="004E6C10"/>
    <w:rsid w:val="004F232E"/>
    <w:rsid w:val="004F250B"/>
    <w:rsid w:val="004F6CBA"/>
    <w:rsid w:val="005007DD"/>
    <w:rsid w:val="00506BD5"/>
    <w:rsid w:val="0051014A"/>
    <w:rsid w:val="00513478"/>
    <w:rsid w:val="00513910"/>
    <w:rsid w:val="005147B4"/>
    <w:rsid w:val="00522117"/>
    <w:rsid w:val="00525E45"/>
    <w:rsid w:val="00531B3D"/>
    <w:rsid w:val="00552897"/>
    <w:rsid w:val="00553A6F"/>
    <w:rsid w:val="00553C56"/>
    <w:rsid w:val="00554EC2"/>
    <w:rsid w:val="00555FDD"/>
    <w:rsid w:val="00565222"/>
    <w:rsid w:val="00567493"/>
    <w:rsid w:val="00567BE6"/>
    <w:rsid w:val="00576006"/>
    <w:rsid w:val="00582857"/>
    <w:rsid w:val="005835E4"/>
    <w:rsid w:val="0058523C"/>
    <w:rsid w:val="00586551"/>
    <w:rsid w:val="005A2491"/>
    <w:rsid w:val="005A3D0C"/>
    <w:rsid w:val="005A3E44"/>
    <w:rsid w:val="005B0663"/>
    <w:rsid w:val="005B7DA8"/>
    <w:rsid w:val="005C1397"/>
    <w:rsid w:val="005C5A74"/>
    <w:rsid w:val="005C62DA"/>
    <w:rsid w:val="005E0AC7"/>
    <w:rsid w:val="00605D1D"/>
    <w:rsid w:val="00613454"/>
    <w:rsid w:val="00622104"/>
    <w:rsid w:val="00626A09"/>
    <w:rsid w:val="0062795D"/>
    <w:rsid w:val="0064147B"/>
    <w:rsid w:val="00645F5F"/>
    <w:rsid w:val="006500B4"/>
    <w:rsid w:val="00652933"/>
    <w:rsid w:val="00653B45"/>
    <w:rsid w:val="0065788F"/>
    <w:rsid w:val="0066146B"/>
    <w:rsid w:val="00672750"/>
    <w:rsid w:val="00680239"/>
    <w:rsid w:val="00686099"/>
    <w:rsid w:val="0069367E"/>
    <w:rsid w:val="00694012"/>
    <w:rsid w:val="00694858"/>
    <w:rsid w:val="00697F82"/>
    <w:rsid w:val="006A7FF1"/>
    <w:rsid w:val="006B1634"/>
    <w:rsid w:val="006C0E08"/>
    <w:rsid w:val="006D5E23"/>
    <w:rsid w:val="006E2639"/>
    <w:rsid w:val="006F73B0"/>
    <w:rsid w:val="007015D4"/>
    <w:rsid w:val="00707499"/>
    <w:rsid w:val="007127FD"/>
    <w:rsid w:val="00722E6A"/>
    <w:rsid w:val="00727610"/>
    <w:rsid w:val="00731313"/>
    <w:rsid w:val="00731CAD"/>
    <w:rsid w:val="00735411"/>
    <w:rsid w:val="00741E42"/>
    <w:rsid w:val="00754EA8"/>
    <w:rsid w:val="00754F13"/>
    <w:rsid w:val="007624B5"/>
    <w:rsid w:val="007657C5"/>
    <w:rsid w:val="00767DD6"/>
    <w:rsid w:val="00775056"/>
    <w:rsid w:val="007823C5"/>
    <w:rsid w:val="00791978"/>
    <w:rsid w:val="007920A8"/>
    <w:rsid w:val="00796656"/>
    <w:rsid w:val="007B1022"/>
    <w:rsid w:val="007B1AD9"/>
    <w:rsid w:val="007B4FB4"/>
    <w:rsid w:val="007C1A4C"/>
    <w:rsid w:val="007D40A6"/>
    <w:rsid w:val="007D40D2"/>
    <w:rsid w:val="007D4A48"/>
    <w:rsid w:val="007D632D"/>
    <w:rsid w:val="007E459E"/>
    <w:rsid w:val="007F7A92"/>
    <w:rsid w:val="008011A7"/>
    <w:rsid w:val="00802A9C"/>
    <w:rsid w:val="00807BA2"/>
    <w:rsid w:val="00813456"/>
    <w:rsid w:val="0082510D"/>
    <w:rsid w:val="008341E1"/>
    <w:rsid w:val="008343C9"/>
    <w:rsid w:val="00836ADE"/>
    <w:rsid w:val="0084404D"/>
    <w:rsid w:val="008451CF"/>
    <w:rsid w:val="008606FF"/>
    <w:rsid w:val="00863BC2"/>
    <w:rsid w:val="00867CB1"/>
    <w:rsid w:val="00872553"/>
    <w:rsid w:val="00887101"/>
    <w:rsid w:val="00891E37"/>
    <w:rsid w:val="00891FD6"/>
    <w:rsid w:val="008A37C1"/>
    <w:rsid w:val="008B115B"/>
    <w:rsid w:val="008B352B"/>
    <w:rsid w:val="008C70AE"/>
    <w:rsid w:val="008C7D99"/>
    <w:rsid w:val="008E014A"/>
    <w:rsid w:val="008E1527"/>
    <w:rsid w:val="008F26C1"/>
    <w:rsid w:val="00902529"/>
    <w:rsid w:val="00902554"/>
    <w:rsid w:val="009049B7"/>
    <w:rsid w:val="00905385"/>
    <w:rsid w:val="00912626"/>
    <w:rsid w:val="00920153"/>
    <w:rsid w:val="0092023D"/>
    <w:rsid w:val="009205D3"/>
    <w:rsid w:val="009473DF"/>
    <w:rsid w:val="00951614"/>
    <w:rsid w:val="009571F2"/>
    <w:rsid w:val="009614A8"/>
    <w:rsid w:val="00961F3E"/>
    <w:rsid w:val="00962279"/>
    <w:rsid w:val="009771DF"/>
    <w:rsid w:val="00980D18"/>
    <w:rsid w:val="00987B7C"/>
    <w:rsid w:val="00990354"/>
    <w:rsid w:val="009947E2"/>
    <w:rsid w:val="009A5B90"/>
    <w:rsid w:val="009B0621"/>
    <w:rsid w:val="009B5878"/>
    <w:rsid w:val="009B7A4C"/>
    <w:rsid w:val="009B7E2B"/>
    <w:rsid w:val="009C1656"/>
    <w:rsid w:val="009C347F"/>
    <w:rsid w:val="009C3AD0"/>
    <w:rsid w:val="009C53B8"/>
    <w:rsid w:val="009E02C4"/>
    <w:rsid w:val="009E03C2"/>
    <w:rsid w:val="009E2936"/>
    <w:rsid w:val="009F115E"/>
    <w:rsid w:val="00A00787"/>
    <w:rsid w:val="00A1487C"/>
    <w:rsid w:val="00A156DD"/>
    <w:rsid w:val="00A22209"/>
    <w:rsid w:val="00A455BC"/>
    <w:rsid w:val="00A67AAE"/>
    <w:rsid w:val="00A90617"/>
    <w:rsid w:val="00AA06A1"/>
    <w:rsid w:val="00AA7ABF"/>
    <w:rsid w:val="00AC1A64"/>
    <w:rsid w:val="00AC2AC0"/>
    <w:rsid w:val="00AC77FB"/>
    <w:rsid w:val="00AD0193"/>
    <w:rsid w:val="00AE0B49"/>
    <w:rsid w:val="00AE4272"/>
    <w:rsid w:val="00AE6C2D"/>
    <w:rsid w:val="00AE77E1"/>
    <w:rsid w:val="00AF3064"/>
    <w:rsid w:val="00AF498E"/>
    <w:rsid w:val="00AF508B"/>
    <w:rsid w:val="00AF5EF4"/>
    <w:rsid w:val="00B02BEF"/>
    <w:rsid w:val="00B035A7"/>
    <w:rsid w:val="00B07878"/>
    <w:rsid w:val="00B13020"/>
    <w:rsid w:val="00B14339"/>
    <w:rsid w:val="00B14E7C"/>
    <w:rsid w:val="00B211F8"/>
    <w:rsid w:val="00B31B3C"/>
    <w:rsid w:val="00B37AB8"/>
    <w:rsid w:val="00B668A7"/>
    <w:rsid w:val="00B83296"/>
    <w:rsid w:val="00B856A2"/>
    <w:rsid w:val="00B960E4"/>
    <w:rsid w:val="00B9721E"/>
    <w:rsid w:val="00BA15D7"/>
    <w:rsid w:val="00BA5A56"/>
    <w:rsid w:val="00BB3162"/>
    <w:rsid w:val="00BB45FE"/>
    <w:rsid w:val="00BB4BFD"/>
    <w:rsid w:val="00BB6404"/>
    <w:rsid w:val="00BC1AA8"/>
    <w:rsid w:val="00BC2408"/>
    <w:rsid w:val="00BC7E07"/>
    <w:rsid w:val="00BD1FCF"/>
    <w:rsid w:val="00BD6C68"/>
    <w:rsid w:val="00BE1363"/>
    <w:rsid w:val="00BE3E35"/>
    <w:rsid w:val="00BF167C"/>
    <w:rsid w:val="00C01360"/>
    <w:rsid w:val="00C04BBF"/>
    <w:rsid w:val="00C10D28"/>
    <w:rsid w:val="00C20D29"/>
    <w:rsid w:val="00C31382"/>
    <w:rsid w:val="00C329BB"/>
    <w:rsid w:val="00C36ADC"/>
    <w:rsid w:val="00C41BF5"/>
    <w:rsid w:val="00C448C0"/>
    <w:rsid w:val="00C5187F"/>
    <w:rsid w:val="00C55AFD"/>
    <w:rsid w:val="00C60C78"/>
    <w:rsid w:val="00C64382"/>
    <w:rsid w:val="00C7220F"/>
    <w:rsid w:val="00C76ED1"/>
    <w:rsid w:val="00C80345"/>
    <w:rsid w:val="00C80ABC"/>
    <w:rsid w:val="00C82B3E"/>
    <w:rsid w:val="00C94B05"/>
    <w:rsid w:val="00CA01FC"/>
    <w:rsid w:val="00CA6164"/>
    <w:rsid w:val="00CC031A"/>
    <w:rsid w:val="00CC34CB"/>
    <w:rsid w:val="00CC48FB"/>
    <w:rsid w:val="00CD1E52"/>
    <w:rsid w:val="00CD77DC"/>
    <w:rsid w:val="00CE2A31"/>
    <w:rsid w:val="00CF3AB6"/>
    <w:rsid w:val="00CF3E6A"/>
    <w:rsid w:val="00CF57E4"/>
    <w:rsid w:val="00D029EB"/>
    <w:rsid w:val="00D05A21"/>
    <w:rsid w:val="00D11D5A"/>
    <w:rsid w:val="00D12282"/>
    <w:rsid w:val="00D23E77"/>
    <w:rsid w:val="00D33C1D"/>
    <w:rsid w:val="00D3463D"/>
    <w:rsid w:val="00D36B74"/>
    <w:rsid w:val="00D42108"/>
    <w:rsid w:val="00D47FF6"/>
    <w:rsid w:val="00D63747"/>
    <w:rsid w:val="00D67A86"/>
    <w:rsid w:val="00D71C47"/>
    <w:rsid w:val="00D74DEC"/>
    <w:rsid w:val="00D830B0"/>
    <w:rsid w:val="00D92646"/>
    <w:rsid w:val="00D948CE"/>
    <w:rsid w:val="00DA527B"/>
    <w:rsid w:val="00DA5BD4"/>
    <w:rsid w:val="00DC071D"/>
    <w:rsid w:val="00DC3906"/>
    <w:rsid w:val="00DC4EAA"/>
    <w:rsid w:val="00DC746C"/>
    <w:rsid w:val="00DD7BDA"/>
    <w:rsid w:val="00DE13DB"/>
    <w:rsid w:val="00DF58DF"/>
    <w:rsid w:val="00DF67B7"/>
    <w:rsid w:val="00E07FF1"/>
    <w:rsid w:val="00E12770"/>
    <w:rsid w:val="00E1627A"/>
    <w:rsid w:val="00E316BD"/>
    <w:rsid w:val="00E328AF"/>
    <w:rsid w:val="00E362B4"/>
    <w:rsid w:val="00E4112D"/>
    <w:rsid w:val="00E50C62"/>
    <w:rsid w:val="00E61890"/>
    <w:rsid w:val="00E726B7"/>
    <w:rsid w:val="00E72E84"/>
    <w:rsid w:val="00E76188"/>
    <w:rsid w:val="00E846AE"/>
    <w:rsid w:val="00E848FB"/>
    <w:rsid w:val="00E87D9E"/>
    <w:rsid w:val="00E93C91"/>
    <w:rsid w:val="00EA4664"/>
    <w:rsid w:val="00EA781E"/>
    <w:rsid w:val="00EB1BEA"/>
    <w:rsid w:val="00EC667E"/>
    <w:rsid w:val="00ED2F91"/>
    <w:rsid w:val="00ED427A"/>
    <w:rsid w:val="00EF2001"/>
    <w:rsid w:val="00F0241C"/>
    <w:rsid w:val="00F031B8"/>
    <w:rsid w:val="00F133CE"/>
    <w:rsid w:val="00F17982"/>
    <w:rsid w:val="00F208ED"/>
    <w:rsid w:val="00F30F71"/>
    <w:rsid w:val="00F3116E"/>
    <w:rsid w:val="00F324CB"/>
    <w:rsid w:val="00F363B6"/>
    <w:rsid w:val="00F410A3"/>
    <w:rsid w:val="00F43BA5"/>
    <w:rsid w:val="00F44D3E"/>
    <w:rsid w:val="00F4756C"/>
    <w:rsid w:val="00F56C80"/>
    <w:rsid w:val="00F671B3"/>
    <w:rsid w:val="00F6748C"/>
    <w:rsid w:val="00F70674"/>
    <w:rsid w:val="00F762FE"/>
    <w:rsid w:val="00F77431"/>
    <w:rsid w:val="00F91212"/>
    <w:rsid w:val="00F9346A"/>
    <w:rsid w:val="00F94E96"/>
    <w:rsid w:val="00F9735A"/>
    <w:rsid w:val="00FA021F"/>
    <w:rsid w:val="00FA18DF"/>
    <w:rsid w:val="00FA66FD"/>
    <w:rsid w:val="00FB163C"/>
    <w:rsid w:val="00FB34EF"/>
    <w:rsid w:val="00FD64EA"/>
    <w:rsid w:val="00FD7F4A"/>
    <w:rsid w:val="00FE0DD9"/>
    <w:rsid w:val="00FE454A"/>
    <w:rsid w:val="00FE4C52"/>
    <w:rsid w:val="00FE5860"/>
    <w:rsid w:val="00FE630E"/>
    <w:rsid w:val="00FF53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F332AF"/>
  <w15:docId w15:val="{369AC486-FD3F-409E-963D-37445B028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C2459"/>
    <w:pPr>
      <w:spacing w:line="276" w:lineRule="auto"/>
    </w:pPr>
    <w:rPr>
      <w:rFonts w:ascii="Arial" w:hAnsi="Arial" w:cs="Arial"/>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0D4C17"/>
    <w:pPr>
      <w:spacing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0D4C17"/>
    <w:rPr>
      <w:rFonts w:ascii="Segoe UI" w:eastAsia="Times New Roman" w:hAnsi="Segoe UI" w:cs="Segoe UI"/>
      <w:sz w:val="18"/>
      <w:szCs w:val="18"/>
    </w:rPr>
  </w:style>
  <w:style w:type="character" w:styleId="Hypertextovprepojenie">
    <w:name w:val="Hyperlink"/>
    <w:uiPriority w:val="99"/>
    <w:semiHidden/>
    <w:rsid w:val="00AF498E"/>
    <w:rPr>
      <w:rFonts w:cs="Times New Roman"/>
      <w:color w:val="0000FF"/>
      <w:u w:val="single"/>
    </w:rPr>
  </w:style>
  <w:style w:type="paragraph" w:styleId="Revzia">
    <w:name w:val="Revision"/>
    <w:hidden/>
    <w:uiPriority w:val="99"/>
    <w:semiHidden/>
    <w:rsid w:val="0046690B"/>
    <w:rPr>
      <w:rFonts w:ascii="Arial" w:hAnsi="Arial" w:cs="Arial"/>
      <w:sz w:val="22"/>
      <w:szCs w:val="22"/>
      <w:lang w:eastAsia="en-US"/>
    </w:rPr>
  </w:style>
  <w:style w:type="paragraph" w:styleId="Odsekzoznamu">
    <w:name w:val="List Paragraph"/>
    <w:basedOn w:val="Normlny"/>
    <w:uiPriority w:val="99"/>
    <w:qFormat/>
    <w:rsid w:val="008A37C1"/>
    <w:pPr>
      <w:ind w:left="720"/>
    </w:pPr>
  </w:style>
  <w:style w:type="paragraph" w:customStyle="1" w:styleId="Default">
    <w:name w:val="Default"/>
    <w:uiPriority w:val="99"/>
    <w:rsid w:val="00D63747"/>
    <w:pPr>
      <w:autoSpaceDE w:val="0"/>
      <w:autoSpaceDN w:val="0"/>
      <w:adjustRightInd w:val="0"/>
    </w:pPr>
    <w:rPr>
      <w:rFonts w:ascii="Arial" w:hAnsi="Arial" w:cs="Arial"/>
      <w:color w:val="000000"/>
      <w:sz w:val="24"/>
      <w:szCs w:val="24"/>
      <w:lang w:eastAsia="en-US"/>
    </w:rPr>
  </w:style>
  <w:style w:type="character" w:styleId="Odkaznakomentr">
    <w:name w:val="annotation reference"/>
    <w:uiPriority w:val="99"/>
    <w:semiHidden/>
    <w:rsid w:val="000302C7"/>
    <w:rPr>
      <w:rFonts w:cs="Times New Roman"/>
      <w:sz w:val="16"/>
      <w:szCs w:val="16"/>
    </w:rPr>
  </w:style>
  <w:style w:type="paragraph" w:styleId="Textkomentra">
    <w:name w:val="annotation text"/>
    <w:basedOn w:val="Normlny"/>
    <w:link w:val="TextkomentraChar"/>
    <w:uiPriority w:val="99"/>
    <w:rsid w:val="000302C7"/>
    <w:pPr>
      <w:spacing w:line="240" w:lineRule="auto"/>
    </w:pPr>
    <w:rPr>
      <w:sz w:val="20"/>
      <w:szCs w:val="20"/>
    </w:rPr>
  </w:style>
  <w:style w:type="character" w:customStyle="1" w:styleId="TextkomentraChar">
    <w:name w:val="Text komentára Char"/>
    <w:link w:val="Textkomentra"/>
    <w:uiPriority w:val="99"/>
    <w:locked/>
    <w:rsid w:val="000302C7"/>
    <w:rPr>
      <w:rFonts w:ascii="Arial" w:eastAsia="Times New Roman" w:hAnsi="Arial" w:cs="Arial"/>
      <w:sz w:val="20"/>
      <w:szCs w:val="20"/>
    </w:rPr>
  </w:style>
  <w:style w:type="paragraph" w:styleId="Predmetkomentra">
    <w:name w:val="annotation subject"/>
    <w:basedOn w:val="Textkomentra"/>
    <w:next w:val="Textkomentra"/>
    <w:link w:val="PredmetkomentraChar"/>
    <w:uiPriority w:val="99"/>
    <w:semiHidden/>
    <w:rsid w:val="000302C7"/>
    <w:rPr>
      <w:b/>
      <w:bCs/>
    </w:rPr>
  </w:style>
  <w:style w:type="character" w:customStyle="1" w:styleId="PredmetkomentraChar">
    <w:name w:val="Predmet komentára Char"/>
    <w:link w:val="Predmetkomentra"/>
    <w:uiPriority w:val="99"/>
    <w:semiHidden/>
    <w:locked/>
    <w:rsid w:val="000302C7"/>
    <w:rPr>
      <w:rFonts w:ascii="Arial" w:eastAsia="Times New Roman" w:hAnsi="Arial" w:cs="Arial"/>
      <w:b/>
      <w:bCs/>
      <w:sz w:val="20"/>
      <w:szCs w:val="20"/>
    </w:rPr>
  </w:style>
  <w:style w:type="paragraph" w:styleId="Zkladntext">
    <w:name w:val="Body Text"/>
    <w:basedOn w:val="Normlny"/>
    <w:link w:val="ZkladntextChar"/>
    <w:uiPriority w:val="99"/>
    <w:rsid w:val="008343C9"/>
    <w:pPr>
      <w:suppressAutoHyphens/>
      <w:spacing w:line="240" w:lineRule="auto"/>
      <w:jc w:val="center"/>
    </w:pPr>
    <w:rPr>
      <w:rFonts w:ascii="Times New Roman" w:eastAsia="Times New Roman" w:hAnsi="Times New Roman" w:cs="Times New Roman"/>
      <w:b/>
      <w:bCs/>
      <w:sz w:val="24"/>
      <w:szCs w:val="24"/>
      <w:lang w:eastAsia="zh-CN"/>
    </w:rPr>
  </w:style>
  <w:style w:type="character" w:customStyle="1" w:styleId="ZkladntextChar">
    <w:name w:val="Základný text Char"/>
    <w:link w:val="Zkladntext"/>
    <w:uiPriority w:val="99"/>
    <w:locked/>
    <w:rsid w:val="008343C9"/>
    <w:rPr>
      <w:rFonts w:ascii="Times New Roman" w:hAnsi="Times New Roman" w:cs="Times New Roman"/>
      <w:b/>
      <w:bCs/>
      <w:sz w:val="24"/>
      <w:szCs w:val="24"/>
      <w:lang w:eastAsia="zh-CN"/>
    </w:rPr>
  </w:style>
  <w:style w:type="character" w:customStyle="1" w:styleId="TextkomentraChar1">
    <w:name w:val="Text komentára Char1"/>
    <w:uiPriority w:val="99"/>
    <w:semiHidden/>
    <w:rsid w:val="00C01360"/>
    <w:rPr>
      <w:rFonts w:ascii="Calibri" w:eastAsia="Calibri" w:hAnsi="Calibri" w:cs="Calibri"/>
      <w:sz w:val="20"/>
      <w:szCs w:val="20"/>
      <w:lang w:eastAsia="zh-CN"/>
    </w:rPr>
  </w:style>
  <w:style w:type="paragraph" w:styleId="PredformtovanHTML">
    <w:name w:val="HTML Preformatted"/>
    <w:basedOn w:val="Normlny"/>
    <w:link w:val="PredformtovanHTMLChar"/>
    <w:uiPriority w:val="99"/>
    <w:rsid w:val="00C60C78"/>
    <w:pPr>
      <w:suppressAutoHyphens/>
      <w:spacing w:line="240" w:lineRule="auto"/>
    </w:pPr>
    <w:rPr>
      <w:rFonts w:ascii="Courier New" w:eastAsia="Times New Roman" w:hAnsi="Courier New" w:cs="Courier New"/>
      <w:sz w:val="20"/>
      <w:szCs w:val="20"/>
      <w:lang w:eastAsia="zh-CN"/>
    </w:rPr>
  </w:style>
  <w:style w:type="character" w:customStyle="1" w:styleId="PredformtovanHTMLChar">
    <w:name w:val="Predformátované HTML Char"/>
    <w:basedOn w:val="Predvolenpsmoodseku"/>
    <w:link w:val="PredformtovanHTML"/>
    <w:uiPriority w:val="99"/>
    <w:rsid w:val="00C60C78"/>
    <w:rPr>
      <w:rFonts w:ascii="Courier New" w:eastAsia="Times New Roman" w:hAnsi="Courier New" w:cs="Courier New"/>
      <w:lang w:eastAsia="zh-CN"/>
    </w:rPr>
  </w:style>
  <w:style w:type="paragraph" w:styleId="Hlavika">
    <w:name w:val="header"/>
    <w:basedOn w:val="Normlny"/>
    <w:link w:val="HlavikaChar"/>
    <w:uiPriority w:val="99"/>
    <w:unhideWhenUsed/>
    <w:rsid w:val="009049B7"/>
    <w:pPr>
      <w:tabs>
        <w:tab w:val="center" w:pos="4536"/>
        <w:tab w:val="right" w:pos="9072"/>
      </w:tabs>
      <w:spacing w:line="240" w:lineRule="auto"/>
    </w:pPr>
  </w:style>
  <w:style w:type="character" w:customStyle="1" w:styleId="HlavikaChar">
    <w:name w:val="Hlavička Char"/>
    <w:basedOn w:val="Predvolenpsmoodseku"/>
    <w:link w:val="Hlavika"/>
    <w:uiPriority w:val="99"/>
    <w:rsid w:val="009049B7"/>
    <w:rPr>
      <w:rFonts w:ascii="Arial" w:hAnsi="Arial" w:cs="Arial"/>
      <w:sz w:val="22"/>
      <w:szCs w:val="22"/>
      <w:lang w:eastAsia="en-US"/>
    </w:rPr>
  </w:style>
  <w:style w:type="paragraph" w:styleId="Pta">
    <w:name w:val="footer"/>
    <w:basedOn w:val="Normlny"/>
    <w:link w:val="PtaChar"/>
    <w:uiPriority w:val="99"/>
    <w:unhideWhenUsed/>
    <w:rsid w:val="009049B7"/>
    <w:pPr>
      <w:tabs>
        <w:tab w:val="center" w:pos="4536"/>
        <w:tab w:val="right" w:pos="9072"/>
      </w:tabs>
      <w:spacing w:line="240" w:lineRule="auto"/>
    </w:pPr>
  </w:style>
  <w:style w:type="character" w:customStyle="1" w:styleId="PtaChar">
    <w:name w:val="Päta Char"/>
    <w:basedOn w:val="Predvolenpsmoodseku"/>
    <w:link w:val="Pta"/>
    <w:uiPriority w:val="99"/>
    <w:rsid w:val="009049B7"/>
    <w:rPr>
      <w:rFonts w:ascii="Arial" w:hAnsi="Arial" w:cs="Arial"/>
      <w:sz w:val="22"/>
      <w:szCs w:val="22"/>
      <w:lang w:eastAsia="en-US"/>
    </w:rPr>
  </w:style>
  <w:style w:type="character" w:customStyle="1" w:styleId="fontstyle01">
    <w:name w:val="fontstyle01"/>
    <w:basedOn w:val="Predvolenpsmoodseku"/>
    <w:rsid w:val="00C55AFD"/>
    <w:rPr>
      <w:rFonts w:ascii="Calibri" w:hAnsi="Calibri" w:cs="Calibri" w:hint="default"/>
      <w:b w:val="0"/>
      <w:bCs w:val="0"/>
      <w:i w:val="0"/>
      <w:iCs w:val="0"/>
      <w:color w:val="000000"/>
      <w:sz w:val="22"/>
      <w:szCs w:val="22"/>
    </w:rPr>
  </w:style>
  <w:style w:type="character" w:customStyle="1" w:styleId="fontstyle21">
    <w:name w:val="fontstyle21"/>
    <w:basedOn w:val="Predvolenpsmoodseku"/>
    <w:rsid w:val="00C55AFD"/>
    <w:rPr>
      <w:rFonts w:ascii="Calibri" w:hAnsi="Calibri" w:cs="Calibri" w:hint="default"/>
      <w:b/>
      <w:bCs/>
      <w:i w:val="0"/>
      <w:iCs w:val="0"/>
      <w:color w:val="000000"/>
      <w:sz w:val="22"/>
      <w:szCs w:val="22"/>
    </w:rPr>
  </w:style>
  <w:style w:type="character" w:styleId="Zvraznenie">
    <w:name w:val="Emphasis"/>
    <w:basedOn w:val="Predvolenpsmoodseku"/>
    <w:uiPriority w:val="20"/>
    <w:qFormat/>
    <w:locked/>
    <w:rsid w:val="004861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3563">
      <w:bodyDiv w:val="1"/>
      <w:marLeft w:val="0"/>
      <w:marRight w:val="0"/>
      <w:marTop w:val="0"/>
      <w:marBottom w:val="0"/>
      <w:divBdr>
        <w:top w:val="none" w:sz="0" w:space="0" w:color="auto"/>
        <w:left w:val="none" w:sz="0" w:space="0" w:color="auto"/>
        <w:bottom w:val="none" w:sz="0" w:space="0" w:color="auto"/>
        <w:right w:val="none" w:sz="0" w:space="0" w:color="auto"/>
      </w:divBdr>
    </w:div>
    <w:div w:id="62794970">
      <w:bodyDiv w:val="1"/>
      <w:marLeft w:val="0"/>
      <w:marRight w:val="0"/>
      <w:marTop w:val="0"/>
      <w:marBottom w:val="0"/>
      <w:divBdr>
        <w:top w:val="none" w:sz="0" w:space="0" w:color="auto"/>
        <w:left w:val="none" w:sz="0" w:space="0" w:color="auto"/>
        <w:bottom w:val="none" w:sz="0" w:space="0" w:color="auto"/>
        <w:right w:val="none" w:sz="0" w:space="0" w:color="auto"/>
      </w:divBdr>
    </w:div>
    <w:div w:id="83454175">
      <w:bodyDiv w:val="1"/>
      <w:marLeft w:val="0"/>
      <w:marRight w:val="0"/>
      <w:marTop w:val="0"/>
      <w:marBottom w:val="0"/>
      <w:divBdr>
        <w:top w:val="none" w:sz="0" w:space="0" w:color="auto"/>
        <w:left w:val="none" w:sz="0" w:space="0" w:color="auto"/>
        <w:bottom w:val="none" w:sz="0" w:space="0" w:color="auto"/>
        <w:right w:val="none" w:sz="0" w:space="0" w:color="auto"/>
      </w:divBdr>
    </w:div>
    <w:div w:id="95907333">
      <w:bodyDiv w:val="1"/>
      <w:marLeft w:val="0"/>
      <w:marRight w:val="0"/>
      <w:marTop w:val="0"/>
      <w:marBottom w:val="0"/>
      <w:divBdr>
        <w:top w:val="none" w:sz="0" w:space="0" w:color="auto"/>
        <w:left w:val="none" w:sz="0" w:space="0" w:color="auto"/>
        <w:bottom w:val="none" w:sz="0" w:space="0" w:color="auto"/>
        <w:right w:val="none" w:sz="0" w:space="0" w:color="auto"/>
      </w:divBdr>
    </w:div>
    <w:div w:id="113409546">
      <w:bodyDiv w:val="1"/>
      <w:marLeft w:val="0"/>
      <w:marRight w:val="0"/>
      <w:marTop w:val="0"/>
      <w:marBottom w:val="0"/>
      <w:divBdr>
        <w:top w:val="none" w:sz="0" w:space="0" w:color="auto"/>
        <w:left w:val="none" w:sz="0" w:space="0" w:color="auto"/>
        <w:bottom w:val="none" w:sz="0" w:space="0" w:color="auto"/>
        <w:right w:val="none" w:sz="0" w:space="0" w:color="auto"/>
      </w:divBdr>
    </w:div>
    <w:div w:id="132261740">
      <w:bodyDiv w:val="1"/>
      <w:marLeft w:val="0"/>
      <w:marRight w:val="0"/>
      <w:marTop w:val="0"/>
      <w:marBottom w:val="0"/>
      <w:divBdr>
        <w:top w:val="none" w:sz="0" w:space="0" w:color="auto"/>
        <w:left w:val="none" w:sz="0" w:space="0" w:color="auto"/>
        <w:bottom w:val="none" w:sz="0" w:space="0" w:color="auto"/>
        <w:right w:val="none" w:sz="0" w:space="0" w:color="auto"/>
      </w:divBdr>
    </w:div>
    <w:div w:id="136143984">
      <w:bodyDiv w:val="1"/>
      <w:marLeft w:val="0"/>
      <w:marRight w:val="0"/>
      <w:marTop w:val="0"/>
      <w:marBottom w:val="0"/>
      <w:divBdr>
        <w:top w:val="none" w:sz="0" w:space="0" w:color="auto"/>
        <w:left w:val="none" w:sz="0" w:space="0" w:color="auto"/>
        <w:bottom w:val="none" w:sz="0" w:space="0" w:color="auto"/>
        <w:right w:val="none" w:sz="0" w:space="0" w:color="auto"/>
      </w:divBdr>
    </w:div>
    <w:div w:id="196549378">
      <w:bodyDiv w:val="1"/>
      <w:marLeft w:val="0"/>
      <w:marRight w:val="0"/>
      <w:marTop w:val="0"/>
      <w:marBottom w:val="0"/>
      <w:divBdr>
        <w:top w:val="none" w:sz="0" w:space="0" w:color="auto"/>
        <w:left w:val="none" w:sz="0" w:space="0" w:color="auto"/>
        <w:bottom w:val="none" w:sz="0" w:space="0" w:color="auto"/>
        <w:right w:val="none" w:sz="0" w:space="0" w:color="auto"/>
      </w:divBdr>
    </w:div>
    <w:div w:id="371268814">
      <w:bodyDiv w:val="1"/>
      <w:marLeft w:val="0"/>
      <w:marRight w:val="0"/>
      <w:marTop w:val="0"/>
      <w:marBottom w:val="0"/>
      <w:divBdr>
        <w:top w:val="none" w:sz="0" w:space="0" w:color="auto"/>
        <w:left w:val="none" w:sz="0" w:space="0" w:color="auto"/>
        <w:bottom w:val="none" w:sz="0" w:space="0" w:color="auto"/>
        <w:right w:val="none" w:sz="0" w:space="0" w:color="auto"/>
      </w:divBdr>
    </w:div>
    <w:div w:id="376710459">
      <w:bodyDiv w:val="1"/>
      <w:marLeft w:val="0"/>
      <w:marRight w:val="0"/>
      <w:marTop w:val="0"/>
      <w:marBottom w:val="0"/>
      <w:divBdr>
        <w:top w:val="none" w:sz="0" w:space="0" w:color="auto"/>
        <w:left w:val="none" w:sz="0" w:space="0" w:color="auto"/>
        <w:bottom w:val="none" w:sz="0" w:space="0" w:color="auto"/>
        <w:right w:val="none" w:sz="0" w:space="0" w:color="auto"/>
      </w:divBdr>
    </w:div>
    <w:div w:id="414401938">
      <w:marLeft w:val="0"/>
      <w:marRight w:val="0"/>
      <w:marTop w:val="0"/>
      <w:marBottom w:val="0"/>
      <w:divBdr>
        <w:top w:val="none" w:sz="0" w:space="0" w:color="auto"/>
        <w:left w:val="none" w:sz="0" w:space="0" w:color="auto"/>
        <w:bottom w:val="none" w:sz="0" w:space="0" w:color="auto"/>
        <w:right w:val="none" w:sz="0" w:space="0" w:color="auto"/>
      </w:divBdr>
    </w:div>
    <w:div w:id="414401939">
      <w:marLeft w:val="0"/>
      <w:marRight w:val="0"/>
      <w:marTop w:val="0"/>
      <w:marBottom w:val="0"/>
      <w:divBdr>
        <w:top w:val="none" w:sz="0" w:space="0" w:color="auto"/>
        <w:left w:val="none" w:sz="0" w:space="0" w:color="auto"/>
        <w:bottom w:val="none" w:sz="0" w:space="0" w:color="auto"/>
        <w:right w:val="none" w:sz="0" w:space="0" w:color="auto"/>
      </w:divBdr>
    </w:div>
    <w:div w:id="414401940">
      <w:marLeft w:val="0"/>
      <w:marRight w:val="0"/>
      <w:marTop w:val="0"/>
      <w:marBottom w:val="0"/>
      <w:divBdr>
        <w:top w:val="none" w:sz="0" w:space="0" w:color="auto"/>
        <w:left w:val="none" w:sz="0" w:space="0" w:color="auto"/>
        <w:bottom w:val="none" w:sz="0" w:space="0" w:color="auto"/>
        <w:right w:val="none" w:sz="0" w:space="0" w:color="auto"/>
      </w:divBdr>
    </w:div>
    <w:div w:id="414401941">
      <w:marLeft w:val="0"/>
      <w:marRight w:val="0"/>
      <w:marTop w:val="0"/>
      <w:marBottom w:val="0"/>
      <w:divBdr>
        <w:top w:val="none" w:sz="0" w:space="0" w:color="auto"/>
        <w:left w:val="none" w:sz="0" w:space="0" w:color="auto"/>
        <w:bottom w:val="none" w:sz="0" w:space="0" w:color="auto"/>
        <w:right w:val="none" w:sz="0" w:space="0" w:color="auto"/>
      </w:divBdr>
    </w:div>
    <w:div w:id="515509218">
      <w:bodyDiv w:val="1"/>
      <w:marLeft w:val="0"/>
      <w:marRight w:val="0"/>
      <w:marTop w:val="0"/>
      <w:marBottom w:val="0"/>
      <w:divBdr>
        <w:top w:val="none" w:sz="0" w:space="0" w:color="auto"/>
        <w:left w:val="none" w:sz="0" w:space="0" w:color="auto"/>
        <w:bottom w:val="none" w:sz="0" w:space="0" w:color="auto"/>
        <w:right w:val="none" w:sz="0" w:space="0" w:color="auto"/>
      </w:divBdr>
    </w:div>
    <w:div w:id="630601123">
      <w:bodyDiv w:val="1"/>
      <w:marLeft w:val="0"/>
      <w:marRight w:val="0"/>
      <w:marTop w:val="0"/>
      <w:marBottom w:val="0"/>
      <w:divBdr>
        <w:top w:val="none" w:sz="0" w:space="0" w:color="auto"/>
        <w:left w:val="none" w:sz="0" w:space="0" w:color="auto"/>
        <w:bottom w:val="none" w:sz="0" w:space="0" w:color="auto"/>
        <w:right w:val="none" w:sz="0" w:space="0" w:color="auto"/>
      </w:divBdr>
    </w:div>
    <w:div w:id="694505792">
      <w:bodyDiv w:val="1"/>
      <w:marLeft w:val="0"/>
      <w:marRight w:val="0"/>
      <w:marTop w:val="0"/>
      <w:marBottom w:val="0"/>
      <w:divBdr>
        <w:top w:val="none" w:sz="0" w:space="0" w:color="auto"/>
        <w:left w:val="none" w:sz="0" w:space="0" w:color="auto"/>
        <w:bottom w:val="none" w:sz="0" w:space="0" w:color="auto"/>
        <w:right w:val="none" w:sz="0" w:space="0" w:color="auto"/>
      </w:divBdr>
    </w:div>
    <w:div w:id="696393793">
      <w:bodyDiv w:val="1"/>
      <w:marLeft w:val="0"/>
      <w:marRight w:val="0"/>
      <w:marTop w:val="0"/>
      <w:marBottom w:val="0"/>
      <w:divBdr>
        <w:top w:val="none" w:sz="0" w:space="0" w:color="auto"/>
        <w:left w:val="none" w:sz="0" w:space="0" w:color="auto"/>
        <w:bottom w:val="none" w:sz="0" w:space="0" w:color="auto"/>
        <w:right w:val="none" w:sz="0" w:space="0" w:color="auto"/>
      </w:divBdr>
    </w:div>
    <w:div w:id="722947600">
      <w:bodyDiv w:val="1"/>
      <w:marLeft w:val="0"/>
      <w:marRight w:val="0"/>
      <w:marTop w:val="0"/>
      <w:marBottom w:val="0"/>
      <w:divBdr>
        <w:top w:val="none" w:sz="0" w:space="0" w:color="auto"/>
        <w:left w:val="none" w:sz="0" w:space="0" w:color="auto"/>
        <w:bottom w:val="none" w:sz="0" w:space="0" w:color="auto"/>
        <w:right w:val="none" w:sz="0" w:space="0" w:color="auto"/>
      </w:divBdr>
    </w:div>
    <w:div w:id="860511769">
      <w:bodyDiv w:val="1"/>
      <w:marLeft w:val="0"/>
      <w:marRight w:val="0"/>
      <w:marTop w:val="0"/>
      <w:marBottom w:val="0"/>
      <w:divBdr>
        <w:top w:val="none" w:sz="0" w:space="0" w:color="auto"/>
        <w:left w:val="none" w:sz="0" w:space="0" w:color="auto"/>
        <w:bottom w:val="none" w:sz="0" w:space="0" w:color="auto"/>
        <w:right w:val="none" w:sz="0" w:space="0" w:color="auto"/>
      </w:divBdr>
    </w:div>
    <w:div w:id="877090528">
      <w:bodyDiv w:val="1"/>
      <w:marLeft w:val="0"/>
      <w:marRight w:val="0"/>
      <w:marTop w:val="0"/>
      <w:marBottom w:val="0"/>
      <w:divBdr>
        <w:top w:val="none" w:sz="0" w:space="0" w:color="auto"/>
        <w:left w:val="none" w:sz="0" w:space="0" w:color="auto"/>
        <w:bottom w:val="none" w:sz="0" w:space="0" w:color="auto"/>
        <w:right w:val="none" w:sz="0" w:space="0" w:color="auto"/>
      </w:divBdr>
    </w:div>
    <w:div w:id="892735399">
      <w:bodyDiv w:val="1"/>
      <w:marLeft w:val="0"/>
      <w:marRight w:val="0"/>
      <w:marTop w:val="0"/>
      <w:marBottom w:val="0"/>
      <w:divBdr>
        <w:top w:val="none" w:sz="0" w:space="0" w:color="auto"/>
        <w:left w:val="none" w:sz="0" w:space="0" w:color="auto"/>
        <w:bottom w:val="none" w:sz="0" w:space="0" w:color="auto"/>
        <w:right w:val="none" w:sz="0" w:space="0" w:color="auto"/>
      </w:divBdr>
    </w:div>
    <w:div w:id="966739340">
      <w:bodyDiv w:val="1"/>
      <w:marLeft w:val="0"/>
      <w:marRight w:val="0"/>
      <w:marTop w:val="0"/>
      <w:marBottom w:val="0"/>
      <w:divBdr>
        <w:top w:val="none" w:sz="0" w:space="0" w:color="auto"/>
        <w:left w:val="none" w:sz="0" w:space="0" w:color="auto"/>
        <w:bottom w:val="none" w:sz="0" w:space="0" w:color="auto"/>
        <w:right w:val="none" w:sz="0" w:space="0" w:color="auto"/>
      </w:divBdr>
    </w:div>
    <w:div w:id="967203290">
      <w:bodyDiv w:val="1"/>
      <w:marLeft w:val="0"/>
      <w:marRight w:val="0"/>
      <w:marTop w:val="0"/>
      <w:marBottom w:val="0"/>
      <w:divBdr>
        <w:top w:val="none" w:sz="0" w:space="0" w:color="auto"/>
        <w:left w:val="none" w:sz="0" w:space="0" w:color="auto"/>
        <w:bottom w:val="none" w:sz="0" w:space="0" w:color="auto"/>
        <w:right w:val="none" w:sz="0" w:space="0" w:color="auto"/>
      </w:divBdr>
    </w:div>
    <w:div w:id="1045181295">
      <w:bodyDiv w:val="1"/>
      <w:marLeft w:val="0"/>
      <w:marRight w:val="0"/>
      <w:marTop w:val="0"/>
      <w:marBottom w:val="0"/>
      <w:divBdr>
        <w:top w:val="none" w:sz="0" w:space="0" w:color="auto"/>
        <w:left w:val="none" w:sz="0" w:space="0" w:color="auto"/>
        <w:bottom w:val="none" w:sz="0" w:space="0" w:color="auto"/>
        <w:right w:val="none" w:sz="0" w:space="0" w:color="auto"/>
      </w:divBdr>
    </w:div>
    <w:div w:id="1179587339">
      <w:bodyDiv w:val="1"/>
      <w:marLeft w:val="0"/>
      <w:marRight w:val="0"/>
      <w:marTop w:val="0"/>
      <w:marBottom w:val="0"/>
      <w:divBdr>
        <w:top w:val="none" w:sz="0" w:space="0" w:color="auto"/>
        <w:left w:val="none" w:sz="0" w:space="0" w:color="auto"/>
        <w:bottom w:val="none" w:sz="0" w:space="0" w:color="auto"/>
        <w:right w:val="none" w:sz="0" w:space="0" w:color="auto"/>
      </w:divBdr>
    </w:div>
    <w:div w:id="1202666536">
      <w:bodyDiv w:val="1"/>
      <w:marLeft w:val="0"/>
      <w:marRight w:val="0"/>
      <w:marTop w:val="0"/>
      <w:marBottom w:val="0"/>
      <w:divBdr>
        <w:top w:val="none" w:sz="0" w:space="0" w:color="auto"/>
        <w:left w:val="none" w:sz="0" w:space="0" w:color="auto"/>
        <w:bottom w:val="none" w:sz="0" w:space="0" w:color="auto"/>
        <w:right w:val="none" w:sz="0" w:space="0" w:color="auto"/>
      </w:divBdr>
    </w:div>
    <w:div w:id="1286423156">
      <w:bodyDiv w:val="1"/>
      <w:marLeft w:val="0"/>
      <w:marRight w:val="0"/>
      <w:marTop w:val="0"/>
      <w:marBottom w:val="0"/>
      <w:divBdr>
        <w:top w:val="none" w:sz="0" w:space="0" w:color="auto"/>
        <w:left w:val="none" w:sz="0" w:space="0" w:color="auto"/>
        <w:bottom w:val="none" w:sz="0" w:space="0" w:color="auto"/>
        <w:right w:val="none" w:sz="0" w:space="0" w:color="auto"/>
      </w:divBdr>
    </w:div>
    <w:div w:id="1331367044">
      <w:bodyDiv w:val="1"/>
      <w:marLeft w:val="0"/>
      <w:marRight w:val="0"/>
      <w:marTop w:val="0"/>
      <w:marBottom w:val="0"/>
      <w:divBdr>
        <w:top w:val="none" w:sz="0" w:space="0" w:color="auto"/>
        <w:left w:val="none" w:sz="0" w:space="0" w:color="auto"/>
        <w:bottom w:val="none" w:sz="0" w:space="0" w:color="auto"/>
        <w:right w:val="none" w:sz="0" w:space="0" w:color="auto"/>
      </w:divBdr>
    </w:div>
    <w:div w:id="1397784016">
      <w:bodyDiv w:val="1"/>
      <w:marLeft w:val="0"/>
      <w:marRight w:val="0"/>
      <w:marTop w:val="0"/>
      <w:marBottom w:val="0"/>
      <w:divBdr>
        <w:top w:val="none" w:sz="0" w:space="0" w:color="auto"/>
        <w:left w:val="none" w:sz="0" w:space="0" w:color="auto"/>
        <w:bottom w:val="none" w:sz="0" w:space="0" w:color="auto"/>
        <w:right w:val="none" w:sz="0" w:space="0" w:color="auto"/>
      </w:divBdr>
    </w:div>
    <w:div w:id="1438014979">
      <w:bodyDiv w:val="1"/>
      <w:marLeft w:val="0"/>
      <w:marRight w:val="0"/>
      <w:marTop w:val="0"/>
      <w:marBottom w:val="0"/>
      <w:divBdr>
        <w:top w:val="none" w:sz="0" w:space="0" w:color="auto"/>
        <w:left w:val="none" w:sz="0" w:space="0" w:color="auto"/>
        <w:bottom w:val="none" w:sz="0" w:space="0" w:color="auto"/>
        <w:right w:val="none" w:sz="0" w:space="0" w:color="auto"/>
      </w:divBdr>
    </w:div>
    <w:div w:id="1466775863">
      <w:bodyDiv w:val="1"/>
      <w:marLeft w:val="0"/>
      <w:marRight w:val="0"/>
      <w:marTop w:val="0"/>
      <w:marBottom w:val="0"/>
      <w:divBdr>
        <w:top w:val="none" w:sz="0" w:space="0" w:color="auto"/>
        <w:left w:val="none" w:sz="0" w:space="0" w:color="auto"/>
        <w:bottom w:val="none" w:sz="0" w:space="0" w:color="auto"/>
        <w:right w:val="none" w:sz="0" w:space="0" w:color="auto"/>
      </w:divBdr>
    </w:div>
    <w:div w:id="1517765119">
      <w:bodyDiv w:val="1"/>
      <w:marLeft w:val="0"/>
      <w:marRight w:val="0"/>
      <w:marTop w:val="0"/>
      <w:marBottom w:val="0"/>
      <w:divBdr>
        <w:top w:val="none" w:sz="0" w:space="0" w:color="auto"/>
        <w:left w:val="none" w:sz="0" w:space="0" w:color="auto"/>
        <w:bottom w:val="none" w:sz="0" w:space="0" w:color="auto"/>
        <w:right w:val="none" w:sz="0" w:space="0" w:color="auto"/>
      </w:divBdr>
    </w:div>
    <w:div w:id="1524780718">
      <w:bodyDiv w:val="1"/>
      <w:marLeft w:val="0"/>
      <w:marRight w:val="0"/>
      <w:marTop w:val="0"/>
      <w:marBottom w:val="0"/>
      <w:divBdr>
        <w:top w:val="none" w:sz="0" w:space="0" w:color="auto"/>
        <w:left w:val="none" w:sz="0" w:space="0" w:color="auto"/>
        <w:bottom w:val="none" w:sz="0" w:space="0" w:color="auto"/>
        <w:right w:val="none" w:sz="0" w:space="0" w:color="auto"/>
      </w:divBdr>
    </w:div>
    <w:div w:id="1565292829">
      <w:bodyDiv w:val="1"/>
      <w:marLeft w:val="0"/>
      <w:marRight w:val="0"/>
      <w:marTop w:val="0"/>
      <w:marBottom w:val="0"/>
      <w:divBdr>
        <w:top w:val="none" w:sz="0" w:space="0" w:color="auto"/>
        <w:left w:val="none" w:sz="0" w:space="0" w:color="auto"/>
        <w:bottom w:val="none" w:sz="0" w:space="0" w:color="auto"/>
        <w:right w:val="none" w:sz="0" w:space="0" w:color="auto"/>
      </w:divBdr>
    </w:div>
    <w:div w:id="1684815023">
      <w:bodyDiv w:val="1"/>
      <w:marLeft w:val="0"/>
      <w:marRight w:val="0"/>
      <w:marTop w:val="0"/>
      <w:marBottom w:val="0"/>
      <w:divBdr>
        <w:top w:val="none" w:sz="0" w:space="0" w:color="auto"/>
        <w:left w:val="none" w:sz="0" w:space="0" w:color="auto"/>
        <w:bottom w:val="none" w:sz="0" w:space="0" w:color="auto"/>
        <w:right w:val="none" w:sz="0" w:space="0" w:color="auto"/>
      </w:divBdr>
    </w:div>
    <w:div w:id="1719083011">
      <w:bodyDiv w:val="1"/>
      <w:marLeft w:val="0"/>
      <w:marRight w:val="0"/>
      <w:marTop w:val="0"/>
      <w:marBottom w:val="0"/>
      <w:divBdr>
        <w:top w:val="none" w:sz="0" w:space="0" w:color="auto"/>
        <w:left w:val="none" w:sz="0" w:space="0" w:color="auto"/>
        <w:bottom w:val="none" w:sz="0" w:space="0" w:color="auto"/>
        <w:right w:val="none" w:sz="0" w:space="0" w:color="auto"/>
      </w:divBdr>
    </w:div>
    <w:div w:id="1728187536">
      <w:bodyDiv w:val="1"/>
      <w:marLeft w:val="0"/>
      <w:marRight w:val="0"/>
      <w:marTop w:val="0"/>
      <w:marBottom w:val="0"/>
      <w:divBdr>
        <w:top w:val="none" w:sz="0" w:space="0" w:color="auto"/>
        <w:left w:val="none" w:sz="0" w:space="0" w:color="auto"/>
        <w:bottom w:val="none" w:sz="0" w:space="0" w:color="auto"/>
        <w:right w:val="none" w:sz="0" w:space="0" w:color="auto"/>
      </w:divBdr>
    </w:div>
    <w:div w:id="1770002868">
      <w:bodyDiv w:val="1"/>
      <w:marLeft w:val="0"/>
      <w:marRight w:val="0"/>
      <w:marTop w:val="0"/>
      <w:marBottom w:val="0"/>
      <w:divBdr>
        <w:top w:val="none" w:sz="0" w:space="0" w:color="auto"/>
        <w:left w:val="none" w:sz="0" w:space="0" w:color="auto"/>
        <w:bottom w:val="none" w:sz="0" w:space="0" w:color="auto"/>
        <w:right w:val="none" w:sz="0" w:space="0" w:color="auto"/>
      </w:divBdr>
    </w:div>
    <w:div w:id="1777140992">
      <w:bodyDiv w:val="1"/>
      <w:marLeft w:val="0"/>
      <w:marRight w:val="0"/>
      <w:marTop w:val="0"/>
      <w:marBottom w:val="0"/>
      <w:divBdr>
        <w:top w:val="none" w:sz="0" w:space="0" w:color="auto"/>
        <w:left w:val="none" w:sz="0" w:space="0" w:color="auto"/>
        <w:bottom w:val="none" w:sz="0" w:space="0" w:color="auto"/>
        <w:right w:val="none" w:sz="0" w:space="0" w:color="auto"/>
      </w:divBdr>
    </w:div>
    <w:div w:id="1808862778">
      <w:bodyDiv w:val="1"/>
      <w:marLeft w:val="0"/>
      <w:marRight w:val="0"/>
      <w:marTop w:val="0"/>
      <w:marBottom w:val="0"/>
      <w:divBdr>
        <w:top w:val="none" w:sz="0" w:space="0" w:color="auto"/>
        <w:left w:val="none" w:sz="0" w:space="0" w:color="auto"/>
        <w:bottom w:val="none" w:sz="0" w:space="0" w:color="auto"/>
        <w:right w:val="none" w:sz="0" w:space="0" w:color="auto"/>
      </w:divBdr>
    </w:div>
    <w:div w:id="1812474859">
      <w:bodyDiv w:val="1"/>
      <w:marLeft w:val="0"/>
      <w:marRight w:val="0"/>
      <w:marTop w:val="0"/>
      <w:marBottom w:val="0"/>
      <w:divBdr>
        <w:top w:val="none" w:sz="0" w:space="0" w:color="auto"/>
        <w:left w:val="none" w:sz="0" w:space="0" w:color="auto"/>
        <w:bottom w:val="none" w:sz="0" w:space="0" w:color="auto"/>
        <w:right w:val="none" w:sz="0" w:space="0" w:color="auto"/>
      </w:divBdr>
    </w:div>
    <w:div w:id="1818955371">
      <w:bodyDiv w:val="1"/>
      <w:marLeft w:val="0"/>
      <w:marRight w:val="0"/>
      <w:marTop w:val="0"/>
      <w:marBottom w:val="0"/>
      <w:divBdr>
        <w:top w:val="none" w:sz="0" w:space="0" w:color="auto"/>
        <w:left w:val="none" w:sz="0" w:space="0" w:color="auto"/>
        <w:bottom w:val="none" w:sz="0" w:space="0" w:color="auto"/>
        <w:right w:val="none" w:sz="0" w:space="0" w:color="auto"/>
      </w:divBdr>
    </w:div>
    <w:div w:id="1824738134">
      <w:bodyDiv w:val="1"/>
      <w:marLeft w:val="0"/>
      <w:marRight w:val="0"/>
      <w:marTop w:val="0"/>
      <w:marBottom w:val="0"/>
      <w:divBdr>
        <w:top w:val="none" w:sz="0" w:space="0" w:color="auto"/>
        <w:left w:val="none" w:sz="0" w:space="0" w:color="auto"/>
        <w:bottom w:val="none" w:sz="0" w:space="0" w:color="auto"/>
        <w:right w:val="none" w:sz="0" w:space="0" w:color="auto"/>
      </w:divBdr>
    </w:div>
    <w:div w:id="1864517857">
      <w:bodyDiv w:val="1"/>
      <w:marLeft w:val="0"/>
      <w:marRight w:val="0"/>
      <w:marTop w:val="0"/>
      <w:marBottom w:val="0"/>
      <w:divBdr>
        <w:top w:val="none" w:sz="0" w:space="0" w:color="auto"/>
        <w:left w:val="none" w:sz="0" w:space="0" w:color="auto"/>
        <w:bottom w:val="none" w:sz="0" w:space="0" w:color="auto"/>
        <w:right w:val="none" w:sz="0" w:space="0" w:color="auto"/>
      </w:divBdr>
    </w:div>
    <w:div w:id="1867328422">
      <w:bodyDiv w:val="1"/>
      <w:marLeft w:val="0"/>
      <w:marRight w:val="0"/>
      <w:marTop w:val="0"/>
      <w:marBottom w:val="0"/>
      <w:divBdr>
        <w:top w:val="none" w:sz="0" w:space="0" w:color="auto"/>
        <w:left w:val="none" w:sz="0" w:space="0" w:color="auto"/>
        <w:bottom w:val="none" w:sz="0" w:space="0" w:color="auto"/>
        <w:right w:val="none" w:sz="0" w:space="0" w:color="auto"/>
      </w:divBdr>
    </w:div>
    <w:div w:id="1973897183">
      <w:bodyDiv w:val="1"/>
      <w:marLeft w:val="0"/>
      <w:marRight w:val="0"/>
      <w:marTop w:val="0"/>
      <w:marBottom w:val="0"/>
      <w:divBdr>
        <w:top w:val="none" w:sz="0" w:space="0" w:color="auto"/>
        <w:left w:val="none" w:sz="0" w:space="0" w:color="auto"/>
        <w:bottom w:val="none" w:sz="0" w:space="0" w:color="auto"/>
        <w:right w:val="none" w:sz="0" w:space="0" w:color="auto"/>
      </w:divBdr>
    </w:div>
    <w:div w:id="2095777168">
      <w:bodyDiv w:val="1"/>
      <w:marLeft w:val="0"/>
      <w:marRight w:val="0"/>
      <w:marTop w:val="0"/>
      <w:marBottom w:val="0"/>
      <w:divBdr>
        <w:top w:val="none" w:sz="0" w:space="0" w:color="auto"/>
        <w:left w:val="none" w:sz="0" w:space="0" w:color="auto"/>
        <w:bottom w:val="none" w:sz="0" w:space="0" w:color="auto"/>
        <w:right w:val="none" w:sz="0" w:space="0" w:color="auto"/>
      </w:divBdr>
    </w:div>
    <w:div w:id="213505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mu.sk/File/Hydrologia/Monitoring_PV_PzV/Monitoring_kvality_PV/KvPV_2019/Dunaj_kvalitaPVV_34_Cast%20A.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hmu.sk/sk/?page=1&amp;id=kvalita_povrchovych_vod"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463B4-5E95-4DEE-917D-337A207F5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1126</Words>
  <Characters>6424</Characters>
  <Application>Microsoft Office Word</Application>
  <DocSecurity>0</DocSecurity>
  <Lines>53</Lines>
  <Paragraphs>15</Paragraphs>
  <ScaleCrop>false</ScaleCrop>
  <HeadingPairs>
    <vt:vector size="2" baseType="variant">
      <vt:variant>
        <vt:lpstr>Názov</vt:lpstr>
      </vt:variant>
      <vt:variant>
        <vt:i4>1</vt:i4>
      </vt:variant>
    </vt:vector>
  </HeadingPairs>
  <TitlesOfParts>
    <vt:vector size="1" baseType="lpstr">
      <vt:lpstr>SKUEV0935 Haništiansky les</vt:lpstr>
    </vt:vector>
  </TitlesOfParts>
  <Company>SOPSR</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SKUEV0935 Haništiansky les</dc:title>
  <dc:subject/>
  <dc:creator>Hajdu</dc:creator>
  <cp:keywords/>
  <dc:description/>
  <cp:lastModifiedBy>Marta Mútňanová</cp:lastModifiedBy>
  <cp:revision>4</cp:revision>
  <dcterms:created xsi:type="dcterms:W3CDTF">2023-12-15T12:30:00Z</dcterms:created>
  <dcterms:modified xsi:type="dcterms:W3CDTF">2023-12-15T12:33:00Z</dcterms:modified>
</cp:coreProperties>
</file>