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F1F" w:rsidRPr="009B1B68" w:rsidRDefault="00F45BC1" w:rsidP="009B1D8D">
      <w:pPr>
        <w:spacing w:line="240" w:lineRule="auto"/>
        <w:rPr>
          <w:rFonts w:ascii="Times New Roman" w:hAnsi="Times New Roman" w:cs="Times New Roman"/>
          <w:b/>
          <w:sz w:val="24"/>
          <w:szCs w:val="24"/>
          <w:lang w:val="pl-PL"/>
        </w:rPr>
      </w:pPr>
      <w:bookmarkStart w:id="0" w:name="_GoBack"/>
      <w:bookmarkEnd w:id="0"/>
      <w:r w:rsidRPr="009B1B68">
        <w:rPr>
          <w:rFonts w:ascii="Times New Roman" w:hAnsi="Times New Roman" w:cs="Times New Roman"/>
          <w:b/>
          <w:sz w:val="24"/>
          <w:szCs w:val="24"/>
          <w:lang w:val="pl-PL"/>
        </w:rPr>
        <w:t>SKUEV0</w:t>
      </w:r>
      <w:r w:rsidR="00A34279" w:rsidRPr="009B1B68">
        <w:rPr>
          <w:rFonts w:ascii="Times New Roman" w:hAnsi="Times New Roman" w:cs="Times New Roman"/>
          <w:b/>
          <w:sz w:val="24"/>
          <w:szCs w:val="24"/>
          <w:lang w:val="pl-PL"/>
        </w:rPr>
        <w:t>9</w:t>
      </w:r>
      <w:r w:rsidRPr="009B1B68">
        <w:rPr>
          <w:rFonts w:ascii="Times New Roman" w:hAnsi="Times New Roman" w:cs="Times New Roman"/>
          <w:b/>
          <w:sz w:val="24"/>
          <w:szCs w:val="24"/>
          <w:lang w:val="pl-PL"/>
        </w:rPr>
        <w:t>51</w:t>
      </w:r>
      <w:r w:rsidR="00A34279" w:rsidRPr="009B1B68">
        <w:rPr>
          <w:rFonts w:ascii="Times New Roman" w:hAnsi="Times New Roman" w:cs="Times New Roman"/>
          <w:b/>
          <w:sz w:val="24"/>
          <w:szCs w:val="24"/>
          <w:lang w:val="pl-PL"/>
        </w:rPr>
        <w:t xml:space="preserve"> </w:t>
      </w:r>
      <w:r w:rsidRPr="009B1B68">
        <w:rPr>
          <w:rFonts w:ascii="Times New Roman" w:hAnsi="Times New Roman" w:cs="Times New Roman"/>
          <w:b/>
          <w:sz w:val="24"/>
          <w:szCs w:val="24"/>
          <w:lang w:val="pl-PL"/>
        </w:rPr>
        <w:t xml:space="preserve">Stredný tok </w:t>
      </w:r>
      <w:r w:rsidR="00A34279" w:rsidRPr="009B1B68">
        <w:rPr>
          <w:rFonts w:ascii="Times New Roman" w:hAnsi="Times New Roman" w:cs="Times New Roman"/>
          <w:b/>
          <w:sz w:val="24"/>
          <w:szCs w:val="24"/>
          <w:lang w:val="pl-PL"/>
        </w:rPr>
        <w:t>Poprad</w:t>
      </w:r>
      <w:r w:rsidRPr="009B1B68">
        <w:rPr>
          <w:rFonts w:ascii="Times New Roman" w:hAnsi="Times New Roman" w:cs="Times New Roman"/>
          <w:b/>
          <w:sz w:val="24"/>
          <w:szCs w:val="24"/>
          <w:lang w:val="pl-PL"/>
        </w:rPr>
        <w:t>u</w:t>
      </w:r>
    </w:p>
    <w:p w:rsidR="000A0F1F" w:rsidRPr="009B1B68" w:rsidRDefault="000A0F1F" w:rsidP="009B1D8D">
      <w:pPr>
        <w:spacing w:line="240" w:lineRule="auto"/>
        <w:rPr>
          <w:rFonts w:ascii="Times New Roman" w:hAnsi="Times New Roman" w:cs="Times New Roman"/>
          <w:b/>
          <w:sz w:val="24"/>
          <w:szCs w:val="24"/>
          <w:lang w:val="pl-PL"/>
        </w:rPr>
      </w:pPr>
    </w:p>
    <w:p w:rsidR="00DA0408" w:rsidRPr="009B1B68" w:rsidRDefault="003302C8" w:rsidP="00071EBF">
      <w:pPr>
        <w:spacing w:line="240" w:lineRule="auto"/>
        <w:rPr>
          <w:rFonts w:ascii="Times New Roman" w:hAnsi="Times New Roman" w:cs="Times New Roman"/>
          <w:b/>
          <w:sz w:val="24"/>
          <w:szCs w:val="24"/>
          <w:lang w:val="pl-PL"/>
        </w:rPr>
      </w:pPr>
      <w:r w:rsidRPr="009B1B68">
        <w:rPr>
          <w:rFonts w:ascii="Times New Roman" w:hAnsi="Times New Roman" w:cs="Times New Roman"/>
          <w:b/>
          <w:sz w:val="24"/>
          <w:szCs w:val="24"/>
          <w:lang w:val="pl-PL"/>
        </w:rPr>
        <w:t>Ciele ochrany:</w:t>
      </w:r>
    </w:p>
    <w:p w:rsidR="00DA0408" w:rsidRPr="009B1B68" w:rsidRDefault="00DA0408" w:rsidP="00071EBF">
      <w:pPr>
        <w:spacing w:line="240" w:lineRule="auto"/>
        <w:rPr>
          <w:rFonts w:ascii="Times New Roman" w:hAnsi="Times New Roman" w:cs="Times New Roman"/>
          <w:sz w:val="24"/>
          <w:szCs w:val="24"/>
          <w:lang w:val="pl-PL"/>
        </w:rPr>
      </w:pPr>
    </w:p>
    <w:p w:rsidR="00BF2373" w:rsidRPr="0081610B" w:rsidRDefault="00BF2373" w:rsidP="00BF2373">
      <w:pPr>
        <w:pStyle w:val="Zkladntext"/>
        <w:widowControl w:val="0"/>
        <w:jc w:val="left"/>
        <w:rPr>
          <w:b w:val="0"/>
          <w:color w:val="000000"/>
          <w:shd w:val="clear" w:color="auto" w:fill="FFFFFF"/>
        </w:rPr>
      </w:pPr>
      <w:r w:rsidRPr="0081610B">
        <w:rPr>
          <w:b w:val="0"/>
          <w:color w:val="000000"/>
        </w:rPr>
        <w:t>Z</w:t>
      </w:r>
      <w:r w:rsidR="009A1D2D">
        <w:rPr>
          <w:b w:val="0"/>
          <w:color w:val="000000"/>
        </w:rPr>
        <w:t xml:space="preserve">achovanie </w:t>
      </w:r>
      <w:r w:rsidRPr="0081610B">
        <w:rPr>
          <w:b w:val="0"/>
          <w:color w:val="000000"/>
        </w:rPr>
        <w:t>stavu bioto</w:t>
      </w:r>
      <w:r w:rsidRPr="00DC2750">
        <w:rPr>
          <w:b w:val="0"/>
          <w:color w:val="000000"/>
        </w:rPr>
        <w:t>pu</w:t>
      </w:r>
      <w:r w:rsidR="009A1D2D">
        <w:rPr>
          <w:color w:val="000000"/>
        </w:rPr>
        <w:t xml:space="preserve"> Ls1.</w:t>
      </w:r>
      <w:r w:rsidR="009D451B">
        <w:rPr>
          <w:color w:val="000000"/>
        </w:rPr>
        <w:t>4</w:t>
      </w:r>
      <w:r w:rsidRPr="00DC2750">
        <w:rPr>
          <w:color w:val="000000"/>
        </w:rPr>
        <w:t xml:space="preserve"> </w:t>
      </w:r>
      <w:r w:rsidRPr="00DC2750">
        <w:rPr>
          <w:bCs w:val="0"/>
          <w:color w:val="000000"/>
          <w:shd w:val="clear" w:color="auto" w:fill="FFFFFF"/>
        </w:rPr>
        <w:t>(</w:t>
      </w:r>
      <w:r w:rsidRPr="00DC2750">
        <w:rPr>
          <w:color w:val="000000"/>
          <w:lang w:eastAsia="sk-SK"/>
        </w:rPr>
        <w:t>91E0*</w:t>
      </w:r>
      <w:r w:rsidRPr="00DC2750">
        <w:rPr>
          <w:bCs w:val="0"/>
          <w:color w:val="000000"/>
          <w:shd w:val="clear" w:color="auto" w:fill="FFFFFF"/>
        </w:rPr>
        <w:t xml:space="preserve">) </w:t>
      </w:r>
      <w:r w:rsidR="00A577C3">
        <w:rPr>
          <w:bCs w:val="0"/>
          <w:color w:val="000000"/>
          <w:shd w:val="clear" w:color="auto" w:fill="FFFFFF"/>
        </w:rPr>
        <w:t>Horské jelšové lužné lesy</w:t>
      </w:r>
      <w:r w:rsidRPr="00DC2750">
        <w:rPr>
          <w:b w:val="0"/>
          <w:color w:val="000000"/>
        </w:rPr>
        <w:t xml:space="preserve"> za splnenia nasledovných atribútov</w:t>
      </w:r>
      <w:r w:rsidRPr="00DC2750">
        <w:rPr>
          <w:b w:val="0"/>
          <w:color w:val="000000"/>
          <w:shd w:val="clear" w:color="auto" w:fill="FFFFFF"/>
        </w:rPr>
        <w:t>:</w:t>
      </w:r>
      <w:r w:rsidRPr="0081610B">
        <w:rPr>
          <w:b w:val="0"/>
          <w:color w:val="000000"/>
          <w:shd w:val="clear" w:color="auto" w:fill="FFFFFF"/>
        </w:rPr>
        <w:t xml:space="preserve"> </w:t>
      </w:r>
    </w:p>
    <w:tbl>
      <w:tblPr>
        <w:tblW w:w="9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2"/>
        <w:gridCol w:w="1276"/>
        <w:gridCol w:w="1417"/>
        <w:gridCol w:w="4961"/>
      </w:tblGrid>
      <w:tr w:rsidR="00BF2373" w:rsidRPr="0081610B" w:rsidTr="006E48DA">
        <w:trPr>
          <w:trHeight w:val="240"/>
          <w:jc w:val="center"/>
        </w:trPr>
        <w:tc>
          <w:tcPr>
            <w:tcW w:w="20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F2373" w:rsidRPr="0081610B" w:rsidRDefault="00BF2373">
            <w:pPr>
              <w:widowControl w:val="0"/>
              <w:spacing w:line="240" w:lineRule="auto"/>
              <w:rPr>
                <w:rFonts w:ascii="Times New Roman" w:hAnsi="Times New Roman" w:cs="Times New Roman"/>
                <w:b/>
                <w:color w:val="000000"/>
                <w:sz w:val="18"/>
                <w:szCs w:val="18"/>
              </w:rPr>
            </w:pPr>
            <w:r w:rsidRPr="0081610B">
              <w:rPr>
                <w:rFonts w:ascii="Times New Roman" w:hAnsi="Times New Roman" w:cs="Times New Roman"/>
                <w:b/>
                <w:color w:val="000000"/>
                <w:sz w:val="18"/>
                <w:szCs w:val="18"/>
              </w:rPr>
              <w:t>Parameter</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F2373" w:rsidRPr="0081610B" w:rsidRDefault="00BF2373">
            <w:pPr>
              <w:widowControl w:val="0"/>
              <w:spacing w:line="240" w:lineRule="auto"/>
              <w:rPr>
                <w:rFonts w:ascii="Times New Roman" w:hAnsi="Times New Roman" w:cs="Times New Roman"/>
                <w:b/>
                <w:color w:val="000000"/>
                <w:sz w:val="18"/>
                <w:szCs w:val="18"/>
              </w:rPr>
            </w:pPr>
            <w:r w:rsidRPr="0081610B">
              <w:rPr>
                <w:rFonts w:ascii="Times New Roman" w:hAnsi="Times New Roman" w:cs="Times New Roman"/>
                <w:b/>
                <w:color w:val="000000"/>
                <w:sz w:val="18"/>
                <w:szCs w:val="18"/>
              </w:rPr>
              <w:t>Merateľnosť</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F2373" w:rsidRPr="0081610B" w:rsidRDefault="00BF2373">
            <w:pPr>
              <w:widowControl w:val="0"/>
              <w:spacing w:line="240" w:lineRule="auto"/>
              <w:rPr>
                <w:rFonts w:ascii="Times New Roman" w:hAnsi="Times New Roman" w:cs="Times New Roman"/>
                <w:b/>
                <w:color w:val="000000"/>
                <w:sz w:val="18"/>
                <w:szCs w:val="18"/>
              </w:rPr>
            </w:pPr>
            <w:r w:rsidRPr="0081610B">
              <w:rPr>
                <w:rFonts w:ascii="Times New Roman" w:hAnsi="Times New Roman" w:cs="Times New Roman"/>
                <w:b/>
                <w:color w:val="000000"/>
                <w:sz w:val="18"/>
                <w:szCs w:val="18"/>
              </w:rPr>
              <w:t>Cieľová hodnota</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F2373" w:rsidRPr="0081610B" w:rsidRDefault="00BF2373">
            <w:pPr>
              <w:widowControl w:val="0"/>
              <w:spacing w:line="240" w:lineRule="auto"/>
              <w:rPr>
                <w:rFonts w:ascii="Times New Roman" w:hAnsi="Times New Roman" w:cs="Times New Roman"/>
                <w:b/>
                <w:color w:val="000000"/>
                <w:sz w:val="18"/>
                <w:szCs w:val="18"/>
              </w:rPr>
            </w:pPr>
            <w:r w:rsidRPr="0081610B">
              <w:rPr>
                <w:rFonts w:ascii="Times New Roman" w:hAnsi="Times New Roman" w:cs="Times New Roman"/>
                <w:b/>
                <w:color w:val="000000"/>
                <w:sz w:val="18"/>
                <w:szCs w:val="18"/>
              </w:rPr>
              <w:t>Doplnkové informácie</w:t>
            </w:r>
          </w:p>
        </w:tc>
      </w:tr>
      <w:tr w:rsidR="00BF2373" w:rsidRPr="0081610B" w:rsidTr="006E48DA">
        <w:trPr>
          <w:trHeight w:val="50"/>
          <w:jc w:val="center"/>
        </w:trPr>
        <w:tc>
          <w:tcPr>
            <w:tcW w:w="20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F2373" w:rsidRPr="0081610B" w:rsidRDefault="00BF2373">
            <w:pPr>
              <w:widowControl w:val="0"/>
              <w:spacing w:line="240" w:lineRule="auto"/>
              <w:rPr>
                <w:rFonts w:ascii="Times New Roman" w:hAnsi="Times New Roman" w:cs="Times New Roman"/>
                <w:color w:val="000000"/>
                <w:sz w:val="18"/>
                <w:szCs w:val="18"/>
              </w:rPr>
            </w:pPr>
            <w:r w:rsidRPr="0081610B">
              <w:rPr>
                <w:rFonts w:ascii="Times New Roman" w:hAnsi="Times New Roman" w:cs="Times New Roman"/>
                <w:color w:val="000000"/>
                <w:sz w:val="18"/>
                <w:szCs w:val="18"/>
              </w:rPr>
              <w:t xml:space="preserve">Výmera biotopu </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F2373" w:rsidRPr="0081610B" w:rsidRDefault="00BF2373">
            <w:pPr>
              <w:widowControl w:val="0"/>
              <w:spacing w:line="240" w:lineRule="auto"/>
              <w:rPr>
                <w:rFonts w:ascii="Times New Roman" w:hAnsi="Times New Roman" w:cs="Times New Roman"/>
                <w:color w:val="000000"/>
                <w:sz w:val="18"/>
                <w:szCs w:val="18"/>
              </w:rPr>
            </w:pPr>
            <w:r w:rsidRPr="0081610B">
              <w:rPr>
                <w:rFonts w:ascii="Times New Roman" w:hAnsi="Times New Roman" w:cs="Times New Roman"/>
                <w:color w:val="000000"/>
                <w:sz w:val="18"/>
                <w:szCs w:val="18"/>
              </w:rPr>
              <w:t>ha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F2373" w:rsidRPr="0081610B" w:rsidRDefault="00F45BC1">
            <w:pPr>
              <w:widowControl w:val="0"/>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3,07</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BF2373" w:rsidRPr="0081610B" w:rsidRDefault="00BF2373">
            <w:pPr>
              <w:widowControl w:val="0"/>
              <w:spacing w:line="240" w:lineRule="auto"/>
              <w:rPr>
                <w:rFonts w:ascii="Times New Roman" w:hAnsi="Times New Roman" w:cs="Times New Roman"/>
                <w:color w:val="000000"/>
                <w:sz w:val="18"/>
                <w:szCs w:val="18"/>
              </w:rPr>
            </w:pPr>
            <w:r w:rsidRPr="0081610B">
              <w:rPr>
                <w:rFonts w:ascii="Times New Roman" w:hAnsi="Times New Roman" w:cs="Times New Roman"/>
                <w:color w:val="000000"/>
                <w:sz w:val="18"/>
                <w:szCs w:val="18"/>
              </w:rPr>
              <w:t xml:space="preserve">Udržanie existujúcej výmery biotopu v ÚEV. </w:t>
            </w:r>
          </w:p>
        </w:tc>
      </w:tr>
      <w:tr w:rsidR="00BF2373" w:rsidRPr="0081610B" w:rsidTr="006E48DA">
        <w:trPr>
          <w:trHeight w:val="179"/>
          <w:jc w:val="center"/>
        </w:trPr>
        <w:tc>
          <w:tcPr>
            <w:tcW w:w="20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BF2373" w:rsidRPr="0081610B" w:rsidRDefault="00BF2373">
            <w:pPr>
              <w:spacing w:line="240" w:lineRule="auto"/>
              <w:rPr>
                <w:rFonts w:ascii="Times New Roman" w:hAnsi="Times New Roman" w:cs="Times New Roman"/>
                <w:color w:val="000000"/>
                <w:sz w:val="18"/>
                <w:szCs w:val="18"/>
              </w:rPr>
            </w:pPr>
            <w:r w:rsidRPr="0081610B">
              <w:rPr>
                <w:rFonts w:ascii="Times New Roman" w:hAnsi="Times New Roman" w:cs="Times New Roman"/>
                <w:color w:val="000000"/>
                <w:sz w:val="18"/>
                <w:szCs w:val="18"/>
              </w:rPr>
              <w:t>Zastúpenie charakteristických drevín</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BF2373" w:rsidRPr="0081610B" w:rsidRDefault="00BF2373">
            <w:pPr>
              <w:spacing w:line="240" w:lineRule="auto"/>
              <w:rPr>
                <w:rFonts w:ascii="Times New Roman" w:hAnsi="Times New Roman" w:cs="Times New Roman"/>
                <w:color w:val="000000"/>
                <w:sz w:val="18"/>
                <w:szCs w:val="18"/>
              </w:rPr>
            </w:pPr>
            <w:r w:rsidRPr="0081610B">
              <w:rPr>
                <w:rFonts w:ascii="Times New Roman" w:hAnsi="Times New Roman" w:cs="Times New Roman"/>
                <w:color w:val="000000"/>
                <w:sz w:val="18"/>
                <w:szCs w:val="18"/>
              </w:rPr>
              <w:t>Percento pokrytia / ha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BF2373" w:rsidRPr="0081610B" w:rsidRDefault="00BF2373">
            <w:pPr>
              <w:spacing w:line="240" w:lineRule="auto"/>
              <w:rPr>
                <w:rFonts w:ascii="Times New Roman" w:hAnsi="Times New Roman" w:cs="Times New Roman"/>
                <w:color w:val="000000"/>
                <w:sz w:val="18"/>
                <w:szCs w:val="18"/>
              </w:rPr>
            </w:pPr>
            <w:r w:rsidRPr="0081610B">
              <w:rPr>
                <w:rFonts w:ascii="Times New Roman" w:hAnsi="Times New Roman" w:cs="Times New Roman"/>
                <w:color w:val="000000"/>
                <w:sz w:val="18"/>
                <w:szCs w:val="18"/>
              </w:rPr>
              <w:t>najmenej 80 %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rsidR="00BF2373" w:rsidRPr="0081610B" w:rsidRDefault="00BF2373">
            <w:pPr>
              <w:spacing w:line="240" w:lineRule="auto"/>
              <w:rPr>
                <w:rFonts w:ascii="Times New Roman" w:hAnsi="Times New Roman" w:cs="Times New Roman"/>
                <w:color w:val="000000"/>
                <w:sz w:val="18"/>
                <w:szCs w:val="18"/>
              </w:rPr>
            </w:pPr>
            <w:r w:rsidRPr="0081610B">
              <w:rPr>
                <w:rFonts w:ascii="Times New Roman" w:hAnsi="Times New Roman" w:cs="Times New Roman"/>
                <w:color w:val="000000"/>
                <w:sz w:val="18"/>
                <w:szCs w:val="18"/>
              </w:rPr>
              <w:t>Charakteristická druhová skladba:</w:t>
            </w:r>
          </w:p>
          <w:p w:rsidR="00BF2373" w:rsidRPr="0081610B" w:rsidRDefault="00BF2373">
            <w:pPr>
              <w:spacing w:line="240" w:lineRule="auto"/>
              <w:rPr>
                <w:rFonts w:ascii="Times New Roman" w:hAnsi="Times New Roman" w:cs="Times New Roman"/>
                <w:i/>
                <w:color w:val="000000"/>
                <w:sz w:val="18"/>
                <w:szCs w:val="18"/>
              </w:rPr>
            </w:pPr>
            <w:r w:rsidRPr="0081610B">
              <w:rPr>
                <w:rFonts w:ascii="Times New Roman" w:hAnsi="Times New Roman" w:cs="Times New Roman"/>
                <w:i/>
                <w:color w:val="000000"/>
                <w:sz w:val="18"/>
                <w:szCs w:val="18"/>
              </w:rPr>
              <w:t xml:space="preserve">Alnus glutinosa &lt;30%, Fraxinus angustifolia, Padus racemosa, Populus alba, Populus x canescens, P. nigra, Salix alba, S. caprea, S. fragilis, S. </w:t>
            </w:r>
            <w:r w:rsidRPr="0081610B">
              <w:rPr>
                <w:rFonts w:ascii="Times New Roman" w:hAnsi="Times New Roman" w:cs="Times New Roman"/>
                <w:i/>
                <w:color w:val="000000"/>
                <w:sz w:val="18"/>
                <w:szCs w:val="18"/>
              </w:rPr>
              <w:sym w:font="Symbol" w:char="F0B4"/>
            </w:r>
            <w:r w:rsidRPr="0081610B">
              <w:rPr>
                <w:rFonts w:ascii="Times New Roman" w:hAnsi="Times New Roman" w:cs="Times New Roman"/>
                <w:i/>
                <w:color w:val="000000"/>
                <w:sz w:val="18"/>
                <w:szCs w:val="18"/>
              </w:rPr>
              <w:t xml:space="preserve"> rubens, S. triandra, Ulmus laevis, U. minor.</w:t>
            </w:r>
          </w:p>
        </w:tc>
      </w:tr>
      <w:tr w:rsidR="00BF2373" w:rsidRPr="0081610B" w:rsidTr="006E48DA">
        <w:trPr>
          <w:trHeight w:val="173"/>
          <w:jc w:val="center"/>
        </w:trPr>
        <w:tc>
          <w:tcPr>
            <w:tcW w:w="20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BF2373" w:rsidRPr="009B1B68" w:rsidRDefault="00BF2373">
            <w:pPr>
              <w:spacing w:line="240" w:lineRule="auto"/>
              <w:rPr>
                <w:rFonts w:ascii="Times New Roman" w:hAnsi="Times New Roman" w:cs="Times New Roman"/>
                <w:color w:val="000000"/>
                <w:sz w:val="18"/>
                <w:szCs w:val="18"/>
                <w:lang w:val="sk-SK"/>
              </w:rPr>
            </w:pPr>
            <w:r w:rsidRPr="009B1B68">
              <w:rPr>
                <w:rFonts w:ascii="Times New Roman" w:hAnsi="Times New Roman" w:cs="Times New Roman"/>
                <w:color w:val="000000"/>
                <w:sz w:val="18"/>
                <w:szCs w:val="18"/>
                <w:lang w:val="sk-SK"/>
              </w:rPr>
              <w:t>Zastúpenie charakteristických druhov synúzie podrastu (bylín, krov, machorastov, lišajníkov)</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BF2373" w:rsidRPr="0081610B" w:rsidRDefault="00BF2373">
            <w:pPr>
              <w:spacing w:line="240" w:lineRule="auto"/>
              <w:rPr>
                <w:rFonts w:ascii="Times New Roman" w:hAnsi="Times New Roman" w:cs="Times New Roman"/>
                <w:color w:val="000000"/>
                <w:sz w:val="18"/>
                <w:szCs w:val="18"/>
              </w:rPr>
            </w:pPr>
            <w:r w:rsidRPr="0081610B">
              <w:rPr>
                <w:rFonts w:ascii="Times New Roman" w:hAnsi="Times New Roman" w:cs="Times New Roman"/>
                <w:color w:val="000000"/>
                <w:sz w:val="18"/>
                <w:szCs w:val="18"/>
              </w:rPr>
              <w:t>Počet druhov / ha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BF2373" w:rsidRPr="0081610B" w:rsidRDefault="00BF2373">
            <w:pPr>
              <w:spacing w:line="240" w:lineRule="auto"/>
              <w:rPr>
                <w:rFonts w:ascii="Times New Roman" w:hAnsi="Times New Roman" w:cs="Times New Roman"/>
                <w:color w:val="000000"/>
                <w:sz w:val="18"/>
                <w:szCs w:val="18"/>
              </w:rPr>
            </w:pPr>
            <w:r w:rsidRPr="0081610B">
              <w:rPr>
                <w:rFonts w:ascii="Times New Roman" w:hAnsi="Times New Roman" w:cs="Times New Roman"/>
                <w:color w:val="000000"/>
                <w:sz w:val="18"/>
                <w:szCs w:val="18"/>
              </w:rPr>
              <w:t>najmenej 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rsidR="00BF2373" w:rsidRPr="0081610B" w:rsidRDefault="00BF2373">
            <w:pPr>
              <w:spacing w:line="240" w:lineRule="auto"/>
              <w:rPr>
                <w:rFonts w:ascii="Times New Roman" w:hAnsi="Times New Roman" w:cs="Times New Roman"/>
                <w:color w:val="000000"/>
                <w:sz w:val="18"/>
                <w:szCs w:val="18"/>
              </w:rPr>
            </w:pPr>
            <w:r w:rsidRPr="0081610B">
              <w:rPr>
                <w:rFonts w:ascii="Times New Roman" w:hAnsi="Times New Roman" w:cs="Times New Roman"/>
                <w:color w:val="000000"/>
                <w:sz w:val="18"/>
                <w:szCs w:val="18"/>
              </w:rPr>
              <w:t>Charakteristická druhová skladba:</w:t>
            </w:r>
          </w:p>
          <w:p w:rsidR="00BF2373" w:rsidRPr="0081610B" w:rsidRDefault="00BF2373" w:rsidP="009B1B68">
            <w:pPr>
              <w:spacing w:line="240" w:lineRule="auto"/>
              <w:rPr>
                <w:rFonts w:ascii="Times New Roman" w:hAnsi="Times New Roman" w:cs="Times New Roman"/>
                <w:i/>
                <w:color w:val="000000"/>
                <w:sz w:val="18"/>
                <w:szCs w:val="18"/>
              </w:rPr>
            </w:pPr>
            <w:r w:rsidRPr="0081610B">
              <w:rPr>
                <w:rFonts w:ascii="Times New Roman" w:hAnsi="Times New Roman" w:cs="Times New Roman"/>
                <w:i/>
                <w:color w:val="000000"/>
                <w:sz w:val="18"/>
                <w:szCs w:val="18"/>
              </w:rPr>
              <w:t>Caltha palustris, Galium palustre, Humulus lupulus, Lycopus europaeus, Lysimachia nummularia, L. vulgaris, Lythrum salicaria, Mentha longifolia, Myosotis scopioides agg., Persicaria hydropiper, Phalaroides arundinacea, Rubus caesius, Symphytum officinale, Stachys palustris, Urtica dioica.</w:t>
            </w:r>
          </w:p>
        </w:tc>
      </w:tr>
      <w:tr w:rsidR="00BF2373" w:rsidRPr="0081610B" w:rsidTr="006E48DA">
        <w:trPr>
          <w:trHeight w:val="114"/>
          <w:jc w:val="center"/>
        </w:trPr>
        <w:tc>
          <w:tcPr>
            <w:tcW w:w="20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BF2373" w:rsidRPr="009B1B68" w:rsidRDefault="00BF2373">
            <w:pPr>
              <w:spacing w:line="240" w:lineRule="auto"/>
              <w:rPr>
                <w:rFonts w:ascii="Times New Roman" w:hAnsi="Times New Roman" w:cs="Times New Roman"/>
                <w:color w:val="000000"/>
                <w:sz w:val="18"/>
                <w:szCs w:val="18"/>
                <w:lang w:val="sk-SK"/>
              </w:rPr>
            </w:pPr>
            <w:r w:rsidRPr="009B1B68">
              <w:rPr>
                <w:rFonts w:ascii="Times New Roman" w:hAnsi="Times New Roman" w:cs="Times New Roman"/>
                <w:color w:val="000000"/>
                <w:sz w:val="18"/>
                <w:szCs w:val="18"/>
                <w:lang w:val="sk-SK"/>
              </w:rPr>
              <w:t>Zastúpenie alochtónnych druhov/inváznych druhov drevín a bylín</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BF2373" w:rsidRPr="0081610B" w:rsidRDefault="00BF2373">
            <w:pPr>
              <w:spacing w:line="240" w:lineRule="auto"/>
              <w:rPr>
                <w:rFonts w:ascii="Times New Roman" w:hAnsi="Times New Roman" w:cs="Times New Roman"/>
                <w:color w:val="000000"/>
                <w:sz w:val="18"/>
                <w:szCs w:val="18"/>
              </w:rPr>
            </w:pPr>
            <w:r w:rsidRPr="0081610B">
              <w:rPr>
                <w:rFonts w:ascii="Times New Roman" w:hAnsi="Times New Roman" w:cs="Times New Roman"/>
                <w:color w:val="000000"/>
                <w:sz w:val="18"/>
                <w:szCs w:val="18"/>
              </w:rPr>
              <w:t>Percento pokrytia / ha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BF2373" w:rsidRPr="00DC2750" w:rsidRDefault="00BF2373">
            <w:pPr>
              <w:spacing w:line="240" w:lineRule="auto"/>
              <w:rPr>
                <w:rFonts w:ascii="Times New Roman" w:hAnsi="Times New Roman" w:cs="Times New Roman"/>
                <w:color w:val="000000"/>
                <w:sz w:val="18"/>
                <w:szCs w:val="18"/>
              </w:rPr>
            </w:pPr>
            <w:r w:rsidRPr="00DC2750">
              <w:rPr>
                <w:rFonts w:ascii="Times New Roman" w:hAnsi="Times New Roman" w:cs="Times New Roman"/>
                <w:color w:val="000000"/>
                <w:sz w:val="18"/>
                <w:szCs w:val="18"/>
              </w:rPr>
              <w:t xml:space="preserve">menej ako </w:t>
            </w:r>
            <w:r w:rsidR="00DC2750" w:rsidRPr="00DC2750">
              <w:rPr>
                <w:rFonts w:ascii="Times New Roman" w:hAnsi="Times New Roman" w:cs="Times New Roman"/>
                <w:color w:val="000000"/>
                <w:sz w:val="18"/>
                <w:szCs w:val="18"/>
              </w:rPr>
              <w:t>5</w:t>
            </w:r>
            <w:r w:rsidRPr="00DC2750">
              <w:rPr>
                <w:rFonts w:ascii="Times New Roman" w:hAnsi="Times New Roman" w:cs="Times New Roman"/>
                <w:color w:val="000000"/>
                <w:sz w:val="18"/>
                <w:szCs w:val="18"/>
              </w:rPr>
              <w:t xml:space="preserve"> %</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rsidR="00BF2373" w:rsidRPr="00DC2750" w:rsidRDefault="00DC2750" w:rsidP="00DC2750">
            <w:pPr>
              <w:pStyle w:val="Zarkazkladnhotextu3"/>
              <w:ind w:left="0"/>
              <w:rPr>
                <w:rFonts w:ascii="Times New Roman" w:hAnsi="Times New Roman" w:cs="Times New Roman"/>
                <w:sz w:val="18"/>
                <w:szCs w:val="18"/>
              </w:rPr>
            </w:pPr>
            <w:r>
              <w:rPr>
                <w:rFonts w:ascii="Times New Roman" w:hAnsi="Times New Roman" w:cs="Times New Roman"/>
                <w:color w:val="000000"/>
                <w:sz w:val="18"/>
                <w:szCs w:val="18"/>
              </w:rPr>
              <w:t>Minimálne zastúpenie</w:t>
            </w:r>
            <w:r w:rsidRPr="0000010E">
              <w:rPr>
                <w:rFonts w:ascii="Times New Roman" w:hAnsi="Times New Roman" w:cs="Times New Roman"/>
                <w:color w:val="000000"/>
                <w:sz w:val="18"/>
                <w:szCs w:val="18"/>
              </w:rPr>
              <w:t xml:space="preserve"> </w:t>
            </w:r>
            <w:r w:rsidR="00BF2373" w:rsidRPr="00DC2750">
              <w:rPr>
                <w:rFonts w:ascii="Times New Roman" w:hAnsi="Times New Roman" w:cs="Times New Roman"/>
                <w:sz w:val="18"/>
                <w:szCs w:val="18"/>
              </w:rPr>
              <w:t>nepôvodných, inváznych a expanzívnych cievnatých rastlín pajaseň žliazkatý (</w:t>
            </w:r>
            <w:r w:rsidR="00BF2373" w:rsidRPr="00DC2750">
              <w:rPr>
                <w:rFonts w:ascii="Times New Roman" w:hAnsi="Times New Roman" w:cs="Times New Roman"/>
                <w:i/>
                <w:sz w:val="18"/>
                <w:szCs w:val="18"/>
              </w:rPr>
              <w:t>Ailanthus altissima</w:t>
            </w:r>
            <w:r w:rsidR="00BF2373" w:rsidRPr="00DC2750">
              <w:rPr>
                <w:rFonts w:ascii="Times New Roman" w:hAnsi="Times New Roman" w:cs="Times New Roman"/>
                <w:sz w:val="18"/>
                <w:szCs w:val="18"/>
              </w:rPr>
              <w:t>)</w:t>
            </w:r>
            <w:r w:rsidR="00BF2373" w:rsidRPr="00DC2750">
              <w:rPr>
                <w:rFonts w:ascii="Times New Roman" w:hAnsi="Times New Roman" w:cs="Times New Roman"/>
                <w:i/>
                <w:sz w:val="18"/>
                <w:szCs w:val="18"/>
              </w:rPr>
              <w:t>,</w:t>
            </w:r>
            <w:r w:rsidR="00BF2373" w:rsidRPr="00DC2750">
              <w:rPr>
                <w:rFonts w:ascii="Times New Roman" w:hAnsi="Times New Roman" w:cs="Times New Roman"/>
                <w:sz w:val="18"/>
                <w:szCs w:val="18"/>
              </w:rPr>
              <w:t xml:space="preserve"> javorovec jaseňolistý (</w:t>
            </w:r>
            <w:r w:rsidR="00BF2373" w:rsidRPr="00DC2750">
              <w:rPr>
                <w:rFonts w:ascii="Times New Roman" w:hAnsi="Times New Roman" w:cs="Times New Roman"/>
                <w:i/>
                <w:sz w:val="18"/>
                <w:szCs w:val="18"/>
              </w:rPr>
              <w:t>Negundo aceroides</w:t>
            </w:r>
            <w:r w:rsidR="00BF2373" w:rsidRPr="00DC2750">
              <w:rPr>
                <w:rFonts w:ascii="Times New Roman" w:hAnsi="Times New Roman" w:cs="Times New Roman"/>
                <w:sz w:val="18"/>
                <w:szCs w:val="18"/>
              </w:rPr>
              <w:t>)</w:t>
            </w:r>
            <w:r w:rsidR="00BF2373" w:rsidRPr="00DC2750">
              <w:rPr>
                <w:rFonts w:ascii="Times New Roman" w:hAnsi="Times New Roman" w:cs="Times New Roman"/>
                <w:i/>
                <w:sz w:val="18"/>
                <w:szCs w:val="18"/>
              </w:rPr>
              <w:t xml:space="preserve">, </w:t>
            </w:r>
            <w:r w:rsidR="00BF2373" w:rsidRPr="00DC2750">
              <w:rPr>
                <w:rFonts w:ascii="Times New Roman" w:hAnsi="Times New Roman" w:cs="Times New Roman"/>
                <w:sz w:val="18"/>
                <w:szCs w:val="18"/>
              </w:rPr>
              <w:t>agát biely (</w:t>
            </w:r>
            <w:r w:rsidR="00BF2373" w:rsidRPr="00DC2750">
              <w:rPr>
                <w:rFonts w:ascii="Times New Roman" w:hAnsi="Times New Roman" w:cs="Times New Roman"/>
                <w:i/>
                <w:sz w:val="18"/>
                <w:szCs w:val="18"/>
              </w:rPr>
              <w:t>Robinia pseudoacacia</w:t>
            </w:r>
            <w:r w:rsidR="00BF2373" w:rsidRPr="00DC2750">
              <w:rPr>
                <w:rFonts w:ascii="Times New Roman" w:hAnsi="Times New Roman" w:cs="Times New Roman"/>
                <w:sz w:val="18"/>
                <w:szCs w:val="18"/>
              </w:rPr>
              <w:t>)</w:t>
            </w:r>
            <w:r w:rsidR="00BF2373" w:rsidRPr="00DC2750">
              <w:rPr>
                <w:rFonts w:ascii="Times New Roman" w:hAnsi="Times New Roman" w:cs="Times New Roman"/>
                <w:i/>
                <w:sz w:val="18"/>
                <w:szCs w:val="18"/>
              </w:rPr>
              <w:t xml:space="preserve">, </w:t>
            </w:r>
            <w:r w:rsidR="00BF2373" w:rsidRPr="00DC2750">
              <w:rPr>
                <w:rFonts w:ascii="Times New Roman" w:hAnsi="Times New Roman" w:cs="Times New Roman"/>
                <w:sz w:val="18"/>
                <w:szCs w:val="18"/>
              </w:rPr>
              <w:t>javor cukrový (</w:t>
            </w:r>
            <w:r w:rsidR="00BF2373" w:rsidRPr="00DC2750">
              <w:rPr>
                <w:rFonts w:ascii="Times New Roman" w:hAnsi="Times New Roman" w:cs="Times New Roman"/>
                <w:i/>
                <w:sz w:val="18"/>
                <w:szCs w:val="18"/>
              </w:rPr>
              <w:t>Acer saccharinum</w:t>
            </w:r>
            <w:r w:rsidR="00BF2373" w:rsidRPr="00DC2750">
              <w:rPr>
                <w:rFonts w:ascii="Times New Roman" w:hAnsi="Times New Roman" w:cs="Times New Roman"/>
                <w:sz w:val="18"/>
                <w:szCs w:val="18"/>
              </w:rPr>
              <w:t>)</w:t>
            </w:r>
            <w:r w:rsidR="00BF2373" w:rsidRPr="00DC2750">
              <w:rPr>
                <w:rFonts w:ascii="Times New Roman" w:hAnsi="Times New Roman" w:cs="Times New Roman"/>
                <w:i/>
                <w:sz w:val="18"/>
                <w:szCs w:val="18"/>
              </w:rPr>
              <w:t xml:space="preserve">, </w:t>
            </w:r>
            <w:r w:rsidR="00BF2373" w:rsidRPr="00DC2750">
              <w:rPr>
                <w:rFonts w:ascii="Times New Roman" w:hAnsi="Times New Roman" w:cs="Times New Roman"/>
                <w:sz w:val="18"/>
                <w:szCs w:val="18"/>
              </w:rPr>
              <w:t>beztvarec krovitý (</w:t>
            </w:r>
            <w:r w:rsidR="00BF2373" w:rsidRPr="00DC2750">
              <w:rPr>
                <w:rFonts w:ascii="Times New Roman" w:hAnsi="Times New Roman" w:cs="Times New Roman"/>
                <w:i/>
                <w:sz w:val="18"/>
                <w:szCs w:val="18"/>
              </w:rPr>
              <w:t>Amorpha fruticosa</w:t>
            </w:r>
            <w:r w:rsidR="00BF2373" w:rsidRPr="00DC2750">
              <w:rPr>
                <w:rFonts w:ascii="Times New Roman" w:hAnsi="Times New Roman" w:cs="Times New Roman"/>
                <w:sz w:val="18"/>
                <w:szCs w:val="18"/>
              </w:rPr>
              <w:t>), hlošina úzkolistá (</w:t>
            </w:r>
            <w:r w:rsidR="00BF2373" w:rsidRPr="00DC2750">
              <w:rPr>
                <w:rFonts w:ascii="Times New Roman" w:hAnsi="Times New Roman" w:cs="Times New Roman"/>
                <w:i/>
                <w:sz w:val="18"/>
                <w:szCs w:val="18"/>
              </w:rPr>
              <w:t>Elaeagnus angustifolia</w:t>
            </w:r>
            <w:r w:rsidR="00BF2373" w:rsidRPr="00DC2750">
              <w:rPr>
                <w:rFonts w:ascii="Times New Roman" w:hAnsi="Times New Roman" w:cs="Times New Roman"/>
                <w:sz w:val="18"/>
                <w:szCs w:val="18"/>
              </w:rPr>
              <w:t>)</w:t>
            </w:r>
            <w:r w:rsidR="00BF2373" w:rsidRPr="00DC2750">
              <w:rPr>
                <w:rFonts w:ascii="Times New Roman" w:hAnsi="Times New Roman" w:cs="Times New Roman"/>
                <w:i/>
                <w:sz w:val="18"/>
                <w:szCs w:val="18"/>
              </w:rPr>
              <w:t xml:space="preserve">, </w:t>
            </w:r>
            <w:r w:rsidR="00BF2373" w:rsidRPr="00DC2750">
              <w:rPr>
                <w:rFonts w:ascii="Times New Roman" w:hAnsi="Times New Roman" w:cs="Times New Roman"/>
                <w:sz w:val="18"/>
                <w:szCs w:val="18"/>
              </w:rPr>
              <w:t>jaseň červený (</w:t>
            </w:r>
            <w:r w:rsidR="00BF2373" w:rsidRPr="00DC2750">
              <w:rPr>
                <w:rFonts w:ascii="Times New Roman" w:hAnsi="Times New Roman" w:cs="Times New Roman"/>
                <w:i/>
                <w:sz w:val="18"/>
                <w:szCs w:val="18"/>
              </w:rPr>
              <w:t>Fraxinus pennsylvanica</w:t>
            </w:r>
            <w:r w:rsidR="00BF2373" w:rsidRPr="00DC2750">
              <w:rPr>
                <w:rFonts w:ascii="Times New Roman" w:hAnsi="Times New Roman" w:cs="Times New Roman"/>
                <w:sz w:val="18"/>
                <w:szCs w:val="18"/>
              </w:rPr>
              <w:t>)</w:t>
            </w:r>
            <w:r w:rsidR="00BF2373" w:rsidRPr="00DC2750">
              <w:rPr>
                <w:rFonts w:ascii="Times New Roman" w:hAnsi="Times New Roman" w:cs="Times New Roman"/>
                <w:i/>
                <w:sz w:val="18"/>
                <w:szCs w:val="18"/>
              </w:rPr>
              <w:t xml:space="preserve">, </w:t>
            </w:r>
            <w:r w:rsidR="00BF2373" w:rsidRPr="00DC2750">
              <w:rPr>
                <w:rFonts w:ascii="Times New Roman" w:hAnsi="Times New Roman" w:cs="Times New Roman"/>
                <w:sz w:val="18"/>
                <w:szCs w:val="18"/>
              </w:rPr>
              <w:t>zemolez tatársky (</w:t>
            </w:r>
            <w:r w:rsidR="00BF2373" w:rsidRPr="00DC2750">
              <w:rPr>
                <w:rFonts w:ascii="Times New Roman" w:hAnsi="Times New Roman" w:cs="Times New Roman"/>
                <w:i/>
                <w:sz w:val="18"/>
                <w:szCs w:val="18"/>
              </w:rPr>
              <w:t>Lonicera tatarica</w:t>
            </w:r>
            <w:r w:rsidR="00BF2373" w:rsidRPr="00DC2750">
              <w:rPr>
                <w:rFonts w:ascii="Times New Roman" w:hAnsi="Times New Roman" w:cs="Times New Roman"/>
                <w:sz w:val="18"/>
                <w:szCs w:val="18"/>
              </w:rPr>
              <w:t>)</w:t>
            </w:r>
            <w:r w:rsidR="00BF2373" w:rsidRPr="00DC2750">
              <w:rPr>
                <w:rFonts w:ascii="Times New Roman" w:hAnsi="Times New Roman" w:cs="Times New Roman"/>
                <w:i/>
                <w:sz w:val="18"/>
                <w:szCs w:val="18"/>
              </w:rPr>
              <w:t xml:space="preserve">, </w:t>
            </w:r>
            <w:r w:rsidR="00BF2373" w:rsidRPr="00DC2750">
              <w:rPr>
                <w:rFonts w:ascii="Times New Roman" w:hAnsi="Times New Roman" w:cs="Times New Roman"/>
                <w:sz w:val="18"/>
                <w:szCs w:val="18"/>
              </w:rPr>
              <w:t>kustovnica cudzia (</w:t>
            </w:r>
            <w:r w:rsidR="00BF2373" w:rsidRPr="00DC2750">
              <w:rPr>
                <w:rFonts w:ascii="Times New Roman" w:hAnsi="Times New Roman" w:cs="Times New Roman"/>
                <w:i/>
                <w:sz w:val="18"/>
                <w:szCs w:val="18"/>
              </w:rPr>
              <w:t>Lycium barbarum</w:t>
            </w:r>
            <w:r w:rsidR="00BF2373" w:rsidRPr="00DC2750">
              <w:rPr>
                <w:rFonts w:ascii="Times New Roman" w:hAnsi="Times New Roman" w:cs="Times New Roman"/>
                <w:sz w:val="18"/>
                <w:szCs w:val="18"/>
              </w:rPr>
              <w:t>), mahónia cezmínolistá (</w:t>
            </w:r>
            <w:r w:rsidR="00BF2373" w:rsidRPr="00DC2750">
              <w:rPr>
                <w:rFonts w:ascii="Times New Roman" w:hAnsi="Times New Roman" w:cs="Times New Roman"/>
                <w:i/>
                <w:sz w:val="18"/>
                <w:szCs w:val="18"/>
              </w:rPr>
              <w:t>Mahonia aquifolium</w:t>
            </w:r>
            <w:r w:rsidR="00BF2373" w:rsidRPr="00DC2750">
              <w:rPr>
                <w:rFonts w:ascii="Times New Roman" w:hAnsi="Times New Roman" w:cs="Times New Roman"/>
                <w:sz w:val="18"/>
                <w:szCs w:val="18"/>
              </w:rPr>
              <w:t>)</w:t>
            </w:r>
            <w:r w:rsidR="00BF2373" w:rsidRPr="00DC2750">
              <w:rPr>
                <w:rFonts w:ascii="Times New Roman" w:hAnsi="Times New Roman" w:cs="Times New Roman"/>
                <w:i/>
                <w:sz w:val="18"/>
                <w:szCs w:val="18"/>
              </w:rPr>
              <w:t xml:space="preserve">, </w:t>
            </w:r>
            <w:r w:rsidR="00BF2373" w:rsidRPr="00DC2750">
              <w:rPr>
                <w:rFonts w:ascii="Times New Roman" w:hAnsi="Times New Roman" w:cs="Times New Roman"/>
                <w:sz w:val="18"/>
                <w:szCs w:val="18"/>
              </w:rPr>
              <w:t>čremcha neskorá (</w:t>
            </w:r>
            <w:r w:rsidR="00BF2373" w:rsidRPr="00DC2750">
              <w:rPr>
                <w:rFonts w:ascii="Times New Roman" w:hAnsi="Times New Roman" w:cs="Times New Roman"/>
                <w:i/>
                <w:sz w:val="18"/>
                <w:szCs w:val="18"/>
              </w:rPr>
              <w:t>Padus serotina</w:t>
            </w:r>
            <w:r w:rsidR="00BF2373" w:rsidRPr="00DC2750">
              <w:rPr>
                <w:rFonts w:ascii="Times New Roman" w:hAnsi="Times New Roman" w:cs="Times New Roman"/>
                <w:sz w:val="18"/>
                <w:szCs w:val="18"/>
              </w:rPr>
              <w:t>)</w:t>
            </w:r>
            <w:r w:rsidR="00BF2373" w:rsidRPr="00DC2750">
              <w:rPr>
                <w:rFonts w:ascii="Times New Roman" w:hAnsi="Times New Roman" w:cs="Times New Roman"/>
                <w:i/>
                <w:sz w:val="18"/>
                <w:szCs w:val="18"/>
              </w:rPr>
              <w:t xml:space="preserve">, </w:t>
            </w:r>
            <w:r w:rsidR="00BF2373" w:rsidRPr="00DC2750">
              <w:rPr>
                <w:rFonts w:ascii="Times New Roman" w:hAnsi="Times New Roman" w:cs="Times New Roman"/>
                <w:sz w:val="18"/>
                <w:szCs w:val="18"/>
              </w:rPr>
              <w:t>sumach pálkový (</w:t>
            </w:r>
            <w:r w:rsidR="00BF2373" w:rsidRPr="00DC2750">
              <w:rPr>
                <w:rFonts w:ascii="Times New Roman" w:hAnsi="Times New Roman" w:cs="Times New Roman"/>
                <w:i/>
                <w:sz w:val="18"/>
                <w:szCs w:val="18"/>
              </w:rPr>
              <w:t>Rhus typhina</w:t>
            </w:r>
            <w:r w:rsidR="00BF2373" w:rsidRPr="00DC2750">
              <w:rPr>
                <w:rFonts w:ascii="Times New Roman" w:hAnsi="Times New Roman" w:cs="Times New Roman"/>
                <w:sz w:val="18"/>
                <w:szCs w:val="18"/>
              </w:rPr>
              <w:t>), ambrózia palinolistá (</w:t>
            </w:r>
            <w:r w:rsidR="00BF2373" w:rsidRPr="00DC2750">
              <w:rPr>
                <w:rFonts w:ascii="Times New Roman" w:hAnsi="Times New Roman" w:cs="Times New Roman"/>
                <w:i/>
                <w:sz w:val="18"/>
                <w:szCs w:val="18"/>
              </w:rPr>
              <w:t>Ambrosia artemisiifolia</w:t>
            </w:r>
            <w:r w:rsidR="00BF2373" w:rsidRPr="00DC2750">
              <w:rPr>
                <w:rFonts w:ascii="Times New Roman" w:hAnsi="Times New Roman" w:cs="Times New Roman"/>
                <w:sz w:val="18"/>
                <w:szCs w:val="18"/>
              </w:rPr>
              <w:t>), pohánkovec (krídlatka) (</w:t>
            </w:r>
            <w:r w:rsidR="00BF2373" w:rsidRPr="00DC2750">
              <w:rPr>
                <w:rFonts w:ascii="Times New Roman" w:hAnsi="Times New Roman" w:cs="Times New Roman"/>
                <w:i/>
                <w:sz w:val="18"/>
                <w:szCs w:val="18"/>
              </w:rPr>
              <w:t>Fallopia</w:t>
            </w:r>
            <w:r w:rsidR="00BF2373" w:rsidRPr="00DC2750">
              <w:rPr>
                <w:rFonts w:ascii="Times New Roman" w:hAnsi="Times New Roman" w:cs="Times New Roman"/>
                <w:sz w:val="18"/>
                <w:szCs w:val="18"/>
              </w:rPr>
              <w:t xml:space="preserve"> spp.), slnečnica hľuznatá (</w:t>
            </w:r>
            <w:r w:rsidR="00BF2373" w:rsidRPr="00DC2750">
              <w:rPr>
                <w:rFonts w:ascii="Times New Roman" w:hAnsi="Times New Roman" w:cs="Times New Roman"/>
                <w:i/>
                <w:sz w:val="18"/>
                <w:szCs w:val="18"/>
              </w:rPr>
              <w:t>Helianthus tuberosus</w:t>
            </w:r>
            <w:r w:rsidR="00BF2373" w:rsidRPr="00DC2750">
              <w:rPr>
                <w:rFonts w:ascii="Times New Roman" w:hAnsi="Times New Roman" w:cs="Times New Roman"/>
                <w:sz w:val="18"/>
                <w:szCs w:val="18"/>
              </w:rPr>
              <w:t>), boľševník obrovský (</w:t>
            </w:r>
            <w:r w:rsidR="00BF2373" w:rsidRPr="00DC2750">
              <w:rPr>
                <w:rFonts w:ascii="Times New Roman" w:hAnsi="Times New Roman" w:cs="Times New Roman"/>
                <w:i/>
                <w:sz w:val="18"/>
                <w:szCs w:val="18"/>
              </w:rPr>
              <w:t>Heracleum mantegazzianum</w:t>
            </w:r>
            <w:r w:rsidR="00BF2373" w:rsidRPr="00DC2750">
              <w:rPr>
                <w:rFonts w:ascii="Times New Roman" w:hAnsi="Times New Roman" w:cs="Times New Roman"/>
                <w:sz w:val="18"/>
                <w:szCs w:val="18"/>
              </w:rPr>
              <w:t>), netýkavka žliazkatá (</w:t>
            </w:r>
            <w:r w:rsidR="00BF2373" w:rsidRPr="00DC2750">
              <w:rPr>
                <w:rFonts w:ascii="Times New Roman" w:hAnsi="Times New Roman" w:cs="Times New Roman"/>
                <w:i/>
                <w:sz w:val="18"/>
                <w:szCs w:val="18"/>
              </w:rPr>
              <w:t>Impatiens glandulifera</w:t>
            </w:r>
            <w:r w:rsidR="00BF2373" w:rsidRPr="00DC2750">
              <w:rPr>
                <w:rFonts w:ascii="Times New Roman" w:hAnsi="Times New Roman" w:cs="Times New Roman"/>
                <w:sz w:val="18"/>
                <w:szCs w:val="18"/>
              </w:rPr>
              <w:t>), zlatobyľ kanadská (</w:t>
            </w:r>
            <w:r w:rsidR="00BF2373" w:rsidRPr="00DC2750">
              <w:rPr>
                <w:rFonts w:ascii="Times New Roman" w:hAnsi="Times New Roman" w:cs="Times New Roman"/>
                <w:i/>
                <w:sz w:val="18"/>
                <w:szCs w:val="18"/>
              </w:rPr>
              <w:t>Solidago canadensis</w:t>
            </w:r>
            <w:r w:rsidR="00BF2373" w:rsidRPr="00DC2750">
              <w:rPr>
                <w:rFonts w:ascii="Times New Roman" w:hAnsi="Times New Roman" w:cs="Times New Roman"/>
                <w:sz w:val="18"/>
                <w:szCs w:val="18"/>
              </w:rPr>
              <w:t>), zlatobyľ obrovská (</w:t>
            </w:r>
            <w:r w:rsidR="00BF2373" w:rsidRPr="00DC2750">
              <w:rPr>
                <w:rFonts w:ascii="Times New Roman" w:hAnsi="Times New Roman" w:cs="Times New Roman"/>
                <w:i/>
                <w:sz w:val="18"/>
                <w:szCs w:val="18"/>
              </w:rPr>
              <w:t>Solidago gigantea</w:t>
            </w:r>
            <w:r w:rsidR="00BF2373" w:rsidRPr="00DC2750">
              <w:rPr>
                <w:rFonts w:ascii="Times New Roman" w:hAnsi="Times New Roman" w:cs="Times New Roman"/>
                <w:sz w:val="18"/>
                <w:szCs w:val="18"/>
              </w:rPr>
              <w:t xml:space="preserve">). </w:t>
            </w:r>
          </w:p>
        </w:tc>
      </w:tr>
      <w:tr w:rsidR="00BF2373" w:rsidRPr="0081610B" w:rsidTr="006E48DA">
        <w:trPr>
          <w:trHeight w:val="114"/>
          <w:jc w:val="center"/>
        </w:trPr>
        <w:tc>
          <w:tcPr>
            <w:tcW w:w="20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BF2373" w:rsidRPr="009B1B68" w:rsidRDefault="00BF2373">
            <w:pPr>
              <w:spacing w:line="240" w:lineRule="auto"/>
              <w:rPr>
                <w:rFonts w:ascii="Times New Roman" w:hAnsi="Times New Roman" w:cs="Times New Roman"/>
                <w:color w:val="000000"/>
                <w:sz w:val="18"/>
                <w:szCs w:val="18"/>
                <w:lang w:val="sk-SK"/>
              </w:rPr>
            </w:pPr>
            <w:r w:rsidRPr="009B1B68">
              <w:rPr>
                <w:rFonts w:ascii="Times New Roman" w:hAnsi="Times New Roman" w:cs="Times New Roman"/>
                <w:color w:val="000000"/>
                <w:sz w:val="18"/>
                <w:szCs w:val="18"/>
                <w:lang w:val="sk-SK"/>
              </w:rPr>
              <w:t xml:space="preserve">Mŕtve drevo </w:t>
            </w:r>
          </w:p>
          <w:p w:rsidR="00BF2373" w:rsidRPr="009B1B68" w:rsidRDefault="00BF2373" w:rsidP="003A4A1F">
            <w:pPr>
              <w:spacing w:line="240" w:lineRule="auto"/>
              <w:rPr>
                <w:rFonts w:ascii="Times New Roman" w:hAnsi="Times New Roman" w:cs="Times New Roman"/>
                <w:color w:val="000000"/>
                <w:sz w:val="18"/>
                <w:szCs w:val="18"/>
                <w:lang w:val="sk-SK"/>
              </w:rPr>
            </w:pPr>
            <w:r w:rsidRPr="009B1B68">
              <w:rPr>
                <w:rFonts w:ascii="Times New Roman" w:hAnsi="Times New Roman" w:cs="Times New Roman"/>
                <w:color w:val="000000"/>
                <w:sz w:val="18"/>
                <w:szCs w:val="18"/>
                <w:lang w:val="sk-SK"/>
              </w:rPr>
              <w:t>(stojace, ležiace kmene stromov hlavnej úrovne s limit</w:t>
            </w:r>
            <w:r w:rsidR="003A4A1F">
              <w:rPr>
                <w:rFonts w:ascii="Times New Roman" w:hAnsi="Times New Roman" w:cs="Times New Roman"/>
                <w:color w:val="000000"/>
                <w:sz w:val="18"/>
                <w:szCs w:val="18"/>
                <w:lang w:val="sk-SK"/>
              </w:rPr>
              <w:t>nou hrúbkou d1,3 najmenej 30 cm</w:t>
            </w:r>
            <w:r w:rsidRPr="009B1B68">
              <w:rPr>
                <w:rFonts w:ascii="Times New Roman" w:hAnsi="Times New Roman" w:cs="Times New Roman"/>
                <w:color w:val="000000"/>
                <w:sz w:val="18"/>
                <w:szCs w:val="18"/>
                <w:lang w:val="sk-SK"/>
              </w:rPr>
              <w:t>)</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BF2373" w:rsidRPr="0081610B" w:rsidRDefault="00BF2373">
            <w:pPr>
              <w:spacing w:line="240" w:lineRule="auto"/>
              <w:rPr>
                <w:rFonts w:ascii="Times New Roman" w:hAnsi="Times New Roman" w:cs="Times New Roman"/>
                <w:color w:val="000000"/>
                <w:sz w:val="18"/>
                <w:szCs w:val="18"/>
              </w:rPr>
            </w:pPr>
            <w:r w:rsidRPr="0081610B">
              <w:rPr>
                <w:rFonts w:ascii="Times New Roman" w:hAnsi="Times New Roman" w:cs="Times New Roman"/>
                <w:color w:val="000000"/>
                <w:sz w:val="18"/>
                <w:szCs w:val="18"/>
              </w:rPr>
              <w:t>m</w:t>
            </w:r>
            <w:r w:rsidRPr="0081610B">
              <w:rPr>
                <w:rFonts w:ascii="Times New Roman" w:hAnsi="Times New Roman" w:cs="Times New Roman"/>
                <w:color w:val="000000"/>
                <w:sz w:val="18"/>
                <w:szCs w:val="18"/>
                <w:vertAlign w:val="superscript"/>
              </w:rPr>
              <w:t>3</w:t>
            </w:r>
            <w:r w:rsidRPr="0081610B">
              <w:rPr>
                <w:rFonts w:ascii="Times New Roman" w:hAnsi="Times New Roman" w:cs="Times New Roman"/>
                <w:color w:val="000000"/>
                <w:sz w:val="18"/>
                <w:szCs w:val="18"/>
              </w:rPr>
              <w:t>/ha</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BF2373" w:rsidRPr="009B1B68" w:rsidRDefault="00BF2373">
            <w:pPr>
              <w:spacing w:line="240" w:lineRule="auto"/>
              <w:rPr>
                <w:rFonts w:ascii="Times New Roman" w:hAnsi="Times New Roman" w:cs="Times New Roman"/>
                <w:color w:val="000000"/>
                <w:sz w:val="18"/>
                <w:szCs w:val="18"/>
                <w:lang w:val="pl-PL"/>
              </w:rPr>
            </w:pPr>
            <w:r w:rsidRPr="009B1B68">
              <w:rPr>
                <w:rFonts w:ascii="Times New Roman" w:hAnsi="Times New Roman" w:cs="Times New Roman"/>
                <w:color w:val="000000"/>
                <w:sz w:val="18"/>
                <w:szCs w:val="18"/>
                <w:lang w:val="pl-PL"/>
              </w:rPr>
              <w:t>najmenej 10</w:t>
            </w:r>
          </w:p>
          <w:p w:rsidR="00BF2373" w:rsidRPr="009B1B68" w:rsidRDefault="00BF2373">
            <w:pPr>
              <w:spacing w:line="240" w:lineRule="auto"/>
              <w:rPr>
                <w:rFonts w:ascii="Times New Roman" w:hAnsi="Times New Roman" w:cs="Times New Roman"/>
                <w:color w:val="000000"/>
                <w:sz w:val="18"/>
                <w:szCs w:val="18"/>
                <w:lang w:val="pl-PL"/>
              </w:rPr>
            </w:pPr>
            <w:r w:rsidRPr="009B1B68">
              <w:rPr>
                <w:rFonts w:ascii="Times New Roman" w:hAnsi="Times New Roman" w:cs="Times New Roman"/>
                <w:color w:val="000000"/>
                <w:sz w:val="18"/>
                <w:szCs w:val="18"/>
                <w:lang w:val="pl-PL"/>
              </w:rPr>
              <w:t>rovnomerne po celej ploche</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rsidR="00BF2373" w:rsidRPr="009B1B68" w:rsidRDefault="00BF2373">
            <w:pPr>
              <w:spacing w:line="240" w:lineRule="auto"/>
              <w:rPr>
                <w:rFonts w:ascii="Times New Roman" w:hAnsi="Times New Roman" w:cs="Times New Roman"/>
                <w:color w:val="000000"/>
                <w:sz w:val="18"/>
                <w:szCs w:val="18"/>
                <w:lang w:val="pl-PL"/>
              </w:rPr>
            </w:pPr>
            <w:r w:rsidRPr="009B1B68">
              <w:rPr>
                <w:rFonts w:ascii="Times New Roman" w:hAnsi="Times New Roman" w:cs="Times New Roman"/>
                <w:color w:val="000000"/>
                <w:sz w:val="18"/>
                <w:szCs w:val="18"/>
                <w:lang w:val="pl-PL"/>
              </w:rPr>
              <w:t>Zabezpečenie prítomnosti odumretého dreva na ploche biotopu v danom objeme.</w:t>
            </w:r>
          </w:p>
          <w:p w:rsidR="00BF2373" w:rsidRPr="009B1B68" w:rsidRDefault="00BF2373">
            <w:pPr>
              <w:spacing w:line="240" w:lineRule="auto"/>
              <w:rPr>
                <w:rFonts w:ascii="Times New Roman" w:hAnsi="Times New Roman" w:cs="Times New Roman"/>
                <w:color w:val="000000"/>
                <w:sz w:val="18"/>
                <w:szCs w:val="18"/>
                <w:lang w:val="pl-PL"/>
              </w:rPr>
            </w:pPr>
          </w:p>
        </w:tc>
      </w:tr>
      <w:tr w:rsidR="006E48DA" w:rsidRPr="0081610B" w:rsidTr="006E48DA">
        <w:trPr>
          <w:trHeight w:val="114"/>
          <w:jc w:val="center"/>
        </w:trPr>
        <w:tc>
          <w:tcPr>
            <w:tcW w:w="20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E48DA" w:rsidRPr="00775056" w:rsidRDefault="006E48DA" w:rsidP="006E48DA">
            <w:pPr>
              <w:spacing w:line="240" w:lineRule="auto"/>
              <w:rPr>
                <w:rFonts w:ascii="Times New Roman" w:hAnsi="Times New Roman" w:cs="Times New Roman"/>
                <w:color w:val="000000"/>
                <w:sz w:val="18"/>
                <w:szCs w:val="18"/>
              </w:rPr>
            </w:pPr>
            <w:r w:rsidRPr="009B7A4C">
              <w:rPr>
                <w:rFonts w:ascii="Times New Roman" w:eastAsia="Times New Roman" w:hAnsi="Times New Roman" w:cs="Times New Roman"/>
                <w:sz w:val="20"/>
                <w:szCs w:val="20"/>
                <w:lang w:eastAsia="sk-SK"/>
              </w:rPr>
              <w:t>Zachovalá prirodzená dynamika toku</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E48DA" w:rsidRPr="00775056" w:rsidRDefault="006E48DA" w:rsidP="006E48DA">
            <w:pPr>
              <w:spacing w:line="240" w:lineRule="auto"/>
              <w:rPr>
                <w:rFonts w:ascii="Times New Roman" w:hAnsi="Times New Roman" w:cs="Times New Roman"/>
                <w:color w:val="000000"/>
                <w:sz w:val="18"/>
                <w:szCs w:val="18"/>
              </w:rPr>
            </w:pPr>
            <w:r w:rsidRPr="009B7A4C">
              <w:rPr>
                <w:rFonts w:ascii="Times New Roman" w:eastAsia="Times New Roman" w:hAnsi="Times New Roman" w:cs="Times New Roman"/>
                <w:sz w:val="20"/>
                <w:szCs w:val="20"/>
                <w:lang w:eastAsia="sk-SK"/>
              </w:rPr>
              <w:t> Výskyt prirodzených úsekov tokov</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E48DA" w:rsidRPr="009B1B68" w:rsidRDefault="006E48DA" w:rsidP="006E48DA">
            <w:pPr>
              <w:spacing w:line="240" w:lineRule="auto"/>
              <w:jc w:val="center"/>
              <w:rPr>
                <w:rFonts w:ascii="Times New Roman" w:hAnsi="Times New Roman" w:cs="Times New Roman"/>
                <w:color w:val="000000"/>
                <w:sz w:val="18"/>
                <w:szCs w:val="18"/>
                <w:lang w:val="pl-PL"/>
              </w:rPr>
            </w:pPr>
            <w:r w:rsidRPr="009B1B68">
              <w:rPr>
                <w:rFonts w:ascii="Times New Roman" w:eastAsia="Times New Roman" w:hAnsi="Times New Roman" w:cs="Times New Roman"/>
                <w:sz w:val="20"/>
                <w:szCs w:val="20"/>
                <w:lang w:val="pl-PL" w:eastAsia="sk-SK"/>
              </w:rPr>
              <w:t>Na celom toku v UEV a v jeho bezprostrednom okolí</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6E48DA" w:rsidRPr="009B1B68" w:rsidRDefault="006E48DA" w:rsidP="006E48DA">
            <w:pPr>
              <w:spacing w:line="240" w:lineRule="auto"/>
              <w:rPr>
                <w:rFonts w:ascii="Times New Roman" w:hAnsi="Times New Roman" w:cs="Times New Roman"/>
                <w:color w:val="000000"/>
                <w:sz w:val="18"/>
                <w:szCs w:val="18"/>
                <w:lang w:val="pl-PL"/>
              </w:rPr>
            </w:pPr>
            <w:r w:rsidRPr="009B1B68">
              <w:rPr>
                <w:rFonts w:ascii="Times New Roman" w:eastAsia="Times New Roman" w:hAnsi="Times New Roman" w:cs="Times New Roman"/>
                <w:sz w:val="20"/>
                <w:szCs w:val="20"/>
                <w:lang w:val="pl-PL" w:eastAsia="sk-SK"/>
              </w:rPr>
              <w:t>Tok bez prekážok spôsobujúcich spomalenie vodného toku, odklonenie toku, hrádze, zníženie prietočnosti.</w:t>
            </w:r>
          </w:p>
        </w:tc>
      </w:tr>
    </w:tbl>
    <w:p w:rsidR="00BF2373" w:rsidRPr="009B1B68" w:rsidRDefault="00BF2373" w:rsidP="00BF2373">
      <w:pPr>
        <w:rPr>
          <w:rFonts w:ascii="Times New Roman" w:hAnsi="Times New Roman" w:cs="Times New Roman"/>
          <w:color w:val="000000"/>
          <w:lang w:val="pl-PL"/>
        </w:rPr>
      </w:pPr>
    </w:p>
    <w:p w:rsidR="00BF2373" w:rsidRPr="0081610B" w:rsidRDefault="009A1D2D" w:rsidP="00BF2373">
      <w:pPr>
        <w:pStyle w:val="Zkladntext"/>
        <w:widowControl w:val="0"/>
        <w:jc w:val="left"/>
        <w:rPr>
          <w:b w:val="0"/>
          <w:color w:val="000000"/>
          <w:shd w:val="clear" w:color="auto" w:fill="FFFFFF"/>
        </w:rPr>
      </w:pPr>
      <w:r>
        <w:rPr>
          <w:b w:val="0"/>
          <w:color w:val="000000"/>
        </w:rPr>
        <w:t xml:space="preserve">Zachovanie </w:t>
      </w:r>
      <w:r w:rsidR="00BF2373" w:rsidRPr="0081610B">
        <w:rPr>
          <w:b w:val="0"/>
          <w:color w:val="000000"/>
        </w:rPr>
        <w:t>stavu biotopu</w:t>
      </w:r>
      <w:r w:rsidR="00BF2373" w:rsidRPr="0081610B">
        <w:rPr>
          <w:color w:val="000000"/>
        </w:rPr>
        <w:t xml:space="preserve"> Br2 </w:t>
      </w:r>
      <w:r w:rsidR="00BF2373" w:rsidRPr="0081610B">
        <w:rPr>
          <w:bCs w:val="0"/>
          <w:color w:val="000000"/>
          <w:shd w:val="clear" w:color="auto" w:fill="FFFFFF"/>
        </w:rPr>
        <w:t>(</w:t>
      </w:r>
      <w:r w:rsidR="00BF2373" w:rsidRPr="0081610B">
        <w:rPr>
          <w:color w:val="000000"/>
          <w:lang w:eastAsia="sk-SK"/>
        </w:rPr>
        <w:t>3220</w:t>
      </w:r>
      <w:r w:rsidR="00BF2373" w:rsidRPr="0081610B">
        <w:rPr>
          <w:bCs w:val="0"/>
          <w:color w:val="000000"/>
          <w:shd w:val="clear" w:color="auto" w:fill="FFFFFF"/>
        </w:rPr>
        <w:t xml:space="preserve">) Horské vodné toky a bylinné porasty pozdĺž ich brehov </w:t>
      </w:r>
      <w:r w:rsidR="00BF2373" w:rsidRPr="0081610B">
        <w:rPr>
          <w:b w:val="0"/>
          <w:color w:val="000000"/>
        </w:rPr>
        <w:t>za splnenia nasledovných atribútov</w:t>
      </w:r>
      <w:r w:rsidR="00BF2373" w:rsidRPr="0081610B">
        <w:rPr>
          <w:b w:val="0"/>
          <w:color w:val="000000"/>
          <w:shd w:val="clear" w:color="auto" w:fill="FFFFFF"/>
        </w:rPr>
        <w:t>:</w:t>
      </w:r>
    </w:p>
    <w:tbl>
      <w:tblPr>
        <w:tblW w:w="5309"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5"/>
        <w:gridCol w:w="1675"/>
        <w:gridCol w:w="1339"/>
        <w:gridCol w:w="4842"/>
      </w:tblGrid>
      <w:tr w:rsidR="00BF2373" w:rsidRPr="0081610B" w:rsidTr="00BF2373">
        <w:trPr>
          <w:trHeight w:val="312"/>
        </w:trPr>
        <w:tc>
          <w:tcPr>
            <w:tcW w:w="1775"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b/>
                <w:color w:val="000000"/>
                <w:sz w:val="20"/>
                <w:szCs w:val="20"/>
                <w:lang w:eastAsia="sk-SK"/>
              </w:rPr>
            </w:pPr>
            <w:r w:rsidRPr="0081610B">
              <w:rPr>
                <w:rFonts w:ascii="Times New Roman" w:eastAsia="Times New Roman" w:hAnsi="Times New Roman" w:cs="Times New Roman"/>
                <w:b/>
                <w:color w:val="000000"/>
                <w:sz w:val="20"/>
                <w:szCs w:val="20"/>
                <w:lang w:eastAsia="sk-SK"/>
              </w:rPr>
              <w:t>Parameter</w:t>
            </w:r>
          </w:p>
        </w:tc>
        <w:tc>
          <w:tcPr>
            <w:tcW w:w="1686"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b/>
                <w:color w:val="000000"/>
                <w:sz w:val="20"/>
                <w:szCs w:val="20"/>
                <w:lang w:eastAsia="sk-SK"/>
              </w:rPr>
            </w:pPr>
            <w:r w:rsidRPr="0081610B">
              <w:rPr>
                <w:rFonts w:ascii="Times New Roman" w:hAnsi="Times New Roman" w:cs="Times New Roman"/>
                <w:b/>
                <w:sz w:val="20"/>
                <w:szCs w:val="20"/>
                <w:lang w:eastAsia="sk-SK"/>
              </w:rPr>
              <w:t>Merateľnosť</w:t>
            </w:r>
          </w:p>
        </w:tc>
        <w:tc>
          <w:tcPr>
            <w:tcW w:w="1359"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b/>
                <w:color w:val="000000"/>
                <w:sz w:val="20"/>
                <w:szCs w:val="20"/>
                <w:lang w:eastAsia="sk-SK"/>
              </w:rPr>
            </w:pPr>
            <w:r w:rsidRPr="0081610B">
              <w:rPr>
                <w:rFonts w:ascii="Times New Roman" w:eastAsia="Times New Roman" w:hAnsi="Times New Roman" w:cs="Times New Roman"/>
                <w:b/>
                <w:color w:val="000000"/>
                <w:sz w:val="20"/>
                <w:szCs w:val="20"/>
                <w:lang w:eastAsia="sk-SK"/>
              </w:rPr>
              <w:t>Cieľová hodnota</w:t>
            </w:r>
          </w:p>
        </w:tc>
        <w:tc>
          <w:tcPr>
            <w:tcW w:w="4960"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b/>
                <w:color w:val="000000"/>
                <w:sz w:val="20"/>
                <w:szCs w:val="20"/>
                <w:lang w:eastAsia="sk-SK"/>
              </w:rPr>
            </w:pPr>
            <w:r w:rsidRPr="0081610B">
              <w:rPr>
                <w:rFonts w:ascii="Times New Roman" w:hAnsi="Times New Roman" w:cs="Times New Roman"/>
                <w:b/>
                <w:sz w:val="20"/>
                <w:szCs w:val="20"/>
                <w:lang w:eastAsia="sk-SK"/>
              </w:rPr>
              <w:t>Doplnkové informácie</w:t>
            </w:r>
          </w:p>
        </w:tc>
      </w:tr>
      <w:tr w:rsidR="00BF2373" w:rsidRPr="0081610B" w:rsidTr="00BF2373">
        <w:trPr>
          <w:trHeight w:val="290"/>
        </w:trPr>
        <w:tc>
          <w:tcPr>
            <w:tcW w:w="1775"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color w:val="000000"/>
                <w:sz w:val="18"/>
                <w:szCs w:val="18"/>
                <w:lang w:eastAsia="sk-SK"/>
              </w:rPr>
            </w:pPr>
            <w:r w:rsidRPr="0081610B">
              <w:rPr>
                <w:rFonts w:ascii="Times New Roman" w:eastAsia="Times New Roman" w:hAnsi="Times New Roman" w:cs="Times New Roman"/>
                <w:color w:val="000000"/>
                <w:sz w:val="18"/>
                <w:szCs w:val="18"/>
                <w:lang w:eastAsia="sk-SK"/>
              </w:rPr>
              <w:t>Výmera biotopu</w:t>
            </w:r>
          </w:p>
        </w:tc>
        <w:tc>
          <w:tcPr>
            <w:tcW w:w="1686"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sz w:val="18"/>
                <w:szCs w:val="18"/>
                <w:lang w:eastAsia="sk-SK"/>
              </w:rPr>
            </w:pPr>
            <w:r w:rsidRPr="0081610B">
              <w:rPr>
                <w:rFonts w:ascii="Times New Roman" w:eastAsia="Times New Roman" w:hAnsi="Times New Roman" w:cs="Times New Roman"/>
                <w:sz w:val="18"/>
                <w:szCs w:val="18"/>
                <w:lang w:eastAsia="sk-SK"/>
              </w:rPr>
              <w:t xml:space="preserve">ha </w:t>
            </w:r>
          </w:p>
        </w:tc>
        <w:tc>
          <w:tcPr>
            <w:tcW w:w="1359"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A34279">
            <w:pPr>
              <w:spacing w:line="240" w:lineRule="auto"/>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0,</w:t>
            </w:r>
            <w:r w:rsidR="00F45BC1">
              <w:rPr>
                <w:rFonts w:ascii="Times New Roman" w:eastAsia="Times New Roman" w:hAnsi="Times New Roman" w:cs="Times New Roman"/>
                <w:sz w:val="18"/>
                <w:szCs w:val="18"/>
                <w:lang w:eastAsia="sk-SK"/>
              </w:rPr>
              <w:t>4</w:t>
            </w:r>
            <w:r w:rsidR="00BF2373" w:rsidRPr="0081610B">
              <w:rPr>
                <w:rFonts w:ascii="Times New Roman" w:eastAsia="Times New Roman" w:hAnsi="Times New Roman" w:cs="Times New Roman"/>
                <w:sz w:val="18"/>
                <w:szCs w:val="18"/>
                <w:lang w:eastAsia="sk-SK"/>
              </w:rPr>
              <w:t xml:space="preserve"> ha</w:t>
            </w:r>
          </w:p>
        </w:tc>
        <w:tc>
          <w:tcPr>
            <w:tcW w:w="4960"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F45BC1" w:rsidP="00F45BC1">
            <w:pPr>
              <w:spacing w:line="240" w:lineRule="auto"/>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 xml:space="preserve">Udržať výmeru biotopu </w:t>
            </w:r>
          </w:p>
        </w:tc>
      </w:tr>
      <w:tr w:rsidR="00BF2373" w:rsidRPr="0081610B" w:rsidTr="00BF2373">
        <w:trPr>
          <w:trHeight w:val="2030"/>
        </w:trPr>
        <w:tc>
          <w:tcPr>
            <w:tcW w:w="1775"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sz w:val="18"/>
                <w:szCs w:val="18"/>
                <w:lang w:eastAsia="sk-SK"/>
              </w:rPr>
            </w:pPr>
            <w:r w:rsidRPr="0081610B">
              <w:rPr>
                <w:rFonts w:ascii="Times New Roman" w:eastAsia="Times New Roman" w:hAnsi="Times New Roman" w:cs="Times New Roman"/>
                <w:sz w:val="18"/>
                <w:szCs w:val="18"/>
                <w:lang w:eastAsia="sk-SK"/>
              </w:rPr>
              <w:lastRenderedPageBreak/>
              <w:t>Zastúpenie charakteristických druhov</w:t>
            </w:r>
          </w:p>
        </w:tc>
        <w:tc>
          <w:tcPr>
            <w:tcW w:w="1686"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sz w:val="18"/>
                <w:szCs w:val="18"/>
                <w:lang w:eastAsia="sk-SK"/>
              </w:rPr>
            </w:pPr>
            <w:r w:rsidRPr="0081610B">
              <w:rPr>
                <w:rFonts w:ascii="Times New Roman" w:eastAsia="Times New Roman" w:hAnsi="Times New Roman" w:cs="Times New Roman"/>
                <w:sz w:val="18"/>
                <w:szCs w:val="18"/>
                <w:lang w:eastAsia="sk-SK"/>
              </w:rPr>
              <w:t>počet druhov/16 m2</w:t>
            </w:r>
          </w:p>
        </w:tc>
        <w:tc>
          <w:tcPr>
            <w:tcW w:w="1359"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sz w:val="18"/>
                <w:szCs w:val="18"/>
                <w:lang w:eastAsia="sk-SK"/>
              </w:rPr>
            </w:pPr>
            <w:r w:rsidRPr="0081610B">
              <w:rPr>
                <w:rFonts w:ascii="Times New Roman" w:eastAsia="Times New Roman" w:hAnsi="Times New Roman" w:cs="Times New Roman"/>
                <w:sz w:val="18"/>
                <w:szCs w:val="18"/>
                <w:lang w:eastAsia="sk-SK"/>
              </w:rPr>
              <w:t>najmenej 3 druhy</w:t>
            </w:r>
          </w:p>
        </w:tc>
        <w:tc>
          <w:tcPr>
            <w:tcW w:w="4960"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sz w:val="18"/>
                <w:szCs w:val="18"/>
                <w:lang w:eastAsia="sk-SK"/>
              </w:rPr>
            </w:pPr>
            <w:r w:rsidRPr="0081610B">
              <w:rPr>
                <w:rFonts w:ascii="Times New Roman" w:eastAsia="Times New Roman" w:hAnsi="Times New Roman" w:cs="Times New Roman"/>
                <w:sz w:val="18"/>
                <w:szCs w:val="18"/>
                <w:lang w:eastAsia="sk-SK"/>
              </w:rPr>
              <w:t xml:space="preserve">Charakteristické/typické druhové zloženie: </w:t>
            </w:r>
            <w:r w:rsidRPr="0081610B">
              <w:rPr>
                <w:rFonts w:ascii="Times New Roman" w:hAnsi="Times New Roman" w:cs="Times New Roman"/>
                <w:sz w:val="18"/>
                <w:szCs w:val="18"/>
              </w:rPr>
              <w:t>Agrostis gigantea, Calamagrostis pseudophragmites, Dactylis glomerata, Epilobium roseum, Galium aparine, Glyceria fluitans, Myosotis scorpioides, Myosoton aquaticum, Petasites hybridus, Phalaroides arundinacea, Poa trivialis, Ranunculus repens, Rorippa sylvestris, Rumex aquaticus, Rumex conglomeratus, Rumex crispus, Rumex obtusifolius, Stellaria nemorum</w:t>
            </w:r>
          </w:p>
        </w:tc>
      </w:tr>
      <w:tr w:rsidR="00BF2373" w:rsidRPr="0081610B" w:rsidTr="00BF2373">
        <w:trPr>
          <w:trHeight w:val="580"/>
        </w:trPr>
        <w:tc>
          <w:tcPr>
            <w:tcW w:w="1775" w:type="dxa"/>
            <w:tcBorders>
              <w:top w:val="single" w:sz="4" w:space="0" w:color="auto"/>
              <w:left w:val="single" w:sz="4" w:space="0" w:color="auto"/>
              <w:bottom w:val="single" w:sz="4" w:space="0" w:color="auto"/>
              <w:right w:val="single" w:sz="4" w:space="0" w:color="auto"/>
            </w:tcBorders>
            <w:vAlign w:val="center"/>
            <w:hideMark/>
          </w:tcPr>
          <w:p w:rsidR="00BF2373" w:rsidRPr="00DC2750" w:rsidRDefault="00BF2373">
            <w:pPr>
              <w:spacing w:line="240" w:lineRule="auto"/>
              <w:rPr>
                <w:rFonts w:ascii="Times New Roman" w:eastAsia="Times New Roman" w:hAnsi="Times New Roman" w:cs="Times New Roman"/>
                <w:sz w:val="18"/>
                <w:szCs w:val="18"/>
                <w:lang w:eastAsia="sk-SK"/>
              </w:rPr>
            </w:pPr>
            <w:r w:rsidRPr="00DC2750">
              <w:rPr>
                <w:rFonts w:ascii="Times New Roman" w:eastAsia="Times New Roman" w:hAnsi="Times New Roman" w:cs="Times New Roman"/>
                <w:sz w:val="18"/>
                <w:szCs w:val="18"/>
                <w:lang w:eastAsia="sk-SK"/>
              </w:rPr>
              <w:t>Vertikálna štruktúra biotopu (E3)</w:t>
            </w:r>
          </w:p>
        </w:tc>
        <w:tc>
          <w:tcPr>
            <w:tcW w:w="1686" w:type="dxa"/>
            <w:tcBorders>
              <w:top w:val="single" w:sz="4" w:space="0" w:color="auto"/>
              <w:left w:val="single" w:sz="4" w:space="0" w:color="auto"/>
              <w:bottom w:val="single" w:sz="4" w:space="0" w:color="auto"/>
              <w:right w:val="single" w:sz="4" w:space="0" w:color="auto"/>
            </w:tcBorders>
            <w:vAlign w:val="center"/>
            <w:hideMark/>
          </w:tcPr>
          <w:p w:rsidR="00BF2373" w:rsidRPr="009B1B68" w:rsidRDefault="00BF2373">
            <w:pPr>
              <w:spacing w:line="240" w:lineRule="auto"/>
              <w:rPr>
                <w:rFonts w:ascii="Times New Roman" w:eastAsia="Times New Roman" w:hAnsi="Times New Roman" w:cs="Times New Roman"/>
                <w:sz w:val="18"/>
                <w:szCs w:val="18"/>
                <w:lang w:val="pl-PL" w:eastAsia="sk-SK"/>
              </w:rPr>
            </w:pPr>
            <w:r w:rsidRPr="009B1B68">
              <w:rPr>
                <w:rFonts w:ascii="Times New Roman" w:eastAsia="Times New Roman" w:hAnsi="Times New Roman" w:cs="Times New Roman"/>
                <w:sz w:val="18"/>
                <w:szCs w:val="18"/>
                <w:lang w:val="pl-PL" w:eastAsia="sk-SK"/>
              </w:rPr>
              <w:t>percento pokrytia drevín /plocha biotopu</w:t>
            </w:r>
          </w:p>
        </w:tc>
        <w:tc>
          <w:tcPr>
            <w:tcW w:w="1359" w:type="dxa"/>
            <w:tcBorders>
              <w:top w:val="single" w:sz="4" w:space="0" w:color="auto"/>
              <w:left w:val="single" w:sz="4" w:space="0" w:color="auto"/>
              <w:bottom w:val="single" w:sz="4" w:space="0" w:color="auto"/>
              <w:right w:val="single" w:sz="4" w:space="0" w:color="auto"/>
            </w:tcBorders>
            <w:vAlign w:val="center"/>
            <w:hideMark/>
          </w:tcPr>
          <w:p w:rsidR="00BF2373" w:rsidRPr="00DC2750" w:rsidRDefault="00BF2373">
            <w:pPr>
              <w:spacing w:line="240" w:lineRule="auto"/>
              <w:rPr>
                <w:rFonts w:ascii="Times New Roman" w:eastAsia="Times New Roman" w:hAnsi="Times New Roman" w:cs="Times New Roman"/>
                <w:sz w:val="18"/>
                <w:szCs w:val="18"/>
                <w:lang w:eastAsia="sk-SK"/>
              </w:rPr>
            </w:pPr>
            <w:r w:rsidRPr="00DC2750">
              <w:rPr>
                <w:rFonts w:ascii="Times New Roman" w:eastAsia="Times New Roman" w:hAnsi="Times New Roman" w:cs="Times New Roman"/>
                <w:sz w:val="18"/>
                <w:szCs w:val="18"/>
                <w:lang w:eastAsia="sk-SK"/>
              </w:rPr>
              <w:t>max. 10 %</w:t>
            </w:r>
          </w:p>
        </w:tc>
        <w:tc>
          <w:tcPr>
            <w:tcW w:w="4960" w:type="dxa"/>
            <w:tcBorders>
              <w:top w:val="single" w:sz="4" w:space="0" w:color="auto"/>
              <w:left w:val="single" w:sz="4" w:space="0" w:color="auto"/>
              <w:bottom w:val="single" w:sz="4" w:space="0" w:color="auto"/>
              <w:right w:val="single" w:sz="4" w:space="0" w:color="auto"/>
            </w:tcBorders>
            <w:vAlign w:val="center"/>
            <w:hideMark/>
          </w:tcPr>
          <w:p w:rsidR="00BF2373" w:rsidRPr="009B1B68" w:rsidRDefault="00BF2373">
            <w:pPr>
              <w:spacing w:line="240" w:lineRule="auto"/>
              <w:rPr>
                <w:rFonts w:ascii="Times New Roman" w:eastAsia="Times New Roman" w:hAnsi="Times New Roman" w:cs="Times New Roman"/>
                <w:sz w:val="18"/>
                <w:szCs w:val="18"/>
                <w:lang w:val="pl-PL" w:eastAsia="sk-SK"/>
              </w:rPr>
            </w:pPr>
            <w:r w:rsidRPr="009B1B68">
              <w:rPr>
                <w:rFonts w:ascii="Times New Roman" w:eastAsia="Times New Roman" w:hAnsi="Times New Roman" w:cs="Times New Roman"/>
                <w:sz w:val="18"/>
                <w:szCs w:val="18"/>
                <w:lang w:val="pl-PL" w:eastAsia="sk-SK"/>
              </w:rPr>
              <w:t>Minimálne zastúpenie drevín v biotope.</w:t>
            </w:r>
          </w:p>
        </w:tc>
      </w:tr>
      <w:tr w:rsidR="00BF2373" w:rsidRPr="0081610B" w:rsidTr="00BF2373">
        <w:trPr>
          <w:trHeight w:val="580"/>
        </w:trPr>
        <w:tc>
          <w:tcPr>
            <w:tcW w:w="1775" w:type="dxa"/>
            <w:tcBorders>
              <w:top w:val="single" w:sz="4" w:space="0" w:color="auto"/>
              <w:left w:val="single" w:sz="4" w:space="0" w:color="auto"/>
              <w:bottom w:val="single" w:sz="4" w:space="0" w:color="auto"/>
              <w:right w:val="single" w:sz="4" w:space="0" w:color="auto"/>
            </w:tcBorders>
            <w:vAlign w:val="center"/>
            <w:hideMark/>
          </w:tcPr>
          <w:p w:rsidR="00BF2373" w:rsidRPr="00DC2750" w:rsidRDefault="00BF2373">
            <w:pPr>
              <w:spacing w:line="240" w:lineRule="auto"/>
              <w:rPr>
                <w:rFonts w:ascii="Times New Roman" w:eastAsia="Times New Roman" w:hAnsi="Times New Roman" w:cs="Times New Roman"/>
                <w:sz w:val="18"/>
                <w:szCs w:val="18"/>
                <w:lang w:eastAsia="sk-SK"/>
              </w:rPr>
            </w:pPr>
            <w:r w:rsidRPr="00DC2750">
              <w:rPr>
                <w:rFonts w:ascii="Times New Roman" w:eastAsia="Times New Roman" w:hAnsi="Times New Roman" w:cs="Times New Roman"/>
                <w:sz w:val="18"/>
                <w:szCs w:val="18"/>
                <w:lang w:eastAsia="sk-SK"/>
              </w:rPr>
              <w:t>Vertikálna štruktúra biotopu</w:t>
            </w:r>
          </w:p>
          <w:p w:rsidR="00BF2373" w:rsidRPr="00DC2750" w:rsidRDefault="00BF2373">
            <w:pPr>
              <w:spacing w:line="240" w:lineRule="auto"/>
              <w:rPr>
                <w:rFonts w:ascii="Times New Roman" w:eastAsia="Times New Roman" w:hAnsi="Times New Roman" w:cs="Times New Roman"/>
                <w:sz w:val="18"/>
                <w:szCs w:val="18"/>
                <w:lang w:eastAsia="sk-SK"/>
              </w:rPr>
            </w:pPr>
            <w:r w:rsidRPr="00DC2750">
              <w:rPr>
                <w:rFonts w:ascii="Times New Roman" w:eastAsia="Times New Roman" w:hAnsi="Times New Roman" w:cs="Times New Roman"/>
                <w:sz w:val="18"/>
                <w:szCs w:val="18"/>
                <w:lang w:eastAsia="sk-SK"/>
              </w:rPr>
              <w:t>(E2)</w:t>
            </w:r>
          </w:p>
        </w:tc>
        <w:tc>
          <w:tcPr>
            <w:tcW w:w="1686" w:type="dxa"/>
            <w:tcBorders>
              <w:top w:val="single" w:sz="4" w:space="0" w:color="auto"/>
              <w:left w:val="single" w:sz="4" w:space="0" w:color="auto"/>
              <w:bottom w:val="single" w:sz="4" w:space="0" w:color="auto"/>
              <w:right w:val="single" w:sz="4" w:space="0" w:color="auto"/>
            </w:tcBorders>
            <w:vAlign w:val="center"/>
            <w:hideMark/>
          </w:tcPr>
          <w:p w:rsidR="00BF2373" w:rsidRPr="009B1B68" w:rsidRDefault="00BF2373">
            <w:pPr>
              <w:spacing w:line="240" w:lineRule="auto"/>
              <w:rPr>
                <w:rFonts w:ascii="Times New Roman" w:eastAsia="Times New Roman" w:hAnsi="Times New Roman" w:cs="Times New Roman"/>
                <w:sz w:val="18"/>
                <w:szCs w:val="18"/>
                <w:lang w:val="pl-PL" w:eastAsia="sk-SK"/>
              </w:rPr>
            </w:pPr>
            <w:r w:rsidRPr="009B1B68">
              <w:rPr>
                <w:rFonts w:ascii="Times New Roman" w:eastAsia="Times New Roman" w:hAnsi="Times New Roman" w:cs="Times New Roman"/>
                <w:sz w:val="18"/>
                <w:szCs w:val="18"/>
                <w:lang w:val="pl-PL" w:eastAsia="sk-SK"/>
              </w:rPr>
              <w:t>percento pokrytia krovín /plocha biotopu</w:t>
            </w:r>
          </w:p>
        </w:tc>
        <w:tc>
          <w:tcPr>
            <w:tcW w:w="1359" w:type="dxa"/>
            <w:tcBorders>
              <w:top w:val="single" w:sz="4" w:space="0" w:color="auto"/>
              <w:left w:val="single" w:sz="4" w:space="0" w:color="auto"/>
              <w:bottom w:val="single" w:sz="4" w:space="0" w:color="auto"/>
              <w:right w:val="single" w:sz="4" w:space="0" w:color="auto"/>
            </w:tcBorders>
            <w:vAlign w:val="center"/>
            <w:hideMark/>
          </w:tcPr>
          <w:p w:rsidR="00BF2373" w:rsidRPr="00DC2750" w:rsidRDefault="00BF2373">
            <w:pPr>
              <w:spacing w:line="240" w:lineRule="auto"/>
              <w:rPr>
                <w:rFonts w:ascii="Times New Roman" w:eastAsia="Times New Roman" w:hAnsi="Times New Roman" w:cs="Times New Roman"/>
                <w:sz w:val="18"/>
                <w:szCs w:val="18"/>
                <w:lang w:eastAsia="sk-SK"/>
              </w:rPr>
            </w:pPr>
            <w:r w:rsidRPr="00DC2750">
              <w:rPr>
                <w:rFonts w:ascii="Times New Roman" w:eastAsia="Times New Roman" w:hAnsi="Times New Roman" w:cs="Times New Roman"/>
                <w:sz w:val="18"/>
                <w:szCs w:val="18"/>
                <w:lang w:eastAsia="sk-SK"/>
              </w:rPr>
              <w:t>max. 30 %</w:t>
            </w:r>
          </w:p>
        </w:tc>
        <w:tc>
          <w:tcPr>
            <w:tcW w:w="4960" w:type="dxa"/>
            <w:tcBorders>
              <w:top w:val="single" w:sz="4" w:space="0" w:color="auto"/>
              <w:left w:val="single" w:sz="4" w:space="0" w:color="auto"/>
              <w:bottom w:val="single" w:sz="4" w:space="0" w:color="auto"/>
              <w:right w:val="single" w:sz="4" w:space="0" w:color="auto"/>
            </w:tcBorders>
            <w:vAlign w:val="center"/>
            <w:hideMark/>
          </w:tcPr>
          <w:p w:rsidR="00BF2373" w:rsidRPr="009B1B68" w:rsidRDefault="00BF2373">
            <w:pPr>
              <w:spacing w:line="240" w:lineRule="auto"/>
              <w:rPr>
                <w:rFonts w:ascii="Times New Roman" w:eastAsia="Times New Roman" w:hAnsi="Times New Roman" w:cs="Times New Roman"/>
                <w:sz w:val="18"/>
                <w:szCs w:val="18"/>
                <w:lang w:val="pl-PL" w:eastAsia="sk-SK"/>
              </w:rPr>
            </w:pPr>
            <w:r w:rsidRPr="009B1B68">
              <w:rPr>
                <w:rFonts w:ascii="Times New Roman" w:eastAsia="Times New Roman" w:hAnsi="Times New Roman" w:cs="Times New Roman"/>
                <w:sz w:val="18"/>
                <w:szCs w:val="18"/>
                <w:lang w:val="pl-PL" w:eastAsia="sk-SK"/>
              </w:rPr>
              <w:t>Zamedziť nadmernému zarasteniu biotopu krovinami</w:t>
            </w:r>
          </w:p>
        </w:tc>
      </w:tr>
      <w:tr w:rsidR="00BF2373" w:rsidRPr="0081610B" w:rsidTr="00BF2373">
        <w:trPr>
          <w:trHeight w:val="850"/>
        </w:trPr>
        <w:tc>
          <w:tcPr>
            <w:tcW w:w="1775" w:type="dxa"/>
            <w:tcBorders>
              <w:top w:val="single" w:sz="4" w:space="0" w:color="auto"/>
              <w:left w:val="single" w:sz="4" w:space="0" w:color="auto"/>
              <w:bottom w:val="single" w:sz="4" w:space="0" w:color="auto"/>
              <w:right w:val="single" w:sz="4" w:space="0" w:color="auto"/>
            </w:tcBorders>
            <w:vAlign w:val="center"/>
            <w:hideMark/>
          </w:tcPr>
          <w:p w:rsidR="00BF2373" w:rsidRPr="009B1B68" w:rsidRDefault="00BF2373">
            <w:pPr>
              <w:spacing w:line="240" w:lineRule="auto"/>
              <w:rPr>
                <w:rFonts w:ascii="Times New Roman" w:eastAsia="Times New Roman" w:hAnsi="Times New Roman" w:cs="Times New Roman"/>
                <w:sz w:val="18"/>
                <w:szCs w:val="18"/>
                <w:lang w:val="sk-SK" w:eastAsia="sk-SK"/>
              </w:rPr>
            </w:pPr>
            <w:r w:rsidRPr="009B1B68">
              <w:rPr>
                <w:rFonts w:ascii="Times New Roman" w:eastAsia="Times New Roman" w:hAnsi="Times New Roman" w:cs="Times New Roman"/>
                <w:sz w:val="18"/>
                <w:szCs w:val="18"/>
                <w:lang w:val="sk-SK" w:eastAsia="sk-SK"/>
              </w:rPr>
              <w:t>Zastúpenie alochtónnych/</w:t>
            </w:r>
          </w:p>
          <w:p w:rsidR="00BF2373" w:rsidRPr="009B1B68" w:rsidRDefault="00BF2373">
            <w:pPr>
              <w:spacing w:line="240" w:lineRule="auto"/>
              <w:rPr>
                <w:rFonts w:ascii="Times New Roman" w:eastAsia="Times New Roman" w:hAnsi="Times New Roman" w:cs="Times New Roman"/>
                <w:sz w:val="18"/>
                <w:szCs w:val="18"/>
                <w:lang w:val="sk-SK" w:eastAsia="sk-SK"/>
              </w:rPr>
            </w:pPr>
            <w:r w:rsidRPr="009B1B68">
              <w:rPr>
                <w:rFonts w:ascii="Times New Roman" w:eastAsia="Times New Roman" w:hAnsi="Times New Roman" w:cs="Times New Roman"/>
                <w:sz w:val="18"/>
                <w:szCs w:val="18"/>
                <w:lang w:val="sk-SK" w:eastAsia="sk-SK"/>
              </w:rPr>
              <w:t>inváznych/invázne sa správajúcich druhov</w:t>
            </w:r>
          </w:p>
        </w:tc>
        <w:tc>
          <w:tcPr>
            <w:tcW w:w="1686"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sz w:val="18"/>
                <w:szCs w:val="18"/>
                <w:lang w:eastAsia="sk-SK"/>
              </w:rPr>
            </w:pPr>
            <w:r w:rsidRPr="0081610B">
              <w:rPr>
                <w:rFonts w:ascii="Times New Roman" w:eastAsia="Times New Roman" w:hAnsi="Times New Roman" w:cs="Times New Roman"/>
                <w:sz w:val="18"/>
                <w:szCs w:val="18"/>
                <w:lang w:eastAsia="sk-SK"/>
              </w:rPr>
              <w:t>percento pokrytia/25 m2</w:t>
            </w:r>
          </w:p>
        </w:tc>
        <w:tc>
          <w:tcPr>
            <w:tcW w:w="1359"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sz w:val="18"/>
                <w:szCs w:val="18"/>
                <w:lang w:eastAsia="sk-SK"/>
              </w:rPr>
            </w:pPr>
            <w:r w:rsidRPr="0081610B">
              <w:rPr>
                <w:rFonts w:ascii="Times New Roman" w:eastAsia="Times New Roman" w:hAnsi="Times New Roman" w:cs="Times New Roman"/>
                <w:sz w:val="18"/>
                <w:szCs w:val="18"/>
                <w:lang w:eastAsia="sk-SK"/>
              </w:rPr>
              <w:t>menej ako 1 %</w:t>
            </w:r>
          </w:p>
        </w:tc>
        <w:tc>
          <w:tcPr>
            <w:tcW w:w="4960" w:type="dxa"/>
            <w:tcBorders>
              <w:top w:val="single" w:sz="4" w:space="0" w:color="auto"/>
              <w:left w:val="single" w:sz="4" w:space="0" w:color="auto"/>
              <w:bottom w:val="single" w:sz="4" w:space="0" w:color="auto"/>
              <w:right w:val="single" w:sz="4" w:space="0" w:color="auto"/>
            </w:tcBorders>
            <w:vAlign w:val="center"/>
            <w:hideMark/>
          </w:tcPr>
          <w:p w:rsidR="00BF2373" w:rsidRPr="009B1B68" w:rsidRDefault="00BF2373">
            <w:pPr>
              <w:spacing w:line="240" w:lineRule="auto"/>
              <w:rPr>
                <w:rFonts w:ascii="Times New Roman" w:eastAsia="Times New Roman" w:hAnsi="Times New Roman" w:cs="Times New Roman"/>
                <w:sz w:val="18"/>
                <w:szCs w:val="18"/>
                <w:lang w:val="pl-PL" w:eastAsia="sk-SK"/>
              </w:rPr>
            </w:pPr>
            <w:r w:rsidRPr="009B1B68">
              <w:rPr>
                <w:rFonts w:ascii="Times New Roman" w:eastAsia="Times New Roman" w:hAnsi="Times New Roman" w:cs="Times New Roman"/>
                <w:sz w:val="18"/>
                <w:szCs w:val="18"/>
                <w:lang w:val="pl-PL" w:eastAsia="sk-SK"/>
              </w:rPr>
              <w:t>Minimalizovať druhy v prípade ich výskytu</w:t>
            </w:r>
          </w:p>
        </w:tc>
      </w:tr>
      <w:tr w:rsidR="00BF2373" w:rsidRPr="0081610B" w:rsidTr="00BF2373">
        <w:trPr>
          <w:trHeight w:val="290"/>
        </w:trPr>
        <w:tc>
          <w:tcPr>
            <w:tcW w:w="1775"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sz w:val="18"/>
                <w:szCs w:val="18"/>
                <w:lang w:eastAsia="sk-SK"/>
              </w:rPr>
            </w:pPr>
            <w:r w:rsidRPr="0081610B">
              <w:rPr>
                <w:rFonts w:ascii="Times New Roman" w:eastAsia="Times New Roman" w:hAnsi="Times New Roman" w:cs="Times New Roman"/>
                <w:sz w:val="18"/>
                <w:szCs w:val="18"/>
                <w:lang w:eastAsia="sk-SK"/>
              </w:rPr>
              <w:t>Kvalita biotopu</w:t>
            </w:r>
          </w:p>
        </w:tc>
        <w:tc>
          <w:tcPr>
            <w:tcW w:w="1686"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sz w:val="18"/>
                <w:szCs w:val="18"/>
                <w:lang w:eastAsia="sk-SK"/>
              </w:rPr>
            </w:pPr>
            <w:r w:rsidRPr="0081610B">
              <w:rPr>
                <w:rFonts w:ascii="Times New Roman" w:eastAsia="Times New Roman" w:hAnsi="Times New Roman" w:cs="Times New Roman"/>
                <w:sz w:val="18"/>
                <w:szCs w:val="18"/>
                <w:lang w:eastAsia="sk-SK"/>
              </w:rPr>
              <w:t>Výskyt prirodzených (neregulovaných) úsekov tokov</w:t>
            </w:r>
          </w:p>
        </w:tc>
        <w:tc>
          <w:tcPr>
            <w:tcW w:w="1359" w:type="dxa"/>
            <w:tcBorders>
              <w:top w:val="single" w:sz="4" w:space="0" w:color="auto"/>
              <w:left w:val="single" w:sz="4" w:space="0" w:color="auto"/>
              <w:bottom w:val="single" w:sz="4" w:space="0" w:color="auto"/>
              <w:right w:val="single" w:sz="4" w:space="0" w:color="auto"/>
            </w:tcBorders>
            <w:vAlign w:val="center"/>
            <w:hideMark/>
          </w:tcPr>
          <w:p w:rsidR="00BF2373" w:rsidRPr="0081610B" w:rsidRDefault="00BF2373">
            <w:pPr>
              <w:spacing w:line="240" w:lineRule="auto"/>
              <w:rPr>
                <w:rFonts w:ascii="Times New Roman" w:eastAsia="Times New Roman" w:hAnsi="Times New Roman" w:cs="Times New Roman"/>
                <w:sz w:val="18"/>
                <w:szCs w:val="18"/>
                <w:lang w:eastAsia="sk-SK"/>
              </w:rPr>
            </w:pPr>
            <w:r w:rsidRPr="0081610B">
              <w:rPr>
                <w:rFonts w:ascii="Times New Roman" w:eastAsia="Times New Roman" w:hAnsi="Times New Roman" w:cs="Times New Roman"/>
                <w:sz w:val="18"/>
                <w:szCs w:val="18"/>
                <w:lang w:eastAsia="sk-SK"/>
              </w:rPr>
              <w:t>Na celom toku </w:t>
            </w:r>
          </w:p>
        </w:tc>
        <w:tc>
          <w:tcPr>
            <w:tcW w:w="4960" w:type="dxa"/>
            <w:tcBorders>
              <w:top w:val="single" w:sz="4" w:space="0" w:color="auto"/>
              <w:left w:val="single" w:sz="4" w:space="0" w:color="auto"/>
              <w:bottom w:val="single" w:sz="4" w:space="0" w:color="auto"/>
              <w:right w:val="single" w:sz="4" w:space="0" w:color="auto"/>
            </w:tcBorders>
            <w:vAlign w:val="center"/>
            <w:hideMark/>
          </w:tcPr>
          <w:p w:rsidR="00BF2373" w:rsidRPr="00DC2750" w:rsidRDefault="00BF2373">
            <w:pPr>
              <w:spacing w:line="240" w:lineRule="auto"/>
              <w:rPr>
                <w:rFonts w:ascii="Times New Roman" w:eastAsia="Times New Roman" w:hAnsi="Times New Roman" w:cs="Times New Roman"/>
                <w:sz w:val="18"/>
                <w:szCs w:val="18"/>
                <w:lang w:eastAsia="sk-SK"/>
              </w:rPr>
            </w:pPr>
            <w:r w:rsidRPr="00DC2750">
              <w:rPr>
                <w:rFonts w:ascii="Times New Roman" w:eastAsia="Times New Roman" w:hAnsi="Times New Roman" w:cs="Times New Roman"/>
                <w:sz w:val="18"/>
                <w:szCs w:val="18"/>
                <w:lang w:eastAsia="sk-SK"/>
              </w:rPr>
              <w:t>Zachovanie poriečnych náplav, zamedzenie regulácií, tok bez prekážok spôsobujúcich spomalenie vodného toku, odklonenie toku, hrádze, zníženie prietočnosti.</w:t>
            </w:r>
          </w:p>
        </w:tc>
      </w:tr>
    </w:tbl>
    <w:p w:rsidR="00BF2373" w:rsidRDefault="00BF2373" w:rsidP="00BF2373">
      <w:pPr>
        <w:pStyle w:val="Zkladntext"/>
        <w:widowControl w:val="0"/>
        <w:jc w:val="left"/>
        <w:rPr>
          <w:b w:val="0"/>
          <w:color w:val="000000"/>
        </w:rPr>
      </w:pPr>
    </w:p>
    <w:p w:rsidR="005F5097" w:rsidRDefault="005F5097" w:rsidP="005F5097">
      <w:pPr>
        <w:pStyle w:val="Zkladntext"/>
        <w:widowControl w:val="0"/>
        <w:jc w:val="left"/>
        <w:rPr>
          <w:b w:val="0"/>
          <w:color w:val="000000"/>
          <w:shd w:val="clear" w:color="auto" w:fill="FFFFFF"/>
        </w:rPr>
      </w:pPr>
      <w:r>
        <w:rPr>
          <w:b w:val="0"/>
          <w:color w:val="000000"/>
        </w:rPr>
        <w:t xml:space="preserve">Zachovanie </w:t>
      </w:r>
      <w:r w:rsidRPr="0081610B">
        <w:rPr>
          <w:b w:val="0"/>
          <w:color w:val="000000"/>
        </w:rPr>
        <w:t>stavu biotopu</w:t>
      </w:r>
      <w:r w:rsidRPr="0081610B">
        <w:rPr>
          <w:color w:val="000000"/>
        </w:rPr>
        <w:t xml:space="preserve"> Br</w:t>
      </w:r>
      <w:r w:rsidR="00F45BC1">
        <w:rPr>
          <w:color w:val="000000"/>
        </w:rPr>
        <w:t>5</w:t>
      </w:r>
      <w:r w:rsidRPr="0081610B">
        <w:rPr>
          <w:color w:val="000000"/>
        </w:rPr>
        <w:t xml:space="preserve"> </w:t>
      </w:r>
      <w:r w:rsidRPr="0081610B">
        <w:rPr>
          <w:bCs w:val="0"/>
          <w:color w:val="000000"/>
          <w:shd w:val="clear" w:color="auto" w:fill="FFFFFF"/>
        </w:rPr>
        <w:t>(</w:t>
      </w:r>
      <w:r w:rsidR="00F45BC1">
        <w:rPr>
          <w:color w:val="000000"/>
          <w:lang w:eastAsia="sk-SK"/>
        </w:rPr>
        <w:t>327</w:t>
      </w:r>
      <w:r w:rsidRPr="0081610B">
        <w:rPr>
          <w:color w:val="000000"/>
          <w:lang w:eastAsia="sk-SK"/>
        </w:rPr>
        <w:t>0</w:t>
      </w:r>
      <w:r w:rsidRPr="0081610B">
        <w:rPr>
          <w:bCs w:val="0"/>
          <w:color w:val="000000"/>
          <w:shd w:val="clear" w:color="auto" w:fill="FFFFFF"/>
        </w:rPr>
        <w:t xml:space="preserve">) </w:t>
      </w:r>
      <w:r w:rsidR="00F45BC1">
        <w:rPr>
          <w:bCs w:val="0"/>
          <w:color w:val="000000"/>
          <w:shd w:val="clear" w:color="auto" w:fill="FFFFFF"/>
        </w:rPr>
        <w:t xml:space="preserve">Rieky s bahnitými až piesočnatými brehmi s vegetáciou zväzov Chenopodion rubri p.p. a Bidentition p.p. </w:t>
      </w:r>
      <w:r w:rsidRPr="0081610B">
        <w:rPr>
          <w:b w:val="0"/>
          <w:color w:val="000000"/>
        </w:rPr>
        <w:t>za splnenia nasledovných atribútov</w:t>
      </w:r>
      <w:r w:rsidRPr="0081610B">
        <w:rPr>
          <w:b w:val="0"/>
          <w:color w:val="000000"/>
          <w:shd w:val="clear" w:color="auto" w:fill="FFFFFF"/>
        </w:rPr>
        <w:t>:</w:t>
      </w:r>
    </w:p>
    <w:tbl>
      <w:tblPr>
        <w:tblW w:w="5464" w:type="pct"/>
        <w:tblInd w:w="-214" w:type="dxa"/>
        <w:tblCellMar>
          <w:left w:w="70" w:type="dxa"/>
          <w:right w:w="70" w:type="dxa"/>
        </w:tblCellMar>
        <w:tblLook w:val="04A0" w:firstRow="1" w:lastRow="0" w:firstColumn="1" w:lastColumn="0" w:noHBand="0" w:noVBand="1"/>
      </w:tblPr>
      <w:tblGrid>
        <w:gridCol w:w="2788"/>
        <w:gridCol w:w="1277"/>
        <w:gridCol w:w="1259"/>
        <w:gridCol w:w="4578"/>
      </w:tblGrid>
      <w:tr w:rsidR="00F45BC1" w:rsidRPr="00F45BC1" w:rsidTr="003A4A1F">
        <w:trPr>
          <w:trHeight w:val="290"/>
        </w:trPr>
        <w:tc>
          <w:tcPr>
            <w:tcW w:w="2834" w:type="dxa"/>
            <w:tcBorders>
              <w:top w:val="single" w:sz="4" w:space="0" w:color="auto"/>
              <w:left w:val="single" w:sz="4" w:space="0" w:color="auto"/>
              <w:bottom w:val="single" w:sz="4" w:space="0" w:color="auto"/>
              <w:right w:val="single" w:sz="4" w:space="0" w:color="auto"/>
            </w:tcBorders>
            <w:shd w:val="clear" w:color="auto" w:fill="auto"/>
          </w:tcPr>
          <w:p w:rsidR="00F45BC1" w:rsidRPr="00F45BC1" w:rsidRDefault="00F45BC1" w:rsidP="00CA6664">
            <w:pPr>
              <w:spacing w:line="240" w:lineRule="auto"/>
              <w:rPr>
                <w:rFonts w:ascii="Times New Roman" w:eastAsia="Times New Roman" w:hAnsi="Times New Roman" w:cs="Times New Roman"/>
                <w:color w:val="000000"/>
                <w:sz w:val="20"/>
                <w:szCs w:val="20"/>
                <w:lang w:eastAsia="sk-SK"/>
              </w:rPr>
            </w:pPr>
            <w:r w:rsidRPr="00F45BC1">
              <w:rPr>
                <w:rFonts w:ascii="Times New Roman" w:hAnsi="Times New Roman" w:cs="Times New Roman"/>
                <w:b/>
                <w:color w:val="000000"/>
                <w:sz w:val="20"/>
                <w:szCs w:val="20"/>
              </w:rPr>
              <w:t>Parameter</w:t>
            </w:r>
          </w:p>
        </w:tc>
        <w:tc>
          <w:tcPr>
            <w:tcW w:w="1278" w:type="dxa"/>
            <w:tcBorders>
              <w:top w:val="single" w:sz="4" w:space="0" w:color="auto"/>
              <w:left w:val="nil"/>
              <w:bottom w:val="single" w:sz="4" w:space="0" w:color="auto"/>
              <w:right w:val="single" w:sz="4" w:space="0" w:color="auto"/>
            </w:tcBorders>
            <w:shd w:val="clear" w:color="auto" w:fill="auto"/>
          </w:tcPr>
          <w:p w:rsidR="00F45BC1" w:rsidRPr="00F45BC1" w:rsidRDefault="00F45BC1" w:rsidP="00CA6664">
            <w:pPr>
              <w:spacing w:line="240" w:lineRule="auto"/>
              <w:rPr>
                <w:rFonts w:ascii="Times New Roman" w:eastAsia="Times New Roman" w:hAnsi="Times New Roman" w:cs="Times New Roman"/>
                <w:color w:val="000000"/>
                <w:sz w:val="20"/>
                <w:szCs w:val="20"/>
                <w:lang w:eastAsia="sk-SK"/>
              </w:rPr>
            </w:pPr>
            <w:r w:rsidRPr="00F45BC1">
              <w:rPr>
                <w:rFonts w:ascii="Times New Roman" w:hAnsi="Times New Roman" w:cs="Times New Roman"/>
                <w:b/>
                <w:color w:val="000000"/>
                <w:sz w:val="20"/>
                <w:szCs w:val="20"/>
              </w:rPr>
              <w:t>Merateľnosť</w:t>
            </w:r>
          </w:p>
        </w:tc>
        <w:tc>
          <w:tcPr>
            <w:tcW w:w="1275" w:type="dxa"/>
            <w:tcBorders>
              <w:top w:val="single" w:sz="4" w:space="0" w:color="auto"/>
              <w:left w:val="nil"/>
              <w:bottom w:val="single" w:sz="4" w:space="0" w:color="auto"/>
              <w:right w:val="single" w:sz="4" w:space="0" w:color="auto"/>
            </w:tcBorders>
            <w:shd w:val="clear" w:color="auto" w:fill="auto"/>
          </w:tcPr>
          <w:p w:rsidR="00F45BC1" w:rsidRPr="00F45BC1" w:rsidRDefault="00F45BC1" w:rsidP="00CA6664">
            <w:pPr>
              <w:spacing w:line="240" w:lineRule="auto"/>
              <w:jc w:val="center"/>
              <w:rPr>
                <w:rFonts w:ascii="Times New Roman" w:eastAsia="Times New Roman" w:hAnsi="Times New Roman" w:cs="Times New Roman"/>
                <w:color w:val="000000"/>
                <w:sz w:val="20"/>
                <w:szCs w:val="20"/>
                <w:lang w:eastAsia="sk-SK"/>
              </w:rPr>
            </w:pPr>
            <w:r w:rsidRPr="00F45BC1">
              <w:rPr>
                <w:rFonts w:ascii="Times New Roman" w:hAnsi="Times New Roman" w:cs="Times New Roman"/>
                <w:b/>
                <w:color w:val="000000"/>
                <w:sz w:val="20"/>
                <w:szCs w:val="20"/>
              </w:rPr>
              <w:t>Cieľová hodnota</w:t>
            </w:r>
          </w:p>
        </w:tc>
        <w:tc>
          <w:tcPr>
            <w:tcW w:w="4678" w:type="dxa"/>
            <w:tcBorders>
              <w:top w:val="single" w:sz="4" w:space="0" w:color="auto"/>
              <w:left w:val="nil"/>
              <w:bottom w:val="single" w:sz="4" w:space="0" w:color="auto"/>
              <w:right w:val="single" w:sz="4" w:space="0" w:color="auto"/>
            </w:tcBorders>
            <w:shd w:val="clear" w:color="auto" w:fill="auto"/>
          </w:tcPr>
          <w:p w:rsidR="00F45BC1" w:rsidRPr="00F45BC1" w:rsidRDefault="00F45BC1" w:rsidP="00CA6664">
            <w:pPr>
              <w:spacing w:line="240" w:lineRule="auto"/>
              <w:rPr>
                <w:rFonts w:ascii="Times New Roman" w:eastAsia="Times New Roman" w:hAnsi="Times New Roman" w:cs="Times New Roman"/>
                <w:color w:val="000000"/>
                <w:sz w:val="20"/>
                <w:szCs w:val="20"/>
                <w:lang w:eastAsia="sk-SK"/>
              </w:rPr>
            </w:pPr>
            <w:r w:rsidRPr="00F45BC1">
              <w:rPr>
                <w:rFonts w:ascii="Times New Roman" w:hAnsi="Times New Roman" w:cs="Times New Roman"/>
                <w:b/>
                <w:color w:val="000000"/>
                <w:sz w:val="20"/>
                <w:szCs w:val="20"/>
              </w:rPr>
              <w:t>Doplnkové informácie</w:t>
            </w:r>
          </w:p>
        </w:tc>
      </w:tr>
      <w:tr w:rsidR="00F45BC1" w:rsidRPr="00F45BC1" w:rsidTr="003A4A1F">
        <w:trPr>
          <w:trHeight w:val="290"/>
        </w:trPr>
        <w:tc>
          <w:tcPr>
            <w:tcW w:w="28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45BC1" w:rsidRPr="00F45BC1" w:rsidRDefault="00F45BC1" w:rsidP="00CA6664">
            <w:pPr>
              <w:spacing w:line="240" w:lineRule="auto"/>
              <w:rPr>
                <w:rFonts w:ascii="Times New Roman" w:eastAsia="Times New Roman" w:hAnsi="Times New Roman" w:cs="Times New Roman"/>
                <w:color w:val="000000"/>
                <w:sz w:val="20"/>
                <w:szCs w:val="20"/>
                <w:lang w:eastAsia="sk-SK"/>
              </w:rPr>
            </w:pPr>
            <w:r w:rsidRPr="00F45BC1">
              <w:rPr>
                <w:rFonts w:ascii="Times New Roman" w:eastAsia="Times New Roman" w:hAnsi="Times New Roman" w:cs="Times New Roman"/>
                <w:color w:val="000000"/>
                <w:sz w:val="20"/>
                <w:szCs w:val="20"/>
                <w:lang w:eastAsia="sk-SK"/>
              </w:rPr>
              <w:t>Výmera biotopu</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rsidR="00F45BC1" w:rsidRPr="00F45BC1" w:rsidRDefault="00F45BC1" w:rsidP="00CA6664">
            <w:pPr>
              <w:spacing w:line="240" w:lineRule="auto"/>
              <w:rPr>
                <w:rFonts w:ascii="Times New Roman" w:eastAsia="Times New Roman" w:hAnsi="Times New Roman" w:cs="Times New Roman"/>
                <w:color w:val="000000"/>
                <w:sz w:val="20"/>
                <w:szCs w:val="20"/>
                <w:lang w:eastAsia="sk-SK"/>
              </w:rPr>
            </w:pPr>
            <w:r w:rsidRPr="00F45BC1">
              <w:rPr>
                <w:rFonts w:ascii="Times New Roman" w:eastAsia="Times New Roman" w:hAnsi="Times New Roman" w:cs="Times New Roman"/>
                <w:color w:val="000000"/>
                <w:sz w:val="20"/>
                <w:szCs w:val="20"/>
                <w:lang w:eastAsia="sk-SK"/>
              </w:rPr>
              <w:t xml:space="preserve">ha </w:t>
            </w:r>
          </w:p>
        </w:tc>
        <w:tc>
          <w:tcPr>
            <w:tcW w:w="1275" w:type="dxa"/>
            <w:tcBorders>
              <w:top w:val="single" w:sz="4" w:space="0" w:color="auto"/>
              <w:left w:val="nil"/>
              <w:bottom w:val="single" w:sz="4" w:space="0" w:color="auto"/>
              <w:right w:val="single" w:sz="4" w:space="0" w:color="auto"/>
            </w:tcBorders>
            <w:shd w:val="clear" w:color="auto" w:fill="auto"/>
            <w:vAlign w:val="bottom"/>
          </w:tcPr>
          <w:p w:rsidR="00F45BC1" w:rsidRPr="00F45BC1" w:rsidRDefault="00C264EB" w:rsidP="00CA6664">
            <w:pPr>
              <w:spacing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0,1</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F45BC1" w:rsidRPr="00F45BC1" w:rsidRDefault="00F45BC1" w:rsidP="00CA6664">
            <w:pPr>
              <w:spacing w:line="240" w:lineRule="auto"/>
              <w:rPr>
                <w:rFonts w:ascii="Times New Roman" w:eastAsia="Times New Roman" w:hAnsi="Times New Roman" w:cs="Times New Roman"/>
                <w:color w:val="000000"/>
                <w:sz w:val="20"/>
                <w:szCs w:val="20"/>
                <w:lang w:eastAsia="sk-SK"/>
              </w:rPr>
            </w:pPr>
            <w:r w:rsidRPr="00F45BC1">
              <w:rPr>
                <w:rFonts w:ascii="Times New Roman" w:eastAsia="Times New Roman" w:hAnsi="Times New Roman" w:cs="Times New Roman"/>
                <w:color w:val="000000"/>
                <w:sz w:val="20"/>
                <w:szCs w:val="20"/>
                <w:lang w:eastAsia="sk-SK"/>
              </w:rPr>
              <w:t xml:space="preserve">Udržať výmeru biotopu, resp. udržať schopnosť toku vytvárať v prípade nízkej hladiny obnažené brehy s vegetáciou biotopu </w:t>
            </w:r>
          </w:p>
        </w:tc>
      </w:tr>
      <w:tr w:rsidR="00F45BC1" w:rsidRPr="00F45BC1" w:rsidTr="003A4A1F">
        <w:trPr>
          <w:trHeight w:val="2320"/>
        </w:trPr>
        <w:tc>
          <w:tcPr>
            <w:tcW w:w="2834" w:type="dxa"/>
            <w:tcBorders>
              <w:top w:val="nil"/>
              <w:left w:val="single" w:sz="4" w:space="0" w:color="auto"/>
              <w:bottom w:val="single" w:sz="4" w:space="0" w:color="auto"/>
              <w:right w:val="single" w:sz="4" w:space="0" w:color="auto"/>
            </w:tcBorders>
            <w:shd w:val="clear" w:color="auto" w:fill="auto"/>
            <w:vAlign w:val="bottom"/>
            <w:hideMark/>
          </w:tcPr>
          <w:p w:rsidR="00F45BC1" w:rsidRPr="00F45BC1" w:rsidRDefault="00F45BC1" w:rsidP="00CA6664">
            <w:pPr>
              <w:spacing w:line="240" w:lineRule="auto"/>
              <w:rPr>
                <w:rFonts w:ascii="Times New Roman" w:eastAsia="Times New Roman" w:hAnsi="Times New Roman" w:cs="Times New Roman"/>
                <w:color w:val="000000"/>
                <w:sz w:val="20"/>
                <w:szCs w:val="20"/>
                <w:lang w:eastAsia="sk-SK"/>
              </w:rPr>
            </w:pPr>
            <w:r w:rsidRPr="00F45BC1">
              <w:rPr>
                <w:rFonts w:ascii="Times New Roman" w:eastAsia="Times New Roman" w:hAnsi="Times New Roman" w:cs="Times New Roman"/>
                <w:color w:val="000000"/>
                <w:sz w:val="20"/>
                <w:szCs w:val="20"/>
                <w:lang w:eastAsia="sk-SK"/>
              </w:rPr>
              <w:t>Zastúpenie charakteristických druhov</w:t>
            </w:r>
          </w:p>
        </w:tc>
        <w:tc>
          <w:tcPr>
            <w:tcW w:w="1278" w:type="dxa"/>
            <w:tcBorders>
              <w:top w:val="nil"/>
              <w:left w:val="nil"/>
              <w:bottom w:val="single" w:sz="4" w:space="0" w:color="auto"/>
              <w:right w:val="single" w:sz="4" w:space="0" w:color="auto"/>
            </w:tcBorders>
            <w:shd w:val="clear" w:color="auto" w:fill="auto"/>
            <w:vAlign w:val="bottom"/>
            <w:hideMark/>
          </w:tcPr>
          <w:p w:rsidR="00F45BC1" w:rsidRPr="00F45BC1" w:rsidRDefault="00F45BC1" w:rsidP="00CA6664">
            <w:pPr>
              <w:spacing w:line="240" w:lineRule="auto"/>
              <w:rPr>
                <w:rFonts w:ascii="Times New Roman" w:eastAsia="Times New Roman" w:hAnsi="Times New Roman" w:cs="Times New Roman"/>
                <w:color w:val="000000"/>
                <w:sz w:val="20"/>
                <w:szCs w:val="20"/>
                <w:lang w:eastAsia="sk-SK"/>
              </w:rPr>
            </w:pPr>
            <w:r w:rsidRPr="00F45BC1">
              <w:rPr>
                <w:rFonts w:ascii="Times New Roman" w:eastAsia="Times New Roman" w:hAnsi="Times New Roman" w:cs="Times New Roman"/>
                <w:color w:val="000000"/>
                <w:sz w:val="20"/>
                <w:szCs w:val="20"/>
                <w:lang w:eastAsia="sk-SK"/>
              </w:rPr>
              <w:t>počet druhov/16 m2</w:t>
            </w:r>
          </w:p>
        </w:tc>
        <w:tc>
          <w:tcPr>
            <w:tcW w:w="1275" w:type="dxa"/>
            <w:tcBorders>
              <w:top w:val="nil"/>
              <w:left w:val="nil"/>
              <w:bottom w:val="single" w:sz="4" w:space="0" w:color="auto"/>
              <w:right w:val="single" w:sz="4" w:space="0" w:color="auto"/>
            </w:tcBorders>
            <w:shd w:val="clear" w:color="auto" w:fill="auto"/>
            <w:vAlign w:val="bottom"/>
            <w:hideMark/>
          </w:tcPr>
          <w:p w:rsidR="00F45BC1" w:rsidRPr="00F45BC1" w:rsidRDefault="00F45BC1" w:rsidP="00CA6664">
            <w:pPr>
              <w:spacing w:line="240" w:lineRule="auto"/>
              <w:jc w:val="center"/>
              <w:rPr>
                <w:rFonts w:ascii="Times New Roman" w:eastAsia="Times New Roman" w:hAnsi="Times New Roman" w:cs="Times New Roman"/>
                <w:color w:val="000000"/>
                <w:sz w:val="20"/>
                <w:szCs w:val="20"/>
                <w:lang w:eastAsia="sk-SK"/>
              </w:rPr>
            </w:pPr>
            <w:r w:rsidRPr="00F45BC1">
              <w:rPr>
                <w:rFonts w:ascii="Times New Roman" w:eastAsia="Times New Roman" w:hAnsi="Times New Roman" w:cs="Times New Roman"/>
                <w:color w:val="000000"/>
                <w:sz w:val="20"/>
                <w:szCs w:val="20"/>
                <w:lang w:eastAsia="sk-SK"/>
              </w:rPr>
              <w:t>najmenej 5 druhov</w:t>
            </w:r>
          </w:p>
        </w:tc>
        <w:tc>
          <w:tcPr>
            <w:tcW w:w="4678" w:type="dxa"/>
            <w:tcBorders>
              <w:top w:val="nil"/>
              <w:left w:val="nil"/>
              <w:bottom w:val="single" w:sz="4" w:space="0" w:color="auto"/>
              <w:right w:val="single" w:sz="4" w:space="0" w:color="auto"/>
            </w:tcBorders>
            <w:shd w:val="clear" w:color="000000" w:fill="FFFFFF"/>
            <w:vAlign w:val="bottom"/>
            <w:hideMark/>
          </w:tcPr>
          <w:p w:rsidR="00F45BC1" w:rsidRPr="00F45BC1" w:rsidRDefault="00F45BC1" w:rsidP="00DF1C58">
            <w:pPr>
              <w:spacing w:line="240" w:lineRule="auto"/>
              <w:rPr>
                <w:rFonts w:ascii="Times New Roman" w:eastAsia="Times New Roman" w:hAnsi="Times New Roman" w:cs="Times New Roman"/>
                <w:color w:val="000000"/>
                <w:sz w:val="20"/>
                <w:szCs w:val="20"/>
                <w:lang w:eastAsia="sk-SK"/>
              </w:rPr>
            </w:pPr>
            <w:r w:rsidRPr="00F45BC1">
              <w:rPr>
                <w:rFonts w:ascii="Times New Roman" w:eastAsia="Times New Roman" w:hAnsi="Times New Roman" w:cs="Times New Roman"/>
                <w:color w:val="000000"/>
                <w:sz w:val="20"/>
                <w:szCs w:val="20"/>
                <w:lang w:eastAsia="sk-SK"/>
              </w:rPr>
              <w:t xml:space="preserve">Charakteristické/typické druhové zloženie: </w:t>
            </w:r>
            <w:r w:rsidRPr="00F45BC1">
              <w:rPr>
                <w:rFonts w:ascii="Times New Roman" w:eastAsia="Times New Roman" w:hAnsi="Times New Roman" w:cs="Times New Roman"/>
                <w:i/>
                <w:color w:val="000000"/>
                <w:sz w:val="20"/>
                <w:szCs w:val="20"/>
                <w:lang w:eastAsia="sk-SK"/>
              </w:rPr>
              <w:t>Agrostis stolonifera, Barbarea vulgaris, Bidens tripartita, Bidens cernua, Chenopodium album agg., Epilobium hirsutum, Juncus bufonius, Lycopus europaeus, Myosotis scorpioides, Myosot</w:t>
            </w:r>
            <w:r w:rsidR="00177B09">
              <w:rPr>
                <w:rFonts w:ascii="Times New Roman" w:eastAsia="Times New Roman" w:hAnsi="Times New Roman" w:cs="Times New Roman"/>
                <w:i/>
                <w:color w:val="000000"/>
                <w:sz w:val="20"/>
                <w:szCs w:val="20"/>
                <w:lang w:eastAsia="sk-SK"/>
              </w:rPr>
              <w:t>on aquaticum, Persicaria hydopip</w:t>
            </w:r>
            <w:r w:rsidRPr="00F45BC1">
              <w:rPr>
                <w:rFonts w:ascii="Times New Roman" w:eastAsia="Times New Roman" w:hAnsi="Times New Roman" w:cs="Times New Roman"/>
                <w:i/>
                <w:color w:val="000000"/>
                <w:sz w:val="20"/>
                <w:szCs w:val="20"/>
                <w:lang w:eastAsia="sk-SK"/>
              </w:rPr>
              <w:t>er, Persicaria lapatifolia, Plantago major, Poa annua, Ranunculus repens, Ranunculus scelerathus, Rorippa palustris, Rumex obtusifolius, Veronica anagalis-aquatica, Veronica beccabunga</w:t>
            </w:r>
          </w:p>
        </w:tc>
      </w:tr>
      <w:tr w:rsidR="00F45BC1" w:rsidRPr="00F45BC1" w:rsidTr="003A4A1F">
        <w:trPr>
          <w:trHeight w:val="290"/>
        </w:trPr>
        <w:tc>
          <w:tcPr>
            <w:tcW w:w="2834" w:type="dxa"/>
            <w:tcBorders>
              <w:top w:val="nil"/>
              <w:left w:val="single" w:sz="4" w:space="0" w:color="auto"/>
              <w:bottom w:val="single" w:sz="4" w:space="0" w:color="auto"/>
              <w:right w:val="single" w:sz="4" w:space="0" w:color="auto"/>
            </w:tcBorders>
            <w:shd w:val="clear" w:color="auto" w:fill="auto"/>
            <w:vAlign w:val="bottom"/>
            <w:hideMark/>
          </w:tcPr>
          <w:p w:rsidR="00F45BC1" w:rsidRPr="00F45BC1" w:rsidRDefault="00F45BC1" w:rsidP="00CA6664">
            <w:pPr>
              <w:spacing w:line="240" w:lineRule="auto"/>
              <w:rPr>
                <w:rFonts w:ascii="Times New Roman" w:eastAsia="Times New Roman" w:hAnsi="Times New Roman" w:cs="Times New Roman"/>
                <w:color w:val="000000"/>
                <w:sz w:val="20"/>
                <w:szCs w:val="20"/>
                <w:lang w:eastAsia="sk-SK"/>
              </w:rPr>
            </w:pPr>
            <w:r w:rsidRPr="00F45BC1">
              <w:rPr>
                <w:rFonts w:ascii="Times New Roman" w:eastAsia="Times New Roman" w:hAnsi="Times New Roman" w:cs="Times New Roman"/>
                <w:color w:val="000000"/>
                <w:sz w:val="20"/>
                <w:szCs w:val="20"/>
                <w:lang w:eastAsia="sk-SK"/>
              </w:rPr>
              <w:t>Vertikálna štruktúra biotopu</w:t>
            </w:r>
          </w:p>
        </w:tc>
        <w:tc>
          <w:tcPr>
            <w:tcW w:w="1278" w:type="dxa"/>
            <w:tcBorders>
              <w:top w:val="nil"/>
              <w:left w:val="nil"/>
              <w:bottom w:val="single" w:sz="4" w:space="0" w:color="auto"/>
              <w:right w:val="single" w:sz="4" w:space="0" w:color="auto"/>
            </w:tcBorders>
            <w:shd w:val="clear" w:color="auto" w:fill="auto"/>
            <w:vAlign w:val="bottom"/>
            <w:hideMark/>
          </w:tcPr>
          <w:p w:rsidR="00F45BC1" w:rsidRPr="009B1B68" w:rsidRDefault="00F45BC1" w:rsidP="00CA6664">
            <w:pPr>
              <w:spacing w:line="240" w:lineRule="auto"/>
              <w:rPr>
                <w:rFonts w:ascii="Times New Roman" w:eastAsia="Times New Roman" w:hAnsi="Times New Roman" w:cs="Times New Roman"/>
                <w:color w:val="000000"/>
                <w:sz w:val="20"/>
                <w:szCs w:val="20"/>
                <w:lang w:val="pl-PL" w:eastAsia="sk-SK"/>
              </w:rPr>
            </w:pPr>
            <w:r w:rsidRPr="009B1B68">
              <w:rPr>
                <w:rFonts w:ascii="Times New Roman" w:eastAsia="Times New Roman" w:hAnsi="Times New Roman" w:cs="Times New Roman"/>
                <w:color w:val="000000"/>
                <w:sz w:val="20"/>
                <w:szCs w:val="20"/>
                <w:lang w:val="pl-PL" w:eastAsia="sk-SK"/>
              </w:rPr>
              <w:t>percento pokrytia drevín a krovín/plocha biotopu</w:t>
            </w:r>
          </w:p>
        </w:tc>
        <w:tc>
          <w:tcPr>
            <w:tcW w:w="1275" w:type="dxa"/>
            <w:tcBorders>
              <w:top w:val="nil"/>
              <w:left w:val="nil"/>
              <w:bottom w:val="single" w:sz="4" w:space="0" w:color="auto"/>
              <w:right w:val="single" w:sz="4" w:space="0" w:color="auto"/>
            </w:tcBorders>
            <w:shd w:val="clear" w:color="auto" w:fill="auto"/>
            <w:vAlign w:val="bottom"/>
            <w:hideMark/>
          </w:tcPr>
          <w:p w:rsidR="00F45BC1" w:rsidRPr="00F45BC1" w:rsidRDefault="00F45BC1" w:rsidP="00CA6664">
            <w:pPr>
              <w:spacing w:line="240" w:lineRule="auto"/>
              <w:jc w:val="center"/>
              <w:rPr>
                <w:rFonts w:ascii="Times New Roman" w:eastAsia="Times New Roman" w:hAnsi="Times New Roman" w:cs="Times New Roman"/>
                <w:color w:val="000000"/>
                <w:sz w:val="20"/>
                <w:szCs w:val="20"/>
                <w:lang w:eastAsia="sk-SK"/>
              </w:rPr>
            </w:pPr>
            <w:r w:rsidRPr="00F45BC1">
              <w:rPr>
                <w:rFonts w:ascii="Times New Roman" w:eastAsia="Times New Roman" w:hAnsi="Times New Roman" w:cs="Times New Roman"/>
                <w:color w:val="000000"/>
                <w:sz w:val="20"/>
                <w:szCs w:val="20"/>
                <w:lang w:eastAsia="sk-SK"/>
              </w:rPr>
              <w:t>menej ako 2 %</w:t>
            </w:r>
          </w:p>
        </w:tc>
        <w:tc>
          <w:tcPr>
            <w:tcW w:w="4678" w:type="dxa"/>
            <w:tcBorders>
              <w:top w:val="nil"/>
              <w:left w:val="nil"/>
              <w:bottom w:val="single" w:sz="4" w:space="0" w:color="auto"/>
              <w:right w:val="single" w:sz="4" w:space="0" w:color="auto"/>
            </w:tcBorders>
            <w:shd w:val="clear" w:color="auto" w:fill="auto"/>
            <w:vAlign w:val="bottom"/>
            <w:hideMark/>
          </w:tcPr>
          <w:p w:rsidR="00F45BC1" w:rsidRPr="00F45BC1" w:rsidRDefault="00F45BC1" w:rsidP="00CA6664">
            <w:pPr>
              <w:spacing w:line="240" w:lineRule="auto"/>
              <w:rPr>
                <w:rFonts w:ascii="Times New Roman" w:eastAsia="Times New Roman" w:hAnsi="Times New Roman" w:cs="Times New Roman"/>
                <w:color w:val="000000"/>
                <w:sz w:val="20"/>
                <w:szCs w:val="20"/>
                <w:lang w:eastAsia="sk-SK"/>
              </w:rPr>
            </w:pPr>
            <w:r w:rsidRPr="00F45BC1">
              <w:rPr>
                <w:rFonts w:ascii="Times New Roman" w:eastAsia="Times New Roman" w:hAnsi="Times New Roman" w:cs="Times New Roman"/>
                <w:color w:val="000000"/>
                <w:sz w:val="20"/>
                <w:szCs w:val="20"/>
                <w:lang w:eastAsia="sk-SK"/>
              </w:rPr>
              <w:t>Udržiavané len nízke zastúpenie drevín a krovín</w:t>
            </w:r>
          </w:p>
        </w:tc>
      </w:tr>
      <w:tr w:rsidR="00F45BC1" w:rsidRPr="00F45BC1" w:rsidTr="003A4A1F">
        <w:trPr>
          <w:trHeight w:val="850"/>
        </w:trPr>
        <w:tc>
          <w:tcPr>
            <w:tcW w:w="2834" w:type="dxa"/>
            <w:tcBorders>
              <w:top w:val="nil"/>
              <w:left w:val="single" w:sz="4" w:space="0" w:color="auto"/>
              <w:bottom w:val="single" w:sz="4" w:space="0" w:color="auto"/>
              <w:right w:val="single" w:sz="4" w:space="0" w:color="auto"/>
            </w:tcBorders>
            <w:shd w:val="clear" w:color="auto" w:fill="auto"/>
            <w:vAlign w:val="bottom"/>
            <w:hideMark/>
          </w:tcPr>
          <w:p w:rsidR="00F45BC1" w:rsidRPr="00F45BC1" w:rsidRDefault="00F45BC1" w:rsidP="00CA6664">
            <w:pPr>
              <w:spacing w:line="240" w:lineRule="auto"/>
              <w:rPr>
                <w:rFonts w:ascii="Times New Roman" w:eastAsia="Times New Roman" w:hAnsi="Times New Roman" w:cs="Times New Roman"/>
                <w:color w:val="000000"/>
                <w:sz w:val="20"/>
                <w:szCs w:val="20"/>
                <w:lang w:eastAsia="sk-SK"/>
              </w:rPr>
            </w:pPr>
            <w:r w:rsidRPr="00F45BC1">
              <w:rPr>
                <w:rFonts w:ascii="Times New Roman" w:eastAsia="Times New Roman" w:hAnsi="Times New Roman" w:cs="Times New Roman"/>
                <w:color w:val="000000"/>
                <w:sz w:val="20"/>
                <w:szCs w:val="20"/>
                <w:lang w:eastAsia="sk-SK"/>
              </w:rPr>
              <w:t>Zastúpenie alochtónnych/ inváznych/invázne sa správajúcich druhov</w:t>
            </w:r>
          </w:p>
        </w:tc>
        <w:tc>
          <w:tcPr>
            <w:tcW w:w="1278" w:type="dxa"/>
            <w:tcBorders>
              <w:top w:val="nil"/>
              <w:left w:val="nil"/>
              <w:bottom w:val="single" w:sz="4" w:space="0" w:color="auto"/>
              <w:right w:val="single" w:sz="4" w:space="0" w:color="auto"/>
            </w:tcBorders>
            <w:shd w:val="clear" w:color="auto" w:fill="auto"/>
            <w:vAlign w:val="bottom"/>
            <w:hideMark/>
          </w:tcPr>
          <w:p w:rsidR="00F45BC1" w:rsidRPr="00F45BC1" w:rsidRDefault="00F45BC1" w:rsidP="00CA6664">
            <w:pPr>
              <w:spacing w:line="240" w:lineRule="auto"/>
              <w:rPr>
                <w:rFonts w:ascii="Times New Roman" w:eastAsia="Times New Roman" w:hAnsi="Times New Roman" w:cs="Times New Roman"/>
                <w:color w:val="000000"/>
                <w:sz w:val="20"/>
                <w:szCs w:val="20"/>
                <w:lang w:eastAsia="sk-SK"/>
              </w:rPr>
            </w:pPr>
            <w:r w:rsidRPr="00F45BC1">
              <w:rPr>
                <w:rFonts w:ascii="Times New Roman" w:eastAsia="Times New Roman" w:hAnsi="Times New Roman" w:cs="Times New Roman"/>
                <w:color w:val="000000"/>
                <w:sz w:val="20"/>
                <w:szCs w:val="20"/>
                <w:lang w:eastAsia="sk-SK"/>
              </w:rPr>
              <w:t>percento pokrytia/16 m2</w:t>
            </w:r>
          </w:p>
        </w:tc>
        <w:tc>
          <w:tcPr>
            <w:tcW w:w="1275" w:type="dxa"/>
            <w:tcBorders>
              <w:top w:val="nil"/>
              <w:left w:val="nil"/>
              <w:bottom w:val="single" w:sz="4" w:space="0" w:color="auto"/>
              <w:right w:val="single" w:sz="4" w:space="0" w:color="auto"/>
            </w:tcBorders>
            <w:shd w:val="clear" w:color="auto" w:fill="auto"/>
            <w:vAlign w:val="bottom"/>
            <w:hideMark/>
          </w:tcPr>
          <w:p w:rsidR="00F45BC1" w:rsidRPr="00F45BC1" w:rsidRDefault="00F45BC1" w:rsidP="00CA6664">
            <w:pPr>
              <w:spacing w:line="240" w:lineRule="auto"/>
              <w:jc w:val="center"/>
              <w:rPr>
                <w:rFonts w:ascii="Times New Roman" w:eastAsia="Times New Roman" w:hAnsi="Times New Roman" w:cs="Times New Roman"/>
                <w:color w:val="000000"/>
                <w:sz w:val="20"/>
                <w:szCs w:val="20"/>
                <w:lang w:eastAsia="sk-SK"/>
              </w:rPr>
            </w:pPr>
            <w:r w:rsidRPr="00F45BC1">
              <w:rPr>
                <w:rFonts w:ascii="Times New Roman" w:eastAsia="Times New Roman" w:hAnsi="Times New Roman" w:cs="Times New Roman"/>
                <w:color w:val="000000"/>
                <w:sz w:val="20"/>
                <w:szCs w:val="20"/>
                <w:lang w:eastAsia="sk-SK"/>
              </w:rPr>
              <w:t>menej ako 1 %</w:t>
            </w:r>
          </w:p>
        </w:tc>
        <w:tc>
          <w:tcPr>
            <w:tcW w:w="4678" w:type="dxa"/>
            <w:tcBorders>
              <w:top w:val="nil"/>
              <w:left w:val="nil"/>
              <w:bottom w:val="single" w:sz="4" w:space="0" w:color="auto"/>
              <w:right w:val="single" w:sz="4" w:space="0" w:color="auto"/>
            </w:tcBorders>
            <w:shd w:val="clear" w:color="000000" w:fill="FFFFFF"/>
            <w:vAlign w:val="bottom"/>
            <w:hideMark/>
          </w:tcPr>
          <w:p w:rsidR="00F45BC1" w:rsidRPr="00F45BC1" w:rsidRDefault="003A4A1F" w:rsidP="00CA6664">
            <w:pPr>
              <w:spacing w:line="240" w:lineRule="auto"/>
              <w:rPr>
                <w:rFonts w:ascii="Times New Roman" w:eastAsia="Times New Roman" w:hAnsi="Times New Roman" w:cs="Times New Roman"/>
                <w:i/>
                <w:color w:val="000000"/>
                <w:sz w:val="20"/>
                <w:szCs w:val="20"/>
                <w:lang w:eastAsia="sk-SK"/>
              </w:rPr>
            </w:pPr>
            <w:r w:rsidRPr="00F45BC1">
              <w:rPr>
                <w:rFonts w:ascii="Times New Roman" w:eastAsia="Times New Roman" w:hAnsi="Times New Roman" w:cs="Times New Roman"/>
                <w:color w:val="000000"/>
                <w:sz w:val="20"/>
                <w:szCs w:val="20"/>
                <w:lang w:eastAsia="sk-SK"/>
              </w:rPr>
              <w:t xml:space="preserve">Udržiavané len nízke zastúpenie </w:t>
            </w:r>
            <w:r>
              <w:rPr>
                <w:rFonts w:ascii="Times New Roman" w:eastAsia="Times New Roman" w:hAnsi="Times New Roman" w:cs="Times New Roman"/>
                <w:color w:val="000000"/>
                <w:sz w:val="20"/>
                <w:szCs w:val="20"/>
                <w:lang w:eastAsia="sk-SK"/>
              </w:rPr>
              <w:t xml:space="preserve">druhov </w:t>
            </w:r>
            <w:r w:rsidR="00F45BC1" w:rsidRPr="00F45BC1">
              <w:rPr>
                <w:rFonts w:ascii="Times New Roman" w:eastAsia="Times New Roman" w:hAnsi="Times New Roman" w:cs="Times New Roman"/>
                <w:i/>
                <w:color w:val="000000"/>
                <w:sz w:val="20"/>
                <w:szCs w:val="20"/>
                <w:lang w:eastAsia="sk-SK"/>
              </w:rPr>
              <w:t>Bidens frondosa, Phalaris arundinacea</w:t>
            </w:r>
          </w:p>
        </w:tc>
      </w:tr>
    </w:tbl>
    <w:p w:rsidR="00912E20" w:rsidRDefault="00912E20" w:rsidP="005F5097">
      <w:pPr>
        <w:pStyle w:val="Zkladntext"/>
        <w:widowControl w:val="0"/>
        <w:jc w:val="left"/>
        <w:rPr>
          <w:b w:val="0"/>
          <w:color w:val="000000"/>
          <w:shd w:val="clear" w:color="auto" w:fill="FFFFFF"/>
        </w:rPr>
      </w:pPr>
    </w:p>
    <w:p w:rsidR="00912E20" w:rsidRDefault="00912E20" w:rsidP="00912E20">
      <w:pPr>
        <w:pStyle w:val="Zkladntext"/>
        <w:widowControl w:val="0"/>
        <w:spacing w:after="120"/>
        <w:jc w:val="both"/>
        <w:rPr>
          <w:b w:val="0"/>
        </w:rPr>
      </w:pPr>
      <w:r>
        <w:rPr>
          <w:b w:val="0"/>
        </w:rPr>
        <w:t xml:space="preserve">Zlepšenie stavu druhu </w:t>
      </w:r>
      <w:r>
        <w:rPr>
          <w:i/>
        </w:rPr>
        <w:t xml:space="preserve">Barbus carpathicus </w:t>
      </w:r>
      <w:r w:rsidRPr="00510442">
        <w:rPr>
          <w:b w:val="0"/>
        </w:rPr>
        <w:t>za splnenia nasledovných atribútov.</w:t>
      </w:r>
    </w:p>
    <w:tbl>
      <w:tblPr>
        <w:tblW w:w="52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8"/>
        <w:gridCol w:w="1511"/>
        <w:gridCol w:w="1156"/>
        <w:gridCol w:w="5515"/>
      </w:tblGrid>
      <w:tr w:rsidR="00912E20" w:rsidRPr="00870D1F" w:rsidTr="003A4A1F">
        <w:trPr>
          <w:jc w:val="center"/>
        </w:trPr>
        <w:tc>
          <w:tcPr>
            <w:tcW w:w="760" w:type="dxa"/>
            <w:tcMar>
              <w:top w:w="100" w:type="dxa"/>
              <w:left w:w="100" w:type="dxa"/>
              <w:bottom w:w="100" w:type="dxa"/>
              <w:right w:w="100" w:type="dxa"/>
            </w:tcMar>
          </w:tcPr>
          <w:p w:rsidR="00912E20" w:rsidRPr="00870D1F" w:rsidRDefault="00912E20" w:rsidP="00CA6664">
            <w:pPr>
              <w:widowControl w:val="0"/>
              <w:spacing w:line="240" w:lineRule="auto"/>
              <w:jc w:val="center"/>
              <w:rPr>
                <w:rFonts w:ascii="Times New Roman" w:hAnsi="Times New Roman" w:cs="Times New Roman"/>
                <w:b/>
                <w:color w:val="000000"/>
                <w:sz w:val="20"/>
                <w:szCs w:val="20"/>
              </w:rPr>
            </w:pPr>
            <w:r w:rsidRPr="00870D1F">
              <w:rPr>
                <w:rFonts w:ascii="Times New Roman" w:hAnsi="Times New Roman" w:cs="Times New Roman"/>
                <w:b/>
                <w:color w:val="000000"/>
                <w:sz w:val="20"/>
                <w:szCs w:val="20"/>
              </w:rPr>
              <w:t>Parameter</w:t>
            </w:r>
          </w:p>
        </w:tc>
        <w:tc>
          <w:tcPr>
            <w:tcW w:w="1511" w:type="dxa"/>
            <w:tcMar>
              <w:top w:w="100" w:type="dxa"/>
              <w:left w:w="100" w:type="dxa"/>
              <w:bottom w:w="100" w:type="dxa"/>
              <w:right w:w="100" w:type="dxa"/>
            </w:tcMar>
          </w:tcPr>
          <w:p w:rsidR="00912E20" w:rsidRPr="00870D1F" w:rsidRDefault="00912E20" w:rsidP="00CA6664">
            <w:pPr>
              <w:widowControl w:val="0"/>
              <w:spacing w:line="240" w:lineRule="auto"/>
              <w:jc w:val="center"/>
              <w:rPr>
                <w:rFonts w:ascii="Times New Roman" w:hAnsi="Times New Roman" w:cs="Times New Roman"/>
                <w:b/>
                <w:color w:val="000000"/>
                <w:sz w:val="20"/>
                <w:szCs w:val="20"/>
              </w:rPr>
            </w:pPr>
            <w:r w:rsidRPr="00870D1F">
              <w:rPr>
                <w:rFonts w:ascii="Times New Roman" w:hAnsi="Times New Roman" w:cs="Times New Roman"/>
                <w:b/>
                <w:color w:val="000000"/>
                <w:sz w:val="20"/>
                <w:szCs w:val="20"/>
              </w:rPr>
              <w:t>Merateľnosť</w:t>
            </w:r>
          </w:p>
        </w:tc>
        <w:tc>
          <w:tcPr>
            <w:tcW w:w="1156" w:type="dxa"/>
            <w:tcMar>
              <w:top w:w="100" w:type="dxa"/>
              <w:left w:w="100" w:type="dxa"/>
              <w:bottom w:w="100" w:type="dxa"/>
              <w:right w:w="100" w:type="dxa"/>
            </w:tcMar>
          </w:tcPr>
          <w:p w:rsidR="00912E20" w:rsidRPr="00870D1F" w:rsidRDefault="00912E20" w:rsidP="00CA6664">
            <w:pPr>
              <w:widowControl w:val="0"/>
              <w:spacing w:line="240" w:lineRule="auto"/>
              <w:jc w:val="center"/>
              <w:rPr>
                <w:rFonts w:ascii="Times New Roman" w:hAnsi="Times New Roman" w:cs="Times New Roman"/>
                <w:b/>
                <w:color w:val="000000"/>
                <w:sz w:val="20"/>
                <w:szCs w:val="20"/>
              </w:rPr>
            </w:pPr>
            <w:r w:rsidRPr="00870D1F">
              <w:rPr>
                <w:rFonts w:ascii="Times New Roman" w:hAnsi="Times New Roman" w:cs="Times New Roman"/>
                <w:b/>
                <w:color w:val="000000"/>
                <w:sz w:val="20"/>
                <w:szCs w:val="20"/>
              </w:rPr>
              <w:t>Cieľová hodnota</w:t>
            </w:r>
          </w:p>
        </w:tc>
        <w:tc>
          <w:tcPr>
            <w:tcW w:w="6261" w:type="dxa"/>
            <w:tcMar>
              <w:top w:w="100" w:type="dxa"/>
              <w:left w:w="100" w:type="dxa"/>
              <w:bottom w:w="100" w:type="dxa"/>
              <w:right w:w="100" w:type="dxa"/>
            </w:tcMar>
          </w:tcPr>
          <w:p w:rsidR="00912E20" w:rsidRPr="00870D1F" w:rsidRDefault="00912E20" w:rsidP="00CA6664">
            <w:pPr>
              <w:widowControl w:val="0"/>
              <w:spacing w:line="240" w:lineRule="auto"/>
              <w:jc w:val="center"/>
              <w:rPr>
                <w:rFonts w:ascii="Times New Roman" w:hAnsi="Times New Roman" w:cs="Times New Roman"/>
                <w:b/>
                <w:color w:val="000000"/>
                <w:sz w:val="20"/>
                <w:szCs w:val="20"/>
              </w:rPr>
            </w:pPr>
            <w:r w:rsidRPr="00870D1F">
              <w:rPr>
                <w:rFonts w:ascii="Times New Roman" w:hAnsi="Times New Roman" w:cs="Times New Roman"/>
                <w:b/>
                <w:color w:val="000000"/>
                <w:sz w:val="20"/>
                <w:szCs w:val="20"/>
              </w:rPr>
              <w:t>Doplnkové informácie</w:t>
            </w:r>
          </w:p>
        </w:tc>
      </w:tr>
      <w:tr w:rsidR="00912E20" w:rsidRPr="001258AA" w:rsidTr="003A4A1F">
        <w:trPr>
          <w:trHeight w:val="225"/>
          <w:jc w:val="center"/>
        </w:trPr>
        <w:tc>
          <w:tcPr>
            <w:tcW w:w="760" w:type="dxa"/>
            <w:tcMar>
              <w:top w:w="100" w:type="dxa"/>
              <w:left w:w="100" w:type="dxa"/>
              <w:bottom w:w="100" w:type="dxa"/>
              <w:right w:w="100" w:type="dxa"/>
            </w:tcMar>
          </w:tcPr>
          <w:p w:rsidR="00912E20" w:rsidRPr="001258AA" w:rsidRDefault="00912E20" w:rsidP="00CA6664">
            <w:pPr>
              <w:spacing w:line="240" w:lineRule="auto"/>
              <w:jc w:val="both"/>
              <w:rPr>
                <w:rFonts w:ascii="Times New Roman" w:hAnsi="Times New Roman" w:cs="Times New Roman"/>
                <w:sz w:val="20"/>
                <w:szCs w:val="20"/>
              </w:rPr>
            </w:pPr>
            <w:r w:rsidRPr="001258AA">
              <w:rPr>
                <w:rFonts w:ascii="Times New Roman" w:hAnsi="Times New Roman" w:cs="Times New Roman"/>
                <w:sz w:val="20"/>
                <w:szCs w:val="20"/>
              </w:rPr>
              <w:t>Veľkosť populácie</w:t>
            </w:r>
          </w:p>
        </w:tc>
        <w:tc>
          <w:tcPr>
            <w:tcW w:w="1511" w:type="dxa"/>
            <w:tcMar>
              <w:top w:w="100" w:type="dxa"/>
              <w:left w:w="100" w:type="dxa"/>
              <w:bottom w:w="100" w:type="dxa"/>
              <w:right w:w="100" w:type="dxa"/>
            </w:tcMar>
          </w:tcPr>
          <w:p w:rsidR="00912E20" w:rsidRPr="001258AA" w:rsidRDefault="00912E20" w:rsidP="00CA6664">
            <w:pPr>
              <w:spacing w:line="240" w:lineRule="auto"/>
              <w:jc w:val="center"/>
              <w:rPr>
                <w:rFonts w:ascii="Times New Roman" w:hAnsi="Times New Roman" w:cs="Times New Roman"/>
                <w:sz w:val="20"/>
                <w:szCs w:val="20"/>
              </w:rPr>
            </w:pPr>
            <w:r w:rsidRPr="001258AA">
              <w:rPr>
                <w:rFonts w:ascii="Times New Roman" w:hAnsi="Times New Roman" w:cs="Times New Roman"/>
                <w:sz w:val="20"/>
                <w:szCs w:val="20"/>
              </w:rPr>
              <w:t xml:space="preserve">Relatívna početnosť jedincov na 100 m monitorovaného </w:t>
            </w:r>
            <w:r w:rsidRPr="001258AA">
              <w:rPr>
                <w:rFonts w:ascii="Times New Roman" w:hAnsi="Times New Roman" w:cs="Times New Roman"/>
                <w:sz w:val="20"/>
                <w:szCs w:val="20"/>
              </w:rPr>
              <w:lastRenderedPageBreak/>
              <w:t>úseku toku (CPUE)</w:t>
            </w:r>
          </w:p>
        </w:tc>
        <w:tc>
          <w:tcPr>
            <w:tcW w:w="1156" w:type="dxa"/>
            <w:tcMar>
              <w:top w:w="100" w:type="dxa"/>
              <w:left w:w="100" w:type="dxa"/>
              <w:bottom w:w="100" w:type="dxa"/>
              <w:right w:w="100" w:type="dxa"/>
            </w:tcMar>
          </w:tcPr>
          <w:p w:rsidR="00912E20" w:rsidRPr="001258AA" w:rsidRDefault="00912E20" w:rsidP="00CA6664">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Min. 5</w:t>
            </w:r>
          </w:p>
        </w:tc>
        <w:tc>
          <w:tcPr>
            <w:tcW w:w="6261" w:type="dxa"/>
            <w:tcMar>
              <w:top w:w="100" w:type="dxa"/>
              <w:left w:w="100" w:type="dxa"/>
              <w:bottom w:w="100" w:type="dxa"/>
              <w:right w:w="100" w:type="dxa"/>
            </w:tcMar>
          </w:tcPr>
          <w:p w:rsidR="00912E20" w:rsidRPr="001258AA" w:rsidRDefault="00912E20" w:rsidP="00912E20">
            <w:pPr>
              <w:spacing w:line="240" w:lineRule="auto"/>
              <w:rPr>
                <w:rFonts w:ascii="Times New Roman" w:hAnsi="Times New Roman" w:cs="Times New Roman"/>
                <w:sz w:val="20"/>
                <w:szCs w:val="20"/>
              </w:rPr>
            </w:pPr>
            <w:r w:rsidRPr="001258AA">
              <w:rPr>
                <w:rFonts w:ascii="Times New Roman" w:hAnsi="Times New Roman" w:cs="Times New Roman"/>
                <w:color w:val="000000"/>
                <w:sz w:val="20"/>
                <w:szCs w:val="20"/>
              </w:rPr>
              <w:t xml:space="preserve">Podľa dostupných údajov dosahoval druh </w:t>
            </w:r>
            <w:r>
              <w:rPr>
                <w:rFonts w:ascii="Times New Roman" w:hAnsi="Times New Roman" w:cs="Times New Roman"/>
                <w:color w:val="000000"/>
                <w:sz w:val="20"/>
                <w:szCs w:val="20"/>
              </w:rPr>
              <w:t>v území 1000 – 20000 jedincov.</w:t>
            </w:r>
          </w:p>
        </w:tc>
      </w:tr>
      <w:tr w:rsidR="00912E20" w:rsidRPr="001258AA" w:rsidTr="003A4A1F">
        <w:trPr>
          <w:trHeight w:val="225"/>
          <w:jc w:val="center"/>
        </w:trPr>
        <w:tc>
          <w:tcPr>
            <w:tcW w:w="760" w:type="dxa"/>
            <w:tcMar>
              <w:top w:w="100" w:type="dxa"/>
              <w:left w:w="100" w:type="dxa"/>
              <w:bottom w:w="100" w:type="dxa"/>
              <w:right w:w="100" w:type="dxa"/>
            </w:tcMar>
          </w:tcPr>
          <w:p w:rsidR="00912E20" w:rsidRPr="001258AA" w:rsidRDefault="00912E20" w:rsidP="00CA6664">
            <w:pPr>
              <w:spacing w:line="240" w:lineRule="auto"/>
              <w:jc w:val="both"/>
              <w:rPr>
                <w:rFonts w:ascii="Times New Roman" w:hAnsi="Times New Roman" w:cs="Times New Roman"/>
                <w:sz w:val="20"/>
                <w:szCs w:val="20"/>
              </w:rPr>
            </w:pPr>
            <w:r w:rsidRPr="001258AA">
              <w:rPr>
                <w:rFonts w:ascii="Times New Roman" w:hAnsi="Times New Roman" w:cs="Times New Roman"/>
                <w:sz w:val="20"/>
                <w:szCs w:val="20"/>
              </w:rPr>
              <w:t>Zastúpenie vhodných mezohabitatov v hodnotenom úseku toku</w:t>
            </w:r>
          </w:p>
        </w:tc>
        <w:tc>
          <w:tcPr>
            <w:tcW w:w="1511" w:type="dxa"/>
            <w:tcMar>
              <w:top w:w="100" w:type="dxa"/>
              <w:left w:w="100" w:type="dxa"/>
              <w:bottom w:w="100" w:type="dxa"/>
              <w:right w:w="100" w:type="dxa"/>
            </w:tcMar>
          </w:tcPr>
          <w:p w:rsidR="00912E20" w:rsidRPr="001258AA" w:rsidRDefault="00912E20" w:rsidP="00CA6664">
            <w:pPr>
              <w:spacing w:line="240" w:lineRule="auto"/>
              <w:jc w:val="center"/>
              <w:rPr>
                <w:rFonts w:ascii="Times New Roman" w:hAnsi="Times New Roman" w:cs="Times New Roman"/>
                <w:sz w:val="20"/>
                <w:szCs w:val="20"/>
              </w:rPr>
            </w:pPr>
            <w:r w:rsidRPr="001258AA">
              <w:rPr>
                <w:rFonts w:ascii="Times New Roman" w:hAnsi="Times New Roman" w:cs="Times New Roman"/>
                <w:sz w:val="20"/>
                <w:szCs w:val="20"/>
              </w:rPr>
              <w:t>% na 1km toku</w:t>
            </w:r>
          </w:p>
        </w:tc>
        <w:tc>
          <w:tcPr>
            <w:tcW w:w="1156" w:type="dxa"/>
            <w:tcMar>
              <w:top w:w="100" w:type="dxa"/>
              <w:left w:w="100" w:type="dxa"/>
              <w:bottom w:w="100" w:type="dxa"/>
              <w:right w:w="100" w:type="dxa"/>
            </w:tcMar>
          </w:tcPr>
          <w:p w:rsidR="00912E20" w:rsidRPr="001258AA" w:rsidRDefault="00912E20" w:rsidP="00CA6664">
            <w:pPr>
              <w:spacing w:line="240" w:lineRule="auto"/>
              <w:jc w:val="center"/>
              <w:rPr>
                <w:rFonts w:ascii="Times New Roman" w:hAnsi="Times New Roman" w:cs="Times New Roman"/>
                <w:sz w:val="20"/>
                <w:szCs w:val="20"/>
              </w:rPr>
            </w:pPr>
            <w:r w:rsidRPr="001258AA">
              <w:rPr>
                <w:rFonts w:ascii="Times New Roman" w:hAnsi="Times New Roman" w:cs="Times New Roman"/>
                <w:sz w:val="20"/>
                <w:szCs w:val="20"/>
              </w:rPr>
              <w:t>&gt;30</w:t>
            </w:r>
          </w:p>
        </w:tc>
        <w:tc>
          <w:tcPr>
            <w:tcW w:w="6261" w:type="dxa"/>
            <w:tcMar>
              <w:top w:w="100" w:type="dxa"/>
              <w:left w:w="100" w:type="dxa"/>
              <w:bottom w:w="100" w:type="dxa"/>
              <w:right w:w="100" w:type="dxa"/>
            </w:tcMar>
          </w:tcPr>
          <w:p w:rsidR="00912E20" w:rsidRPr="001258AA" w:rsidRDefault="00912E20" w:rsidP="00CA6664">
            <w:pPr>
              <w:spacing w:line="240" w:lineRule="auto"/>
              <w:rPr>
                <w:rFonts w:ascii="Times New Roman" w:hAnsi="Times New Roman" w:cs="Times New Roman"/>
                <w:color w:val="000000"/>
                <w:sz w:val="20"/>
                <w:szCs w:val="20"/>
              </w:rPr>
            </w:pPr>
            <w:r w:rsidRPr="001258AA">
              <w:rPr>
                <w:rFonts w:ascii="Times New Roman" w:hAnsi="Times New Roman" w:cs="Times New Roman"/>
                <w:sz w:val="20"/>
                <w:szCs w:val="20"/>
              </w:rPr>
              <w:t xml:space="preserve">Jedná sa o reofilný druh obývajúci dno menších až stredne veľkých podhorských riek. Preferuje prúdivé biotopy s tvrdým štrkovitým dnom. Dôležitá je preň dostatočná hydromorfologická členitosť toku, najmä zastúpenie perejnatých úsekov so štrkovými lavicami a tiahlymi prúdmi. </w:t>
            </w:r>
          </w:p>
        </w:tc>
      </w:tr>
      <w:tr w:rsidR="00912E20" w:rsidRPr="009B1B68" w:rsidTr="003A4A1F">
        <w:trPr>
          <w:trHeight w:val="397"/>
          <w:jc w:val="center"/>
        </w:trPr>
        <w:tc>
          <w:tcPr>
            <w:tcW w:w="760" w:type="dxa"/>
            <w:tcMar>
              <w:top w:w="100" w:type="dxa"/>
              <w:left w:w="100" w:type="dxa"/>
              <w:bottom w:w="100" w:type="dxa"/>
              <w:right w:w="100" w:type="dxa"/>
            </w:tcMar>
          </w:tcPr>
          <w:p w:rsidR="00912E20" w:rsidRPr="001258AA" w:rsidRDefault="00912E20" w:rsidP="00CA6664">
            <w:pPr>
              <w:spacing w:line="240" w:lineRule="auto"/>
              <w:rPr>
                <w:rFonts w:ascii="Times New Roman" w:hAnsi="Times New Roman" w:cs="Times New Roman"/>
                <w:sz w:val="20"/>
                <w:szCs w:val="20"/>
              </w:rPr>
            </w:pPr>
            <w:r w:rsidRPr="001258AA">
              <w:rPr>
                <w:rFonts w:ascii="Times New Roman" w:hAnsi="Times New Roman" w:cs="Times New Roman"/>
                <w:sz w:val="20"/>
                <w:szCs w:val="20"/>
              </w:rPr>
              <w:t>Pozdĺžna kontinuita toku</w:t>
            </w:r>
          </w:p>
        </w:tc>
        <w:tc>
          <w:tcPr>
            <w:tcW w:w="1511" w:type="dxa"/>
            <w:tcMar>
              <w:top w:w="100" w:type="dxa"/>
              <w:left w:w="100" w:type="dxa"/>
              <w:bottom w:w="100" w:type="dxa"/>
              <w:right w:w="100" w:type="dxa"/>
            </w:tcMar>
          </w:tcPr>
          <w:p w:rsidR="00912E20" w:rsidRPr="001258AA" w:rsidRDefault="00912E20" w:rsidP="00CA6664">
            <w:pPr>
              <w:spacing w:line="240" w:lineRule="auto"/>
              <w:ind w:left="22"/>
              <w:jc w:val="center"/>
              <w:rPr>
                <w:rFonts w:ascii="Times New Roman" w:hAnsi="Times New Roman" w:cs="Times New Roman"/>
                <w:sz w:val="20"/>
                <w:szCs w:val="20"/>
              </w:rPr>
            </w:pPr>
            <w:r w:rsidRPr="001258AA">
              <w:rPr>
                <w:rFonts w:ascii="Times New Roman" w:hAnsi="Times New Roman" w:cs="Times New Roman"/>
                <w:sz w:val="20"/>
                <w:szCs w:val="20"/>
              </w:rPr>
              <w:t xml:space="preserve">Počet funkčných spriechodnení migračných bariér </w:t>
            </w:r>
          </w:p>
        </w:tc>
        <w:tc>
          <w:tcPr>
            <w:tcW w:w="1156" w:type="dxa"/>
            <w:tcMar>
              <w:top w:w="100" w:type="dxa"/>
              <w:left w:w="100" w:type="dxa"/>
              <w:bottom w:w="100" w:type="dxa"/>
              <w:right w:w="100" w:type="dxa"/>
            </w:tcMar>
          </w:tcPr>
          <w:p w:rsidR="00912E20" w:rsidRPr="001258AA" w:rsidRDefault="00A577C3" w:rsidP="00CA6664">
            <w:pPr>
              <w:spacing w:line="240" w:lineRule="auto"/>
              <w:ind w:left="22"/>
              <w:jc w:val="center"/>
              <w:rPr>
                <w:rFonts w:ascii="Times New Roman" w:hAnsi="Times New Roman" w:cs="Times New Roman"/>
                <w:sz w:val="20"/>
                <w:szCs w:val="20"/>
              </w:rPr>
            </w:pPr>
            <w:r>
              <w:rPr>
                <w:rFonts w:ascii="Times New Roman" w:hAnsi="Times New Roman" w:cs="Times New Roman"/>
                <w:sz w:val="20"/>
                <w:szCs w:val="20"/>
              </w:rPr>
              <w:t>0</w:t>
            </w:r>
          </w:p>
        </w:tc>
        <w:tc>
          <w:tcPr>
            <w:tcW w:w="6261" w:type="dxa"/>
            <w:tcMar>
              <w:top w:w="100" w:type="dxa"/>
              <w:left w:w="100" w:type="dxa"/>
              <w:bottom w:w="100" w:type="dxa"/>
              <w:right w:w="100" w:type="dxa"/>
            </w:tcMar>
          </w:tcPr>
          <w:p w:rsidR="00912E20" w:rsidRPr="009B1B68" w:rsidRDefault="00912E20" w:rsidP="00CA6664">
            <w:pPr>
              <w:spacing w:line="240" w:lineRule="auto"/>
              <w:ind w:left="29"/>
              <w:rPr>
                <w:rFonts w:ascii="Times New Roman" w:hAnsi="Times New Roman" w:cs="Times New Roman"/>
                <w:sz w:val="20"/>
                <w:szCs w:val="20"/>
                <w:lang w:val="pl-PL"/>
              </w:rPr>
            </w:pPr>
            <w:r w:rsidRPr="009B1B68">
              <w:rPr>
                <w:rFonts w:ascii="Times New Roman" w:hAnsi="Times New Roman" w:cs="Times New Roman"/>
                <w:sz w:val="20"/>
                <w:szCs w:val="20"/>
                <w:lang w:val="pl-PL"/>
              </w:rPr>
              <w:t>Pre umožnenie migrácie druhu je potrebné spriechodnenie alebo odstrá</w:t>
            </w:r>
            <w:r w:rsidR="00A577C3" w:rsidRPr="009B1B68">
              <w:rPr>
                <w:rFonts w:ascii="Times New Roman" w:hAnsi="Times New Roman" w:cs="Times New Roman"/>
                <w:sz w:val="20"/>
                <w:szCs w:val="20"/>
                <w:lang w:val="pl-PL"/>
              </w:rPr>
              <w:t>nenie migračných bariér na toku</w:t>
            </w:r>
            <w:r w:rsidRPr="009B1B68">
              <w:rPr>
                <w:rFonts w:ascii="Times New Roman" w:hAnsi="Times New Roman" w:cs="Times New Roman"/>
                <w:sz w:val="20"/>
                <w:szCs w:val="20"/>
                <w:lang w:val="pl-PL"/>
              </w:rPr>
              <w:t xml:space="preserve"> a to aj v úseku mimo ÚEV.</w:t>
            </w:r>
          </w:p>
        </w:tc>
      </w:tr>
      <w:tr w:rsidR="00912E20" w:rsidRPr="001258AA" w:rsidTr="003A4A1F">
        <w:trPr>
          <w:trHeight w:val="397"/>
          <w:jc w:val="center"/>
        </w:trPr>
        <w:tc>
          <w:tcPr>
            <w:tcW w:w="760" w:type="dxa"/>
            <w:tcMar>
              <w:top w:w="100" w:type="dxa"/>
              <w:left w:w="100" w:type="dxa"/>
              <w:bottom w:w="100" w:type="dxa"/>
              <w:right w:w="100" w:type="dxa"/>
            </w:tcMar>
          </w:tcPr>
          <w:p w:rsidR="00912E20" w:rsidRPr="001258AA" w:rsidRDefault="00912E20" w:rsidP="00CA6664">
            <w:pPr>
              <w:spacing w:line="240" w:lineRule="auto"/>
              <w:ind w:left="22"/>
              <w:rPr>
                <w:rFonts w:ascii="Times New Roman" w:hAnsi="Times New Roman" w:cs="Times New Roman"/>
                <w:sz w:val="20"/>
                <w:szCs w:val="20"/>
              </w:rPr>
            </w:pPr>
            <w:r w:rsidRPr="001258AA">
              <w:rPr>
                <w:rFonts w:ascii="Times New Roman" w:hAnsi="Times New Roman" w:cs="Times New Roman"/>
                <w:sz w:val="20"/>
                <w:szCs w:val="20"/>
              </w:rPr>
              <w:t xml:space="preserve">Kvalita vody </w:t>
            </w:r>
          </w:p>
        </w:tc>
        <w:tc>
          <w:tcPr>
            <w:tcW w:w="1511" w:type="dxa"/>
            <w:tcMar>
              <w:top w:w="100" w:type="dxa"/>
              <w:left w:w="100" w:type="dxa"/>
              <w:bottom w:w="100" w:type="dxa"/>
              <w:right w:w="100" w:type="dxa"/>
            </w:tcMar>
            <w:vAlign w:val="center"/>
          </w:tcPr>
          <w:p w:rsidR="00912E20" w:rsidRPr="001258AA" w:rsidRDefault="00912E20" w:rsidP="00CA6664">
            <w:pPr>
              <w:spacing w:line="240" w:lineRule="auto"/>
              <w:ind w:left="22"/>
              <w:jc w:val="center"/>
              <w:rPr>
                <w:rFonts w:ascii="Times New Roman" w:hAnsi="Times New Roman" w:cs="Times New Roman"/>
                <w:sz w:val="20"/>
                <w:szCs w:val="20"/>
              </w:rPr>
            </w:pPr>
            <w:r w:rsidRPr="009B7A4C">
              <w:rPr>
                <w:rFonts w:ascii="Times New Roman" w:hAnsi="Times New Roman" w:cs="Times New Roman"/>
                <w:sz w:val="20"/>
                <w:szCs w:val="20"/>
              </w:rPr>
              <w:t>Monitoring kvality povrchových vôd (SHMU)</w:t>
            </w:r>
          </w:p>
        </w:tc>
        <w:tc>
          <w:tcPr>
            <w:tcW w:w="1156" w:type="dxa"/>
            <w:tcMar>
              <w:top w:w="100" w:type="dxa"/>
              <w:left w:w="100" w:type="dxa"/>
              <w:bottom w:w="100" w:type="dxa"/>
              <w:right w:w="100" w:type="dxa"/>
            </w:tcMar>
            <w:vAlign w:val="center"/>
          </w:tcPr>
          <w:p w:rsidR="00912E20" w:rsidRPr="001258AA" w:rsidRDefault="00912E20" w:rsidP="00CA6664">
            <w:pPr>
              <w:spacing w:line="240" w:lineRule="auto"/>
              <w:ind w:left="22"/>
              <w:jc w:val="center"/>
              <w:rPr>
                <w:rFonts w:ascii="Times New Roman" w:hAnsi="Times New Roman" w:cs="Times New Roman"/>
                <w:sz w:val="20"/>
                <w:szCs w:val="20"/>
              </w:rPr>
            </w:pPr>
            <w:r w:rsidRPr="009B7A4C">
              <w:rPr>
                <w:rFonts w:ascii="Times New Roman" w:hAnsi="Times New Roman" w:cs="Times New Roman"/>
                <w:sz w:val="20"/>
                <w:szCs w:val="20"/>
              </w:rPr>
              <w:t>vyhovujúce</w:t>
            </w:r>
            <w:r w:rsidRPr="009B7A4C" w:rsidDel="008E1527">
              <w:rPr>
                <w:rFonts w:ascii="Times New Roman" w:hAnsi="Times New Roman" w:cs="Times New Roman"/>
                <w:sz w:val="20"/>
                <w:szCs w:val="20"/>
              </w:rPr>
              <w:t xml:space="preserve"> </w:t>
            </w:r>
          </w:p>
        </w:tc>
        <w:tc>
          <w:tcPr>
            <w:tcW w:w="6261" w:type="dxa"/>
            <w:tcMar>
              <w:top w:w="100" w:type="dxa"/>
              <w:left w:w="100" w:type="dxa"/>
              <w:bottom w:w="100" w:type="dxa"/>
              <w:right w:w="100" w:type="dxa"/>
            </w:tcMar>
            <w:vAlign w:val="center"/>
          </w:tcPr>
          <w:p w:rsidR="00912E20" w:rsidRPr="001258AA" w:rsidRDefault="00912E20" w:rsidP="00CA6664">
            <w:pPr>
              <w:spacing w:line="240" w:lineRule="auto"/>
              <w:ind w:left="29"/>
              <w:rPr>
                <w:rFonts w:ascii="Times New Roman" w:hAnsi="Times New Roman" w:cs="Times New Roman"/>
                <w:sz w:val="20"/>
                <w:szCs w:val="20"/>
              </w:rPr>
            </w:pPr>
            <w:r w:rsidRPr="009B7A4C">
              <w:rPr>
                <w:rFonts w:ascii="Times New Roman" w:hAnsi="Times New Roman" w:cs="Times New Roman"/>
                <w:sz w:val="20"/>
                <w:szCs w:val="20"/>
              </w:rPr>
              <w:t>V zmysle výsledkov sledovani stavu kvality vody v tokoch sa vyžaduje zachovanie stavu vyhovujúce v zmysle platných metodík na hodnoteni</w:t>
            </w:r>
            <w:r>
              <w:rPr>
                <w:rFonts w:ascii="Times New Roman" w:hAnsi="Times New Roman" w:cs="Times New Roman"/>
                <w:sz w:val="20"/>
                <w:szCs w:val="20"/>
              </w:rPr>
              <w:t>e stavu kvality povrchových vôd</w:t>
            </w:r>
            <w:r w:rsidRPr="009B7A4C">
              <w:rPr>
                <w:rFonts w:ascii="Times New Roman" w:hAnsi="Times New Roman" w:cs="Times New Roman"/>
                <w:sz w:val="20"/>
                <w:szCs w:val="20"/>
              </w:rPr>
              <w:t xml:space="preserve"> (</w:t>
            </w:r>
            <w:hyperlink r:id="rId8" w:history="1">
              <w:r w:rsidRPr="009B7A4C">
                <w:rPr>
                  <w:rStyle w:val="Hypertextovprepojenie"/>
                  <w:rFonts w:ascii="Times New Roman" w:hAnsi="Times New Roman"/>
                  <w:sz w:val="20"/>
                  <w:szCs w:val="20"/>
                </w:rPr>
                <w:t>http://www.shmu.sk/sk/?page=1&amp;id=kvalita_povrchovych_vod</w:t>
              </w:r>
            </w:hyperlink>
            <w:r w:rsidRPr="009B7A4C">
              <w:rPr>
                <w:rFonts w:ascii="Times New Roman" w:hAnsi="Times New Roman" w:cs="Times New Roman"/>
                <w:sz w:val="20"/>
                <w:szCs w:val="20"/>
              </w:rPr>
              <w:t>)</w:t>
            </w:r>
            <w:r>
              <w:rPr>
                <w:rFonts w:ascii="Times New Roman" w:hAnsi="Times New Roman" w:cs="Times New Roman"/>
                <w:sz w:val="20"/>
                <w:szCs w:val="20"/>
              </w:rPr>
              <w:t>. Stav vody vzhľadom k parametrom zameraným na množstvo znečisťujúcich látok, prietočnosti a množstve kyslíka vo vodných útvaroch.</w:t>
            </w:r>
          </w:p>
        </w:tc>
      </w:tr>
    </w:tbl>
    <w:p w:rsidR="00912E20" w:rsidRDefault="00912E20" w:rsidP="00912E20">
      <w:pPr>
        <w:pStyle w:val="Zkladntext"/>
        <w:widowControl w:val="0"/>
        <w:spacing w:after="120"/>
        <w:jc w:val="both"/>
      </w:pPr>
    </w:p>
    <w:p w:rsidR="003176A5" w:rsidRPr="00CF7F31" w:rsidRDefault="003176A5" w:rsidP="003176A5">
      <w:pPr>
        <w:pStyle w:val="Zkladntext"/>
        <w:widowControl w:val="0"/>
        <w:jc w:val="both"/>
        <w:rPr>
          <w:b w:val="0"/>
        </w:rPr>
      </w:pPr>
      <w:r w:rsidRPr="00CF7F31">
        <w:rPr>
          <w:b w:val="0"/>
        </w:rPr>
        <w:t>Zachovanie stavu druhu</w:t>
      </w:r>
      <w:r w:rsidRPr="00395723">
        <w:t xml:space="preserve"> </w:t>
      </w:r>
      <w:r w:rsidRPr="00CF7F31">
        <w:rPr>
          <w:i/>
        </w:rPr>
        <w:t>Lampetra planeri</w:t>
      </w:r>
      <w:r>
        <w:t xml:space="preserve"> </w:t>
      </w:r>
      <w:r w:rsidRPr="00CF7F31">
        <w:rPr>
          <w:b w:val="0"/>
          <w:shd w:val="clear" w:color="auto" w:fill="FFFFFF"/>
        </w:rPr>
        <w:t>za splnenia nasledovných atribútov a cieľových hodnôt:</w:t>
      </w:r>
    </w:p>
    <w:p w:rsidR="003176A5" w:rsidRPr="009B1B68" w:rsidRDefault="003176A5" w:rsidP="003176A5">
      <w:pPr>
        <w:spacing w:line="240" w:lineRule="auto"/>
        <w:rPr>
          <w:rFonts w:ascii="Times New Roman" w:hAnsi="Times New Roman" w:cs="Times New Roman"/>
          <w:color w:val="000000"/>
          <w:sz w:val="24"/>
          <w:szCs w:val="24"/>
          <w:lang w:val="sk-SK"/>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2"/>
        <w:gridCol w:w="1382"/>
        <w:gridCol w:w="1104"/>
        <w:gridCol w:w="5523"/>
      </w:tblGrid>
      <w:tr w:rsidR="003176A5" w:rsidRPr="001258AA" w:rsidTr="009A16A4">
        <w:trPr>
          <w:jc w:val="center"/>
        </w:trPr>
        <w:tc>
          <w:tcPr>
            <w:tcW w:w="1220" w:type="dxa"/>
            <w:tcMar>
              <w:top w:w="100" w:type="dxa"/>
              <w:left w:w="100" w:type="dxa"/>
              <w:bottom w:w="100" w:type="dxa"/>
              <w:right w:w="100" w:type="dxa"/>
            </w:tcMar>
          </w:tcPr>
          <w:p w:rsidR="003176A5" w:rsidRPr="001258AA" w:rsidRDefault="003176A5" w:rsidP="009A16A4">
            <w:pPr>
              <w:widowControl w:val="0"/>
              <w:spacing w:line="240" w:lineRule="auto"/>
              <w:jc w:val="center"/>
              <w:rPr>
                <w:rFonts w:ascii="Times New Roman" w:hAnsi="Times New Roman" w:cs="Times New Roman"/>
                <w:b/>
                <w:sz w:val="18"/>
                <w:szCs w:val="18"/>
              </w:rPr>
            </w:pPr>
            <w:r w:rsidRPr="001258AA">
              <w:rPr>
                <w:rFonts w:ascii="Times New Roman" w:hAnsi="Times New Roman" w:cs="Times New Roman"/>
                <w:b/>
                <w:sz w:val="20"/>
                <w:szCs w:val="20"/>
              </w:rPr>
              <w:t>Parameter</w:t>
            </w:r>
          </w:p>
        </w:tc>
        <w:tc>
          <w:tcPr>
            <w:tcW w:w="1337" w:type="dxa"/>
            <w:tcMar>
              <w:top w:w="100" w:type="dxa"/>
              <w:left w:w="100" w:type="dxa"/>
              <w:bottom w:w="100" w:type="dxa"/>
              <w:right w:w="100" w:type="dxa"/>
            </w:tcMar>
          </w:tcPr>
          <w:p w:rsidR="003176A5" w:rsidRPr="001258AA" w:rsidRDefault="003176A5" w:rsidP="009A16A4">
            <w:pPr>
              <w:widowControl w:val="0"/>
              <w:spacing w:line="240" w:lineRule="auto"/>
              <w:jc w:val="center"/>
              <w:rPr>
                <w:rFonts w:ascii="Times New Roman" w:hAnsi="Times New Roman" w:cs="Times New Roman"/>
                <w:b/>
                <w:sz w:val="18"/>
                <w:szCs w:val="18"/>
              </w:rPr>
            </w:pPr>
            <w:r w:rsidRPr="001258AA">
              <w:rPr>
                <w:rFonts w:ascii="Times New Roman" w:hAnsi="Times New Roman" w:cs="Times New Roman"/>
                <w:b/>
                <w:sz w:val="20"/>
                <w:szCs w:val="20"/>
              </w:rPr>
              <w:t>Merateľnosť</w:t>
            </w:r>
          </w:p>
        </w:tc>
        <w:tc>
          <w:tcPr>
            <w:tcW w:w="1069" w:type="dxa"/>
            <w:tcMar>
              <w:top w:w="100" w:type="dxa"/>
              <w:left w:w="100" w:type="dxa"/>
              <w:bottom w:w="100" w:type="dxa"/>
              <w:right w:w="100" w:type="dxa"/>
            </w:tcMar>
          </w:tcPr>
          <w:p w:rsidR="003176A5" w:rsidRPr="001258AA" w:rsidRDefault="003176A5" w:rsidP="009A16A4">
            <w:pPr>
              <w:widowControl w:val="0"/>
              <w:spacing w:line="240" w:lineRule="auto"/>
              <w:jc w:val="center"/>
              <w:rPr>
                <w:rFonts w:ascii="Times New Roman" w:hAnsi="Times New Roman" w:cs="Times New Roman"/>
                <w:b/>
                <w:sz w:val="18"/>
                <w:szCs w:val="18"/>
              </w:rPr>
            </w:pPr>
            <w:r w:rsidRPr="001258AA">
              <w:rPr>
                <w:rFonts w:ascii="Times New Roman" w:hAnsi="Times New Roman" w:cs="Times New Roman"/>
                <w:b/>
                <w:sz w:val="20"/>
                <w:szCs w:val="20"/>
              </w:rPr>
              <w:t>Cieľová hodnota</w:t>
            </w:r>
          </w:p>
        </w:tc>
        <w:tc>
          <w:tcPr>
            <w:tcW w:w="5312" w:type="dxa"/>
            <w:tcMar>
              <w:top w:w="100" w:type="dxa"/>
              <w:left w:w="100" w:type="dxa"/>
              <w:bottom w:w="100" w:type="dxa"/>
              <w:right w:w="100" w:type="dxa"/>
            </w:tcMar>
          </w:tcPr>
          <w:p w:rsidR="003176A5" w:rsidRPr="001258AA" w:rsidRDefault="003176A5" w:rsidP="009A16A4">
            <w:pPr>
              <w:widowControl w:val="0"/>
              <w:spacing w:line="240" w:lineRule="auto"/>
              <w:jc w:val="center"/>
              <w:rPr>
                <w:rFonts w:ascii="Times New Roman" w:hAnsi="Times New Roman" w:cs="Times New Roman"/>
                <w:b/>
                <w:sz w:val="18"/>
                <w:szCs w:val="18"/>
              </w:rPr>
            </w:pPr>
            <w:r w:rsidRPr="001258AA">
              <w:rPr>
                <w:rFonts w:ascii="Times New Roman" w:hAnsi="Times New Roman" w:cs="Times New Roman"/>
                <w:b/>
                <w:sz w:val="20"/>
                <w:szCs w:val="20"/>
              </w:rPr>
              <w:t>Doplnkové informácie</w:t>
            </w:r>
          </w:p>
        </w:tc>
      </w:tr>
      <w:tr w:rsidR="003176A5" w:rsidRPr="001258AA" w:rsidTr="009A16A4">
        <w:trPr>
          <w:trHeight w:val="225"/>
          <w:jc w:val="center"/>
        </w:trPr>
        <w:tc>
          <w:tcPr>
            <w:tcW w:w="1220" w:type="dxa"/>
            <w:tcMar>
              <w:top w:w="100" w:type="dxa"/>
              <w:left w:w="100" w:type="dxa"/>
              <w:bottom w:w="100" w:type="dxa"/>
              <w:right w:w="100" w:type="dxa"/>
            </w:tcMar>
          </w:tcPr>
          <w:p w:rsidR="003176A5" w:rsidRPr="003302C8" w:rsidRDefault="003176A5" w:rsidP="009A16A4">
            <w:pPr>
              <w:spacing w:line="240" w:lineRule="auto"/>
              <w:jc w:val="both"/>
              <w:rPr>
                <w:rFonts w:ascii="Times New Roman" w:hAnsi="Times New Roman" w:cs="Times New Roman"/>
                <w:sz w:val="18"/>
                <w:szCs w:val="18"/>
              </w:rPr>
            </w:pPr>
            <w:r w:rsidRPr="003302C8">
              <w:rPr>
                <w:rFonts w:ascii="Times New Roman" w:hAnsi="Times New Roman" w:cs="Times New Roman"/>
                <w:sz w:val="18"/>
                <w:szCs w:val="18"/>
              </w:rPr>
              <w:t>Veľkosť populácie</w:t>
            </w:r>
          </w:p>
        </w:tc>
        <w:tc>
          <w:tcPr>
            <w:tcW w:w="1337" w:type="dxa"/>
            <w:tcMar>
              <w:top w:w="100" w:type="dxa"/>
              <w:left w:w="100" w:type="dxa"/>
              <w:bottom w:w="100" w:type="dxa"/>
              <w:right w:w="100" w:type="dxa"/>
            </w:tcMar>
          </w:tcPr>
          <w:p w:rsidR="003176A5" w:rsidRPr="001258AA" w:rsidRDefault="003176A5" w:rsidP="009A16A4">
            <w:pPr>
              <w:spacing w:line="240" w:lineRule="auto"/>
              <w:jc w:val="center"/>
              <w:rPr>
                <w:rFonts w:ascii="Times New Roman" w:hAnsi="Times New Roman" w:cs="Times New Roman"/>
                <w:sz w:val="18"/>
                <w:szCs w:val="18"/>
              </w:rPr>
            </w:pPr>
            <w:r w:rsidRPr="001258AA">
              <w:rPr>
                <w:rFonts w:ascii="Times New Roman" w:hAnsi="Times New Roman" w:cs="Times New Roman"/>
                <w:sz w:val="18"/>
                <w:szCs w:val="18"/>
              </w:rPr>
              <w:t>Relatívna početnosť jedincov na 100 m monitorovaného úseku toku (CPUE)</w:t>
            </w:r>
          </w:p>
        </w:tc>
        <w:tc>
          <w:tcPr>
            <w:tcW w:w="1069" w:type="dxa"/>
            <w:tcMar>
              <w:top w:w="100" w:type="dxa"/>
              <w:left w:w="100" w:type="dxa"/>
              <w:bottom w:w="100" w:type="dxa"/>
              <w:right w:w="100" w:type="dxa"/>
            </w:tcMar>
          </w:tcPr>
          <w:p w:rsidR="003176A5" w:rsidRPr="001258AA" w:rsidRDefault="003176A5" w:rsidP="009A16A4">
            <w:pPr>
              <w:spacing w:line="240" w:lineRule="auto"/>
              <w:jc w:val="center"/>
              <w:rPr>
                <w:rFonts w:ascii="Times New Roman" w:hAnsi="Times New Roman" w:cs="Times New Roman"/>
                <w:sz w:val="18"/>
                <w:szCs w:val="18"/>
              </w:rPr>
            </w:pPr>
            <w:r>
              <w:rPr>
                <w:rFonts w:ascii="Times New Roman" w:hAnsi="Times New Roman" w:cs="Times New Roman"/>
                <w:sz w:val="18"/>
                <w:szCs w:val="18"/>
              </w:rPr>
              <w:t>Min. 2</w:t>
            </w:r>
          </w:p>
        </w:tc>
        <w:tc>
          <w:tcPr>
            <w:tcW w:w="5312" w:type="dxa"/>
            <w:tcMar>
              <w:top w:w="100" w:type="dxa"/>
              <w:left w:w="100" w:type="dxa"/>
              <w:bottom w:w="100" w:type="dxa"/>
              <w:right w:w="100" w:type="dxa"/>
            </w:tcMar>
          </w:tcPr>
          <w:p w:rsidR="003176A5" w:rsidRPr="001258AA" w:rsidRDefault="003176A5" w:rsidP="009A16A4">
            <w:pPr>
              <w:spacing w:line="240" w:lineRule="auto"/>
              <w:rPr>
                <w:rFonts w:ascii="Times New Roman" w:hAnsi="Times New Roman" w:cs="Times New Roman"/>
                <w:sz w:val="18"/>
                <w:szCs w:val="18"/>
              </w:rPr>
            </w:pPr>
            <w:r w:rsidRPr="001258AA">
              <w:rPr>
                <w:rFonts w:ascii="Times New Roman" w:hAnsi="Times New Roman" w:cs="Times New Roman"/>
                <w:color w:val="000000"/>
                <w:sz w:val="18"/>
                <w:szCs w:val="18"/>
              </w:rPr>
              <w:t>Podľa dostupných údajov dosahoval</w:t>
            </w:r>
            <w:r>
              <w:rPr>
                <w:rFonts w:ascii="Times New Roman" w:hAnsi="Times New Roman" w:cs="Times New Roman"/>
                <w:color w:val="000000"/>
                <w:sz w:val="18"/>
                <w:szCs w:val="18"/>
              </w:rPr>
              <w:t xml:space="preserve"> druh v hlavnom toku zastúpenie do 100 - 300 jedincov</w:t>
            </w:r>
          </w:p>
        </w:tc>
      </w:tr>
      <w:tr w:rsidR="003176A5" w:rsidRPr="006E3A0C" w:rsidTr="009A16A4">
        <w:trPr>
          <w:trHeight w:val="225"/>
          <w:jc w:val="center"/>
        </w:trPr>
        <w:tc>
          <w:tcPr>
            <w:tcW w:w="1220" w:type="dxa"/>
            <w:tcMar>
              <w:top w:w="100" w:type="dxa"/>
              <w:left w:w="100" w:type="dxa"/>
              <w:bottom w:w="100" w:type="dxa"/>
              <w:right w:w="100" w:type="dxa"/>
            </w:tcMar>
          </w:tcPr>
          <w:p w:rsidR="003176A5" w:rsidRPr="003302C8" w:rsidRDefault="003176A5" w:rsidP="009A16A4">
            <w:pPr>
              <w:spacing w:line="240" w:lineRule="auto"/>
              <w:jc w:val="both"/>
              <w:rPr>
                <w:rFonts w:ascii="Times New Roman" w:hAnsi="Times New Roman" w:cs="Times New Roman"/>
                <w:sz w:val="18"/>
                <w:szCs w:val="18"/>
              </w:rPr>
            </w:pPr>
            <w:r w:rsidRPr="003302C8">
              <w:rPr>
                <w:rFonts w:ascii="Times New Roman" w:hAnsi="Times New Roman" w:cs="Times New Roman"/>
                <w:sz w:val="18"/>
                <w:szCs w:val="18"/>
              </w:rPr>
              <w:t>Zastúpenie vhodných mezohabitatov</w:t>
            </w:r>
          </w:p>
        </w:tc>
        <w:tc>
          <w:tcPr>
            <w:tcW w:w="1337" w:type="dxa"/>
            <w:tcMar>
              <w:top w:w="100" w:type="dxa"/>
              <w:left w:w="100" w:type="dxa"/>
              <w:bottom w:w="100" w:type="dxa"/>
              <w:right w:w="100" w:type="dxa"/>
            </w:tcMar>
          </w:tcPr>
          <w:p w:rsidR="003176A5" w:rsidRPr="001258AA" w:rsidRDefault="003176A5" w:rsidP="009A16A4">
            <w:pPr>
              <w:spacing w:line="240" w:lineRule="auto"/>
              <w:jc w:val="center"/>
              <w:rPr>
                <w:rFonts w:ascii="Times New Roman" w:hAnsi="Times New Roman" w:cs="Times New Roman"/>
                <w:sz w:val="18"/>
                <w:szCs w:val="18"/>
              </w:rPr>
            </w:pPr>
            <w:r w:rsidRPr="001258AA">
              <w:rPr>
                <w:rFonts w:ascii="Times New Roman" w:hAnsi="Times New Roman" w:cs="Times New Roman"/>
                <w:sz w:val="18"/>
                <w:szCs w:val="18"/>
              </w:rPr>
              <w:t>% na 1 km toku</w:t>
            </w:r>
          </w:p>
        </w:tc>
        <w:tc>
          <w:tcPr>
            <w:tcW w:w="1069" w:type="dxa"/>
            <w:tcMar>
              <w:top w:w="100" w:type="dxa"/>
              <w:left w:w="100" w:type="dxa"/>
              <w:bottom w:w="100" w:type="dxa"/>
              <w:right w:w="100" w:type="dxa"/>
            </w:tcMar>
          </w:tcPr>
          <w:p w:rsidR="003176A5" w:rsidRPr="001258AA" w:rsidRDefault="003176A5" w:rsidP="009A16A4">
            <w:pPr>
              <w:spacing w:line="240" w:lineRule="auto"/>
              <w:jc w:val="center"/>
              <w:rPr>
                <w:rFonts w:ascii="Times New Roman" w:hAnsi="Times New Roman" w:cs="Times New Roman"/>
                <w:sz w:val="18"/>
                <w:szCs w:val="18"/>
              </w:rPr>
            </w:pPr>
            <w:r w:rsidRPr="001258AA">
              <w:rPr>
                <w:rFonts w:ascii="Times New Roman" w:hAnsi="Times New Roman" w:cs="Times New Roman"/>
                <w:sz w:val="18"/>
                <w:szCs w:val="18"/>
              </w:rPr>
              <w:t>&gt;30</w:t>
            </w:r>
          </w:p>
        </w:tc>
        <w:tc>
          <w:tcPr>
            <w:tcW w:w="5312" w:type="dxa"/>
            <w:tcMar>
              <w:top w:w="100" w:type="dxa"/>
              <w:left w:w="100" w:type="dxa"/>
              <w:bottom w:w="100" w:type="dxa"/>
              <w:right w:w="100" w:type="dxa"/>
            </w:tcMar>
          </w:tcPr>
          <w:p w:rsidR="003176A5" w:rsidRPr="006E3A0C" w:rsidRDefault="003176A5" w:rsidP="009A16A4">
            <w:pPr>
              <w:spacing w:line="240" w:lineRule="auto"/>
              <w:rPr>
                <w:rFonts w:ascii="Times New Roman" w:hAnsi="Times New Roman" w:cs="Times New Roman"/>
                <w:color w:val="000000"/>
                <w:sz w:val="18"/>
                <w:szCs w:val="18"/>
              </w:rPr>
            </w:pPr>
            <w:r w:rsidRPr="006E3A0C">
              <w:rPr>
                <w:rFonts w:ascii="Times New Roman" w:hAnsi="Times New Roman" w:cs="Times New Roman"/>
                <w:color w:val="333333"/>
                <w:sz w:val="19"/>
                <w:szCs w:val="19"/>
                <w:shd w:val="clear" w:color="auto" w:fill="FFFFFF"/>
              </w:rPr>
              <w:t>Výskyt v dobre prekysličených potokoch a riekach s čistou vodou a štrkovito-piesčitým substrátom. Larvy sú zahrabané v jemnom sedimente z detritu, piesku a ílu, ktorý sa usadzuje v rozšírených slepých zátokách. </w:t>
            </w:r>
          </w:p>
        </w:tc>
      </w:tr>
      <w:tr w:rsidR="003176A5" w:rsidRPr="001258AA" w:rsidTr="009A16A4">
        <w:trPr>
          <w:trHeight w:val="397"/>
          <w:jc w:val="center"/>
        </w:trPr>
        <w:tc>
          <w:tcPr>
            <w:tcW w:w="12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76A5" w:rsidRPr="003302C8" w:rsidRDefault="003176A5" w:rsidP="009A16A4">
            <w:pPr>
              <w:spacing w:line="240" w:lineRule="auto"/>
              <w:rPr>
                <w:rFonts w:ascii="Times New Roman" w:hAnsi="Times New Roman" w:cs="Times New Roman"/>
                <w:sz w:val="18"/>
                <w:szCs w:val="18"/>
              </w:rPr>
            </w:pPr>
            <w:r w:rsidRPr="003302C8">
              <w:rPr>
                <w:rFonts w:ascii="Times New Roman" w:hAnsi="Times New Roman" w:cs="Times New Roman"/>
                <w:sz w:val="18"/>
                <w:szCs w:val="18"/>
              </w:rPr>
              <w:t>Pozdĺžna kontinuita toku</w:t>
            </w:r>
          </w:p>
        </w:tc>
        <w:tc>
          <w:tcPr>
            <w:tcW w:w="13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76A5" w:rsidRPr="001258AA" w:rsidRDefault="003176A5" w:rsidP="009A16A4">
            <w:pPr>
              <w:spacing w:line="240" w:lineRule="auto"/>
              <w:ind w:left="22"/>
              <w:jc w:val="center"/>
              <w:rPr>
                <w:rFonts w:ascii="Times New Roman" w:hAnsi="Times New Roman" w:cs="Times New Roman"/>
                <w:sz w:val="18"/>
                <w:szCs w:val="18"/>
              </w:rPr>
            </w:pPr>
            <w:r w:rsidRPr="001258AA">
              <w:rPr>
                <w:rFonts w:ascii="Times New Roman" w:hAnsi="Times New Roman" w:cs="Times New Roman"/>
                <w:sz w:val="18"/>
                <w:szCs w:val="18"/>
              </w:rPr>
              <w:t>Počet funkčných spriechodnení migračných bariér</w:t>
            </w:r>
          </w:p>
        </w:tc>
        <w:tc>
          <w:tcPr>
            <w:tcW w:w="10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76A5" w:rsidRPr="001258AA" w:rsidRDefault="003176A5" w:rsidP="009A16A4">
            <w:pPr>
              <w:spacing w:line="240" w:lineRule="auto"/>
              <w:ind w:left="22"/>
              <w:jc w:val="center"/>
              <w:rPr>
                <w:rFonts w:ascii="Times New Roman" w:hAnsi="Times New Roman" w:cs="Times New Roman"/>
                <w:sz w:val="18"/>
                <w:szCs w:val="18"/>
              </w:rPr>
            </w:pPr>
            <w:r>
              <w:rPr>
                <w:rFonts w:ascii="Times New Roman" w:hAnsi="Times New Roman" w:cs="Times New Roman"/>
                <w:sz w:val="18"/>
                <w:szCs w:val="18"/>
              </w:rPr>
              <w:t>0</w:t>
            </w:r>
          </w:p>
        </w:tc>
        <w:tc>
          <w:tcPr>
            <w:tcW w:w="53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3176A5" w:rsidRPr="001258AA" w:rsidRDefault="003176A5" w:rsidP="009A16A4">
            <w:pPr>
              <w:spacing w:line="240" w:lineRule="auto"/>
              <w:ind w:left="29"/>
              <w:rPr>
                <w:rFonts w:ascii="Times New Roman" w:hAnsi="Times New Roman" w:cs="Times New Roman"/>
                <w:sz w:val="18"/>
                <w:szCs w:val="18"/>
              </w:rPr>
            </w:pPr>
            <w:r w:rsidRPr="001258AA">
              <w:rPr>
                <w:rFonts w:ascii="Times New Roman" w:hAnsi="Times New Roman" w:cs="Times New Roman"/>
                <w:sz w:val="18"/>
                <w:szCs w:val="18"/>
              </w:rPr>
              <w:t xml:space="preserve">Pre zabezpečenie integrity fragmentovaných populácií druhu je potrebné zabezpečiť funkčné spriechodnenie alebo odstránenie migračných bariér na toku </w:t>
            </w:r>
          </w:p>
        </w:tc>
      </w:tr>
      <w:tr w:rsidR="003176A5" w:rsidRPr="001258AA" w:rsidTr="009A16A4">
        <w:trPr>
          <w:trHeight w:val="397"/>
          <w:jc w:val="center"/>
        </w:trPr>
        <w:tc>
          <w:tcPr>
            <w:tcW w:w="1220" w:type="dxa"/>
            <w:tcMar>
              <w:top w:w="100" w:type="dxa"/>
              <w:left w:w="100" w:type="dxa"/>
              <w:bottom w:w="100" w:type="dxa"/>
              <w:right w:w="100" w:type="dxa"/>
            </w:tcMar>
          </w:tcPr>
          <w:p w:rsidR="003176A5" w:rsidRPr="003302C8" w:rsidRDefault="003176A5" w:rsidP="009A16A4">
            <w:pPr>
              <w:spacing w:line="240" w:lineRule="auto"/>
              <w:rPr>
                <w:rFonts w:ascii="Times New Roman" w:hAnsi="Times New Roman" w:cs="Times New Roman"/>
                <w:sz w:val="18"/>
                <w:szCs w:val="18"/>
              </w:rPr>
            </w:pPr>
            <w:r w:rsidRPr="003302C8">
              <w:rPr>
                <w:rFonts w:ascii="Times New Roman" w:hAnsi="Times New Roman" w:cs="Times New Roman"/>
                <w:sz w:val="18"/>
                <w:szCs w:val="18"/>
              </w:rPr>
              <w:t>Zastúpenie nepôvodných a inváznych druhov rýb v ichtyocenóze</w:t>
            </w:r>
          </w:p>
        </w:tc>
        <w:tc>
          <w:tcPr>
            <w:tcW w:w="1337" w:type="dxa"/>
            <w:tcMar>
              <w:top w:w="100" w:type="dxa"/>
              <w:left w:w="100" w:type="dxa"/>
              <w:bottom w:w="100" w:type="dxa"/>
              <w:right w:w="100" w:type="dxa"/>
            </w:tcMar>
          </w:tcPr>
          <w:p w:rsidR="003176A5" w:rsidRPr="001258AA" w:rsidRDefault="003176A5" w:rsidP="009A16A4">
            <w:pPr>
              <w:spacing w:line="240" w:lineRule="auto"/>
              <w:jc w:val="center"/>
              <w:rPr>
                <w:rFonts w:ascii="Times New Roman" w:hAnsi="Times New Roman" w:cs="Times New Roman"/>
                <w:sz w:val="18"/>
                <w:szCs w:val="18"/>
              </w:rPr>
            </w:pPr>
            <w:r w:rsidRPr="001258AA">
              <w:rPr>
                <w:rFonts w:ascii="Times New Roman" w:hAnsi="Times New Roman" w:cs="Times New Roman"/>
                <w:sz w:val="18"/>
                <w:szCs w:val="18"/>
              </w:rPr>
              <w:t>%</w:t>
            </w:r>
          </w:p>
        </w:tc>
        <w:tc>
          <w:tcPr>
            <w:tcW w:w="1069" w:type="dxa"/>
            <w:tcMar>
              <w:top w:w="100" w:type="dxa"/>
              <w:left w:w="100" w:type="dxa"/>
              <w:bottom w:w="100" w:type="dxa"/>
              <w:right w:w="100" w:type="dxa"/>
            </w:tcMar>
          </w:tcPr>
          <w:p w:rsidR="003176A5" w:rsidRPr="001258AA" w:rsidRDefault="003176A5" w:rsidP="009A16A4">
            <w:pPr>
              <w:spacing w:line="240" w:lineRule="auto"/>
              <w:jc w:val="center"/>
              <w:rPr>
                <w:rFonts w:ascii="Times New Roman" w:hAnsi="Times New Roman" w:cs="Times New Roman"/>
                <w:sz w:val="18"/>
                <w:szCs w:val="18"/>
              </w:rPr>
            </w:pPr>
            <w:r w:rsidRPr="001258AA">
              <w:rPr>
                <w:rFonts w:ascii="Times New Roman" w:hAnsi="Times New Roman" w:cs="Times New Roman"/>
                <w:sz w:val="18"/>
                <w:szCs w:val="18"/>
              </w:rPr>
              <w:t>0</w:t>
            </w:r>
          </w:p>
        </w:tc>
        <w:tc>
          <w:tcPr>
            <w:tcW w:w="5312" w:type="dxa"/>
            <w:tcMar>
              <w:top w:w="100" w:type="dxa"/>
              <w:left w:w="100" w:type="dxa"/>
              <w:bottom w:w="100" w:type="dxa"/>
              <w:right w:w="100" w:type="dxa"/>
            </w:tcMar>
          </w:tcPr>
          <w:p w:rsidR="003176A5" w:rsidRPr="001258AA" w:rsidRDefault="003176A5" w:rsidP="009A16A4">
            <w:pPr>
              <w:spacing w:line="240" w:lineRule="auto"/>
              <w:ind w:left="29"/>
              <w:rPr>
                <w:rFonts w:ascii="Times New Roman" w:hAnsi="Times New Roman" w:cs="Times New Roman"/>
                <w:color w:val="000000"/>
                <w:sz w:val="18"/>
                <w:szCs w:val="18"/>
              </w:rPr>
            </w:pPr>
            <w:r>
              <w:rPr>
                <w:rFonts w:ascii="Times New Roman" w:hAnsi="Times New Roman" w:cs="Times New Roman"/>
                <w:sz w:val="18"/>
                <w:szCs w:val="18"/>
              </w:rPr>
              <w:t>Minimálne zastúpenie inváznych a nepôvodných druhov rýb.</w:t>
            </w:r>
          </w:p>
        </w:tc>
      </w:tr>
      <w:tr w:rsidR="003176A5" w:rsidRPr="001258AA" w:rsidTr="009A16A4">
        <w:trPr>
          <w:trHeight w:val="397"/>
          <w:jc w:val="center"/>
        </w:trPr>
        <w:tc>
          <w:tcPr>
            <w:tcW w:w="1220" w:type="dxa"/>
            <w:tcMar>
              <w:top w:w="100" w:type="dxa"/>
              <w:left w:w="100" w:type="dxa"/>
              <w:bottom w:w="100" w:type="dxa"/>
              <w:right w:w="100" w:type="dxa"/>
            </w:tcMar>
          </w:tcPr>
          <w:p w:rsidR="003176A5" w:rsidRPr="003302C8" w:rsidRDefault="003176A5" w:rsidP="009A16A4">
            <w:pPr>
              <w:spacing w:line="240" w:lineRule="auto"/>
              <w:ind w:left="22"/>
              <w:rPr>
                <w:rFonts w:ascii="Times New Roman" w:hAnsi="Times New Roman" w:cs="Times New Roman"/>
                <w:sz w:val="18"/>
                <w:szCs w:val="18"/>
              </w:rPr>
            </w:pPr>
            <w:r w:rsidRPr="003302C8">
              <w:rPr>
                <w:rFonts w:ascii="Times New Roman" w:hAnsi="Times New Roman" w:cs="Times New Roman"/>
                <w:sz w:val="18"/>
                <w:szCs w:val="18"/>
              </w:rPr>
              <w:t xml:space="preserve">Kvalita vody </w:t>
            </w:r>
          </w:p>
        </w:tc>
        <w:tc>
          <w:tcPr>
            <w:tcW w:w="1337" w:type="dxa"/>
            <w:tcMar>
              <w:top w:w="100" w:type="dxa"/>
              <w:left w:w="100" w:type="dxa"/>
              <w:bottom w:w="100" w:type="dxa"/>
              <w:right w:w="100" w:type="dxa"/>
            </w:tcMar>
          </w:tcPr>
          <w:p w:rsidR="003176A5" w:rsidRPr="001258AA" w:rsidRDefault="003176A5" w:rsidP="009A16A4">
            <w:pPr>
              <w:spacing w:line="240" w:lineRule="auto"/>
              <w:ind w:left="22"/>
              <w:jc w:val="center"/>
              <w:rPr>
                <w:rFonts w:ascii="Times New Roman" w:hAnsi="Times New Roman" w:cs="Times New Roman"/>
                <w:sz w:val="18"/>
                <w:szCs w:val="18"/>
              </w:rPr>
            </w:pPr>
            <w:r>
              <w:rPr>
                <w:rFonts w:ascii="Times New Roman" w:hAnsi="Times New Roman" w:cs="Times New Roman"/>
                <w:sz w:val="18"/>
                <w:szCs w:val="18"/>
              </w:rPr>
              <w:t xml:space="preserve">trieda kvality vody </w:t>
            </w:r>
          </w:p>
        </w:tc>
        <w:tc>
          <w:tcPr>
            <w:tcW w:w="1069" w:type="dxa"/>
            <w:tcMar>
              <w:top w:w="100" w:type="dxa"/>
              <w:left w:w="100" w:type="dxa"/>
              <w:bottom w:w="100" w:type="dxa"/>
              <w:right w:w="100" w:type="dxa"/>
            </w:tcMar>
          </w:tcPr>
          <w:p w:rsidR="003176A5" w:rsidRPr="001258AA" w:rsidRDefault="003176A5" w:rsidP="009A16A4">
            <w:pPr>
              <w:spacing w:line="240" w:lineRule="auto"/>
              <w:ind w:left="22"/>
              <w:jc w:val="center"/>
              <w:rPr>
                <w:rFonts w:ascii="Times New Roman" w:hAnsi="Times New Roman" w:cs="Times New Roman"/>
                <w:sz w:val="18"/>
                <w:szCs w:val="18"/>
              </w:rPr>
            </w:pPr>
            <w:r>
              <w:rPr>
                <w:rFonts w:ascii="Times New Roman" w:hAnsi="Times New Roman" w:cs="Times New Roman"/>
                <w:sz w:val="18"/>
                <w:szCs w:val="18"/>
              </w:rPr>
              <w:t>Vyhovujúca kvalita</w:t>
            </w:r>
          </w:p>
        </w:tc>
        <w:tc>
          <w:tcPr>
            <w:tcW w:w="5312" w:type="dxa"/>
            <w:tcMar>
              <w:top w:w="100" w:type="dxa"/>
              <w:left w:w="100" w:type="dxa"/>
              <w:bottom w:w="100" w:type="dxa"/>
              <w:right w:w="100" w:type="dxa"/>
            </w:tcMar>
            <w:vAlign w:val="center"/>
          </w:tcPr>
          <w:p w:rsidR="003176A5" w:rsidRPr="001258AA" w:rsidRDefault="003176A5" w:rsidP="009A16A4">
            <w:pPr>
              <w:spacing w:line="240" w:lineRule="auto"/>
              <w:ind w:left="29"/>
              <w:rPr>
                <w:rFonts w:ascii="Times New Roman" w:hAnsi="Times New Roman" w:cs="Times New Roman"/>
                <w:sz w:val="18"/>
                <w:szCs w:val="18"/>
              </w:rPr>
            </w:pPr>
            <w:r w:rsidRPr="009506DB">
              <w:rPr>
                <w:rFonts w:ascii="Times New Roman" w:hAnsi="Times New Roman" w:cs="Times New Roman"/>
                <w:sz w:val="20"/>
                <w:szCs w:val="20"/>
              </w:rPr>
              <w:t xml:space="preserve">Druh je citlivý na znečistenie a pomerne náročný na kvalitu vody, z hľadiska teploty, obsahu kyslíka, chemických i biologických ukazovateľov. V zmysle výsledkov sledovani stavu kvality vody v toku </w:t>
            </w:r>
            <w:r w:rsidR="003A4A1F">
              <w:rPr>
                <w:rFonts w:ascii="Times New Roman" w:hAnsi="Times New Roman" w:cs="Times New Roman"/>
                <w:sz w:val="20"/>
                <w:szCs w:val="20"/>
              </w:rPr>
              <w:t>Popradu</w:t>
            </w:r>
            <w:r w:rsidRPr="009506DB">
              <w:rPr>
                <w:rFonts w:ascii="Times New Roman" w:hAnsi="Times New Roman" w:cs="Times New Roman"/>
                <w:sz w:val="20"/>
                <w:szCs w:val="20"/>
              </w:rPr>
              <w:t xml:space="preserve"> sa vyžaduje zachovanie stavu vyhovujúce v zmysle platných metodík na hodnoteni</w:t>
            </w:r>
            <w:r>
              <w:rPr>
                <w:rFonts w:ascii="Times New Roman" w:hAnsi="Times New Roman" w:cs="Times New Roman"/>
                <w:sz w:val="20"/>
                <w:szCs w:val="20"/>
              </w:rPr>
              <w:t>e stavu kvality povrchových vôd</w:t>
            </w:r>
            <w:r w:rsidRPr="009506DB">
              <w:rPr>
                <w:rFonts w:ascii="Times New Roman" w:hAnsi="Times New Roman" w:cs="Times New Roman"/>
                <w:sz w:val="20"/>
                <w:szCs w:val="20"/>
              </w:rPr>
              <w:t xml:space="preserve"> (</w:t>
            </w:r>
            <w:hyperlink r:id="rId9" w:history="1">
              <w:r w:rsidRPr="009506DB">
                <w:rPr>
                  <w:rStyle w:val="Hypertextovprepojenie"/>
                  <w:rFonts w:ascii="Times New Roman" w:hAnsi="Times New Roman"/>
                  <w:sz w:val="20"/>
                  <w:szCs w:val="20"/>
                </w:rPr>
                <w:t>http://www.shmu.sk/sk/?page=1&amp;id=kvalita_povrchovych_vod</w:t>
              </w:r>
            </w:hyperlink>
            <w:r w:rsidRPr="009506DB">
              <w:rPr>
                <w:rFonts w:ascii="Times New Roman" w:hAnsi="Times New Roman" w:cs="Times New Roman"/>
                <w:sz w:val="20"/>
                <w:szCs w:val="20"/>
              </w:rPr>
              <w:t>)</w:t>
            </w:r>
            <w:r>
              <w:rPr>
                <w:rFonts w:ascii="Times New Roman" w:hAnsi="Times New Roman" w:cs="Times New Roman"/>
                <w:sz w:val="20"/>
                <w:szCs w:val="20"/>
              </w:rPr>
              <w:t>.</w:t>
            </w:r>
          </w:p>
        </w:tc>
      </w:tr>
    </w:tbl>
    <w:p w:rsidR="003176A5" w:rsidRDefault="003176A5" w:rsidP="003176A5">
      <w:pPr>
        <w:spacing w:line="240" w:lineRule="auto"/>
        <w:rPr>
          <w:rFonts w:ascii="Times New Roman" w:hAnsi="Times New Roman" w:cs="Times New Roman"/>
          <w:color w:val="000000"/>
          <w:sz w:val="24"/>
          <w:szCs w:val="24"/>
        </w:rPr>
      </w:pPr>
    </w:p>
    <w:p w:rsidR="00DA0408" w:rsidRPr="0081610B" w:rsidRDefault="00DB0B5E" w:rsidP="008B186B">
      <w:pPr>
        <w:pStyle w:val="Zkladntext"/>
        <w:widowControl w:val="0"/>
        <w:jc w:val="left"/>
        <w:rPr>
          <w:b w:val="0"/>
        </w:rPr>
      </w:pPr>
      <w:r w:rsidRPr="0081610B">
        <w:rPr>
          <w:b w:val="0"/>
        </w:rPr>
        <w:lastRenderedPageBreak/>
        <w:t xml:space="preserve">Zlepšenie stavu druhu </w:t>
      </w:r>
      <w:r w:rsidRPr="0081610B">
        <w:rPr>
          <w:i/>
        </w:rPr>
        <w:t>Lutra lutra</w:t>
      </w:r>
      <w:r w:rsidRPr="0081610B">
        <w:rPr>
          <w:b w:val="0"/>
          <w:i/>
        </w:rPr>
        <w:t xml:space="preserve"> </w:t>
      </w:r>
      <w:r w:rsidRPr="0081610B">
        <w:rPr>
          <w:b w:val="0"/>
          <w:bCs w:val="0"/>
          <w:shd w:val="clear" w:color="auto" w:fill="FFFFFF"/>
        </w:rPr>
        <w:t>za splnenia nasledovných atribútov</w:t>
      </w:r>
      <w:r w:rsidR="000420B7" w:rsidRPr="0081610B">
        <w:rPr>
          <w:b w:val="0"/>
          <w:bCs w:val="0"/>
          <w:shd w:val="clear" w:color="auto" w:fill="FFFFFF"/>
        </w:rPr>
        <w:t>:</w:t>
      </w:r>
    </w:p>
    <w:tbl>
      <w:tblPr>
        <w:tblW w:w="921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43"/>
        <w:gridCol w:w="1418"/>
        <w:gridCol w:w="1701"/>
        <w:gridCol w:w="4252"/>
      </w:tblGrid>
      <w:tr w:rsidR="00DB0B5E" w:rsidRPr="0081610B" w:rsidTr="00E66327">
        <w:tc>
          <w:tcPr>
            <w:tcW w:w="1843" w:type="dxa"/>
            <w:tcMar>
              <w:top w:w="100" w:type="dxa"/>
              <w:left w:w="100" w:type="dxa"/>
              <w:bottom w:w="100" w:type="dxa"/>
              <w:right w:w="100" w:type="dxa"/>
            </w:tcMar>
            <w:hideMark/>
          </w:tcPr>
          <w:p w:rsidR="00DA0408" w:rsidRPr="0081610B" w:rsidRDefault="003725FB" w:rsidP="00FA2AE7">
            <w:pPr>
              <w:widowControl w:val="0"/>
              <w:spacing w:line="240" w:lineRule="auto"/>
              <w:rPr>
                <w:rFonts w:ascii="Times New Roman" w:hAnsi="Times New Roman" w:cs="Times New Roman"/>
                <w:b/>
                <w:sz w:val="18"/>
                <w:szCs w:val="18"/>
              </w:rPr>
            </w:pPr>
            <w:r w:rsidRPr="0081610B">
              <w:rPr>
                <w:rFonts w:ascii="Times New Roman" w:hAnsi="Times New Roman" w:cs="Times New Roman"/>
                <w:b/>
                <w:color w:val="000000"/>
                <w:sz w:val="18"/>
                <w:szCs w:val="18"/>
              </w:rPr>
              <w:t>Parameter</w:t>
            </w:r>
          </w:p>
        </w:tc>
        <w:tc>
          <w:tcPr>
            <w:tcW w:w="1418" w:type="dxa"/>
            <w:tcMar>
              <w:top w:w="100" w:type="dxa"/>
              <w:left w:w="100" w:type="dxa"/>
              <w:bottom w:w="100" w:type="dxa"/>
              <w:right w:w="100" w:type="dxa"/>
            </w:tcMar>
            <w:hideMark/>
          </w:tcPr>
          <w:p w:rsidR="00DA0408" w:rsidRPr="0081610B" w:rsidRDefault="003725FB" w:rsidP="00FA2AE7">
            <w:pPr>
              <w:widowControl w:val="0"/>
              <w:spacing w:line="240" w:lineRule="auto"/>
              <w:rPr>
                <w:rFonts w:ascii="Times New Roman" w:hAnsi="Times New Roman" w:cs="Times New Roman"/>
                <w:b/>
                <w:sz w:val="18"/>
                <w:szCs w:val="18"/>
              </w:rPr>
            </w:pPr>
            <w:r w:rsidRPr="0081610B">
              <w:rPr>
                <w:rFonts w:ascii="Times New Roman" w:hAnsi="Times New Roman" w:cs="Times New Roman"/>
                <w:b/>
                <w:color w:val="000000"/>
                <w:sz w:val="18"/>
                <w:szCs w:val="18"/>
              </w:rPr>
              <w:t xml:space="preserve">Merateľnosť </w:t>
            </w:r>
          </w:p>
        </w:tc>
        <w:tc>
          <w:tcPr>
            <w:tcW w:w="1701" w:type="dxa"/>
            <w:tcMar>
              <w:top w:w="100" w:type="dxa"/>
              <w:left w:w="100" w:type="dxa"/>
              <w:bottom w:w="100" w:type="dxa"/>
              <w:right w:w="100" w:type="dxa"/>
            </w:tcMar>
            <w:hideMark/>
          </w:tcPr>
          <w:p w:rsidR="00DA0408" w:rsidRPr="0081610B" w:rsidRDefault="003725FB" w:rsidP="00FA2AE7">
            <w:pPr>
              <w:widowControl w:val="0"/>
              <w:spacing w:line="240" w:lineRule="auto"/>
              <w:rPr>
                <w:rFonts w:ascii="Times New Roman" w:hAnsi="Times New Roman" w:cs="Times New Roman"/>
                <w:b/>
                <w:sz w:val="18"/>
                <w:szCs w:val="18"/>
              </w:rPr>
            </w:pPr>
            <w:r w:rsidRPr="0081610B">
              <w:rPr>
                <w:rFonts w:ascii="Times New Roman" w:hAnsi="Times New Roman" w:cs="Times New Roman"/>
                <w:b/>
                <w:color w:val="000000"/>
                <w:sz w:val="18"/>
                <w:szCs w:val="18"/>
              </w:rPr>
              <w:t>Cieľová hodnota</w:t>
            </w:r>
          </w:p>
        </w:tc>
        <w:tc>
          <w:tcPr>
            <w:tcW w:w="4252" w:type="dxa"/>
            <w:tcMar>
              <w:top w:w="100" w:type="dxa"/>
              <w:left w:w="100" w:type="dxa"/>
              <w:bottom w:w="100" w:type="dxa"/>
              <w:right w:w="100" w:type="dxa"/>
            </w:tcMar>
            <w:hideMark/>
          </w:tcPr>
          <w:p w:rsidR="00DA0408" w:rsidRPr="0081610B" w:rsidRDefault="00787C53" w:rsidP="00FA2AE7">
            <w:pPr>
              <w:widowControl w:val="0"/>
              <w:spacing w:line="240" w:lineRule="auto"/>
              <w:rPr>
                <w:rFonts w:ascii="Times New Roman" w:hAnsi="Times New Roman" w:cs="Times New Roman"/>
                <w:b/>
                <w:sz w:val="18"/>
                <w:szCs w:val="18"/>
              </w:rPr>
            </w:pPr>
            <w:r w:rsidRPr="0081610B">
              <w:rPr>
                <w:rFonts w:ascii="Times New Roman" w:hAnsi="Times New Roman" w:cs="Times New Roman"/>
                <w:b/>
                <w:sz w:val="18"/>
                <w:szCs w:val="18"/>
              </w:rPr>
              <w:t>Doplnkové informácie</w:t>
            </w:r>
          </w:p>
        </w:tc>
      </w:tr>
      <w:tr w:rsidR="00DB0B5E" w:rsidRPr="009B1B68" w:rsidTr="00E66327">
        <w:trPr>
          <w:trHeight w:val="667"/>
        </w:trPr>
        <w:tc>
          <w:tcPr>
            <w:tcW w:w="1843" w:type="dxa"/>
            <w:tcMar>
              <w:top w:w="100" w:type="dxa"/>
              <w:left w:w="100" w:type="dxa"/>
              <w:bottom w:w="100" w:type="dxa"/>
              <w:right w:w="100" w:type="dxa"/>
            </w:tcMar>
            <w:vAlign w:val="center"/>
            <w:hideMark/>
          </w:tcPr>
          <w:p w:rsidR="00DA0408" w:rsidRPr="0081610B" w:rsidRDefault="00DB0B5E" w:rsidP="00FA2AE7">
            <w:pPr>
              <w:rPr>
                <w:rFonts w:ascii="Times New Roman" w:hAnsi="Times New Roman" w:cs="Times New Roman"/>
                <w:sz w:val="18"/>
                <w:szCs w:val="18"/>
              </w:rPr>
            </w:pPr>
            <w:r w:rsidRPr="0081610B">
              <w:rPr>
                <w:rFonts w:ascii="Times New Roman" w:hAnsi="Times New Roman" w:cs="Times New Roman"/>
                <w:sz w:val="18"/>
                <w:szCs w:val="18"/>
              </w:rPr>
              <w:t xml:space="preserve">Kvalita populácie </w:t>
            </w:r>
          </w:p>
        </w:tc>
        <w:tc>
          <w:tcPr>
            <w:tcW w:w="1418" w:type="dxa"/>
            <w:tcMar>
              <w:top w:w="100" w:type="dxa"/>
              <w:left w:w="100" w:type="dxa"/>
              <w:bottom w:w="100" w:type="dxa"/>
              <w:right w:w="100" w:type="dxa"/>
            </w:tcMar>
            <w:vAlign w:val="center"/>
            <w:hideMark/>
          </w:tcPr>
          <w:p w:rsidR="00DA0408" w:rsidRPr="009B1B68" w:rsidRDefault="00DB0B5E" w:rsidP="00FA2AE7">
            <w:pPr>
              <w:widowControl w:val="0"/>
              <w:spacing w:line="240" w:lineRule="auto"/>
              <w:rPr>
                <w:rFonts w:ascii="Times New Roman" w:hAnsi="Times New Roman" w:cs="Times New Roman"/>
                <w:sz w:val="18"/>
                <w:szCs w:val="18"/>
                <w:lang w:val="pl-PL"/>
              </w:rPr>
            </w:pPr>
            <w:r w:rsidRPr="009B1B68">
              <w:rPr>
                <w:rFonts w:ascii="Times New Roman" w:hAnsi="Times New Roman" w:cs="Times New Roman"/>
                <w:sz w:val="18"/>
                <w:szCs w:val="18"/>
                <w:lang w:val="pl-PL"/>
              </w:rPr>
              <w:t>Počet jedincov (cez evidenciu pobytových znakov)</w:t>
            </w:r>
          </w:p>
        </w:tc>
        <w:tc>
          <w:tcPr>
            <w:tcW w:w="1701" w:type="dxa"/>
            <w:tcMar>
              <w:top w:w="100" w:type="dxa"/>
              <w:left w:w="100" w:type="dxa"/>
              <w:bottom w:w="100" w:type="dxa"/>
              <w:right w:w="100" w:type="dxa"/>
            </w:tcMar>
            <w:vAlign w:val="center"/>
            <w:hideMark/>
          </w:tcPr>
          <w:p w:rsidR="00DA0408" w:rsidRPr="009B1B68" w:rsidRDefault="00DB0B5E" w:rsidP="00FA2AE7">
            <w:pPr>
              <w:widowControl w:val="0"/>
              <w:spacing w:line="240" w:lineRule="auto"/>
              <w:rPr>
                <w:rFonts w:ascii="Times New Roman" w:hAnsi="Times New Roman" w:cs="Times New Roman"/>
                <w:sz w:val="18"/>
                <w:szCs w:val="18"/>
                <w:lang w:val="pl-PL"/>
              </w:rPr>
            </w:pPr>
            <w:r w:rsidRPr="009B1B68">
              <w:rPr>
                <w:rFonts w:ascii="Times New Roman" w:hAnsi="Times New Roman" w:cs="Times New Roman"/>
                <w:sz w:val="18"/>
                <w:szCs w:val="18"/>
                <w:lang w:val="pl-PL"/>
              </w:rPr>
              <w:t xml:space="preserve">Viac ako </w:t>
            </w:r>
            <w:r w:rsidR="00912E20" w:rsidRPr="009B1B68">
              <w:rPr>
                <w:rFonts w:ascii="Times New Roman" w:hAnsi="Times New Roman" w:cs="Times New Roman"/>
                <w:sz w:val="18"/>
                <w:szCs w:val="18"/>
                <w:lang w:val="pl-PL"/>
              </w:rPr>
              <w:t>3</w:t>
            </w:r>
            <w:r w:rsidRPr="009B1B68">
              <w:rPr>
                <w:rFonts w:ascii="Times New Roman" w:hAnsi="Times New Roman" w:cs="Times New Roman"/>
                <w:sz w:val="18"/>
                <w:szCs w:val="18"/>
                <w:lang w:val="pl-PL"/>
              </w:rPr>
              <w:t xml:space="preserve"> zaznamena</w:t>
            </w:r>
            <w:r w:rsidR="00FB13DB" w:rsidRPr="009B1B68">
              <w:rPr>
                <w:rFonts w:ascii="Times New Roman" w:hAnsi="Times New Roman" w:cs="Times New Roman"/>
                <w:sz w:val="18"/>
                <w:szCs w:val="18"/>
                <w:lang w:val="pl-PL"/>
              </w:rPr>
              <w:t>né pobytové znaky</w:t>
            </w:r>
            <w:r w:rsidRPr="009B1B68">
              <w:rPr>
                <w:rFonts w:ascii="Times New Roman" w:hAnsi="Times New Roman" w:cs="Times New Roman"/>
                <w:sz w:val="18"/>
                <w:szCs w:val="18"/>
                <w:lang w:val="pl-PL"/>
              </w:rPr>
              <w:t xml:space="preserve"> na </w:t>
            </w:r>
            <w:r w:rsidR="00D4167A" w:rsidRPr="009B1B68">
              <w:rPr>
                <w:rFonts w:ascii="Times New Roman" w:hAnsi="Times New Roman" w:cs="Times New Roman"/>
                <w:sz w:val="18"/>
                <w:szCs w:val="18"/>
                <w:lang w:val="pl-PL"/>
              </w:rPr>
              <w:t xml:space="preserve">1 km </w:t>
            </w:r>
            <w:r w:rsidRPr="009B1B68">
              <w:rPr>
                <w:rFonts w:ascii="Times New Roman" w:hAnsi="Times New Roman" w:cs="Times New Roman"/>
                <w:sz w:val="18"/>
                <w:szCs w:val="18"/>
                <w:lang w:val="pl-PL"/>
              </w:rPr>
              <w:t>úseku toku</w:t>
            </w:r>
          </w:p>
        </w:tc>
        <w:tc>
          <w:tcPr>
            <w:tcW w:w="4252" w:type="dxa"/>
            <w:tcMar>
              <w:top w:w="100" w:type="dxa"/>
              <w:left w:w="100" w:type="dxa"/>
              <w:bottom w:w="100" w:type="dxa"/>
              <w:right w:w="100" w:type="dxa"/>
            </w:tcMar>
            <w:vAlign w:val="center"/>
            <w:hideMark/>
          </w:tcPr>
          <w:p w:rsidR="00DA0408" w:rsidRPr="00E66327" w:rsidRDefault="007360DF" w:rsidP="008B2DAC">
            <w:pPr>
              <w:pStyle w:val="PredformtovanHTML"/>
              <w:spacing w:line="254" w:lineRule="auto"/>
              <w:rPr>
                <w:rFonts w:ascii="Times New Roman" w:hAnsi="Times New Roman" w:cs="Times New Roman"/>
                <w:sz w:val="18"/>
                <w:szCs w:val="18"/>
                <w:lang w:eastAsia="en-US"/>
              </w:rPr>
            </w:pPr>
            <w:r w:rsidRPr="00E66327">
              <w:rPr>
                <w:rFonts w:ascii="Times New Roman" w:hAnsi="Times New Roman" w:cs="Times New Roman"/>
                <w:color w:val="000000"/>
                <w:sz w:val="18"/>
                <w:szCs w:val="18"/>
              </w:rPr>
              <w:t>Podľa dostupných údajov</w:t>
            </w:r>
            <w:r w:rsidR="00FB13DB">
              <w:rPr>
                <w:rFonts w:ascii="Times New Roman" w:hAnsi="Times New Roman" w:cs="Times New Roman"/>
                <w:color w:val="000000"/>
                <w:sz w:val="18"/>
                <w:szCs w:val="18"/>
              </w:rPr>
              <w:t xml:space="preserve"> je v</w:t>
            </w:r>
            <w:r w:rsidR="00912E20">
              <w:rPr>
                <w:rFonts w:ascii="Times New Roman" w:hAnsi="Times New Roman" w:cs="Times New Roman"/>
                <w:color w:val="000000"/>
                <w:sz w:val="18"/>
                <w:szCs w:val="18"/>
              </w:rPr>
              <w:t xml:space="preserve">eľkosť populácie v území </w:t>
            </w:r>
            <w:r w:rsidR="008B2DAC">
              <w:rPr>
                <w:rFonts w:ascii="Times New Roman" w:hAnsi="Times New Roman" w:cs="Times New Roman"/>
                <w:color w:val="000000"/>
                <w:sz w:val="18"/>
                <w:szCs w:val="18"/>
              </w:rPr>
              <w:t>40</w:t>
            </w:r>
            <w:r w:rsidR="00912E20">
              <w:rPr>
                <w:rFonts w:ascii="Times New Roman" w:hAnsi="Times New Roman" w:cs="Times New Roman"/>
                <w:color w:val="000000"/>
                <w:sz w:val="18"/>
                <w:szCs w:val="18"/>
              </w:rPr>
              <w:t xml:space="preserve"> </w:t>
            </w:r>
            <w:r w:rsidR="00922685">
              <w:rPr>
                <w:rFonts w:ascii="Times New Roman" w:hAnsi="Times New Roman" w:cs="Times New Roman"/>
                <w:color w:val="000000"/>
                <w:sz w:val="18"/>
                <w:szCs w:val="18"/>
              </w:rPr>
              <w:t>jedinc</w:t>
            </w:r>
            <w:r w:rsidR="008B2DAC">
              <w:rPr>
                <w:rFonts w:ascii="Times New Roman" w:hAnsi="Times New Roman" w:cs="Times New Roman"/>
                <w:color w:val="000000"/>
                <w:sz w:val="18"/>
                <w:szCs w:val="18"/>
              </w:rPr>
              <w:t>ov</w:t>
            </w:r>
          </w:p>
        </w:tc>
      </w:tr>
      <w:tr w:rsidR="00FF3588" w:rsidRPr="0081610B" w:rsidTr="00E66327">
        <w:trPr>
          <w:trHeight w:val="698"/>
        </w:trPr>
        <w:tc>
          <w:tcPr>
            <w:tcW w:w="1843" w:type="dxa"/>
            <w:tcMar>
              <w:top w:w="100" w:type="dxa"/>
              <w:left w:w="100" w:type="dxa"/>
              <w:bottom w:w="100" w:type="dxa"/>
              <w:right w:w="100" w:type="dxa"/>
            </w:tcMar>
            <w:vAlign w:val="center"/>
            <w:hideMark/>
          </w:tcPr>
          <w:p w:rsidR="00DA0408" w:rsidRPr="0081610B" w:rsidRDefault="00FF3588" w:rsidP="00FA2AE7">
            <w:pPr>
              <w:widowControl w:val="0"/>
              <w:tabs>
                <w:tab w:val="left" w:pos="708"/>
              </w:tabs>
              <w:spacing w:line="240" w:lineRule="auto"/>
              <w:rPr>
                <w:rFonts w:ascii="Times New Roman" w:hAnsi="Times New Roman" w:cs="Times New Roman"/>
                <w:sz w:val="18"/>
                <w:szCs w:val="18"/>
              </w:rPr>
            </w:pPr>
            <w:r w:rsidRPr="0081610B">
              <w:rPr>
                <w:rFonts w:ascii="Times New Roman" w:hAnsi="Times New Roman" w:cs="Times New Roman"/>
                <w:sz w:val="18"/>
                <w:szCs w:val="18"/>
              </w:rPr>
              <w:t>Biotop druhu</w:t>
            </w:r>
          </w:p>
        </w:tc>
        <w:tc>
          <w:tcPr>
            <w:tcW w:w="1418" w:type="dxa"/>
            <w:tcMar>
              <w:top w:w="100" w:type="dxa"/>
              <w:left w:w="100" w:type="dxa"/>
              <w:bottom w:w="100" w:type="dxa"/>
              <w:right w:w="100" w:type="dxa"/>
            </w:tcMar>
            <w:vAlign w:val="center"/>
            <w:hideMark/>
          </w:tcPr>
          <w:p w:rsidR="00DA0408" w:rsidRPr="0081610B" w:rsidRDefault="00FF3588" w:rsidP="00FA2AE7">
            <w:pPr>
              <w:widowControl w:val="0"/>
              <w:tabs>
                <w:tab w:val="left" w:pos="708"/>
              </w:tabs>
              <w:spacing w:line="240" w:lineRule="auto"/>
              <w:rPr>
                <w:rFonts w:ascii="Times New Roman" w:hAnsi="Times New Roman" w:cs="Times New Roman"/>
                <w:sz w:val="18"/>
                <w:szCs w:val="18"/>
              </w:rPr>
            </w:pPr>
            <w:r w:rsidRPr="0081610B">
              <w:rPr>
                <w:rFonts w:ascii="Times New Roman" w:hAnsi="Times New Roman" w:cs="Times New Roman"/>
                <w:sz w:val="18"/>
                <w:szCs w:val="18"/>
              </w:rPr>
              <w:t>Počet km úseku vodného toku s výskytom biotopu druhu</w:t>
            </w:r>
          </w:p>
        </w:tc>
        <w:tc>
          <w:tcPr>
            <w:tcW w:w="1701" w:type="dxa"/>
            <w:tcMar>
              <w:top w:w="100" w:type="dxa"/>
              <w:left w:w="100" w:type="dxa"/>
              <w:bottom w:w="100" w:type="dxa"/>
              <w:right w:w="100" w:type="dxa"/>
            </w:tcMar>
            <w:vAlign w:val="center"/>
          </w:tcPr>
          <w:p w:rsidR="00DA0408" w:rsidRPr="00E66327" w:rsidRDefault="008B2DAC" w:rsidP="00FA2AE7">
            <w:pPr>
              <w:widowControl w:val="0"/>
              <w:tabs>
                <w:tab w:val="left" w:pos="708"/>
              </w:tabs>
              <w:spacing w:line="240" w:lineRule="auto"/>
              <w:rPr>
                <w:rFonts w:ascii="Times New Roman" w:hAnsi="Times New Roman" w:cs="Times New Roman"/>
                <w:sz w:val="18"/>
                <w:szCs w:val="18"/>
              </w:rPr>
            </w:pPr>
            <w:r>
              <w:rPr>
                <w:rFonts w:ascii="Times New Roman" w:hAnsi="Times New Roman" w:cs="Times New Roman"/>
                <w:sz w:val="18"/>
                <w:szCs w:val="18"/>
              </w:rPr>
              <w:t>45</w:t>
            </w:r>
            <w:r w:rsidR="007360DF" w:rsidRPr="00E66327">
              <w:rPr>
                <w:rFonts w:ascii="Times New Roman" w:hAnsi="Times New Roman" w:cs="Times New Roman"/>
                <w:sz w:val="18"/>
                <w:szCs w:val="18"/>
              </w:rPr>
              <w:t xml:space="preserve"> km</w:t>
            </w:r>
          </w:p>
        </w:tc>
        <w:tc>
          <w:tcPr>
            <w:tcW w:w="4252" w:type="dxa"/>
            <w:tcMar>
              <w:top w:w="100" w:type="dxa"/>
              <w:left w:w="100" w:type="dxa"/>
              <w:bottom w:w="100" w:type="dxa"/>
              <w:right w:w="100" w:type="dxa"/>
            </w:tcMar>
            <w:vAlign w:val="center"/>
            <w:hideMark/>
          </w:tcPr>
          <w:p w:rsidR="00DA0408" w:rsidRPr="0081610B" w:rsidRDefault="00FF3588" w:rsidP="00FA2AE7">
            <w:pPr>
              <w:widowControl w:val="0"/>
              <w:tabs>
                <w:tab w:val="left" w:pos="708"/>
              </w:tabs>
              <w:spacing w:line="240" w:lineRule="auto"/>
              <w:rPr>
                <w:rFonts w:ascii="Times New Roman" w:hAnsi="Times New Roman" w:cs="Times New Roman"/>
                <w:sz w:val="18"/>
                <w:szCs w:val="18"/>
              </w:rPr>
            </w:pPr>
            <w:r w:rsidRPr="0081610B">
              <w:rPr>
                <w:rFonts w:ascii="Times New Roman" w:hAnsi="Times New Roman" w:cs="Times New Roman"/>
                <w:sz w:val="18"/>
                <w:szCs w:val="18"/>
              </w:rPr>
              <w:t>Lokalita poskytuje pomerne vhodné podmienky a bohato štruktúrované bre</w:t>
            </w:r>
            <w:r w:rsidR="008B186B" w:rsidRPr="0081610B">
              <w:rPr>
                <w:rFonts w:ascii="Times New Roman" w:hAnsi="Times New Roman" w:cs="Times New Roman"/>
                <w:sz w:val="18"/>
                <w:szCs w:val="18"/>
              </w:rPr>
              <w:t>hové porasty na celom území ÚEV</w:t>
            </w:r>
            <w:r w:rsidR="007D4A8A" w:rsidRPr="0081610B">
              <w:rPr>
                <w:rFonts w:ascii="Times New Roman" w:hAnsi="Times New Roman" w:cs="Times New Roman"/>
                <w:sz w:val="18"/>
                <w:szCs w:val="18"/>
              </w:rPr>
              <w:t>.</w:t>
            </w:r>
          </w:p>
        </w:tc>
      </w:tr>
      <w:tr w:rsidR="00FF3588" w:rsidRPr="0081610B" w:rsidTr="00E66327">
        <w:tc>
          <w:tcPr>
            <w:tcW w:w="1843" w:type="dxa"/>
            <w:tcMar>
              <w:top w:w="100" w:type="dxa"/>
              <w:left w:w="100" w:type="dxa"/>
              <w:bottom w:w="100" w:type="dxa"/>
              <w:right w:w="100" w:type="dxa"/>
            </w:tcMar>
            <w:vAlign w:val="center"/>
          </w:tcPr>
          <w:p w:rsidR="00DA0408" w:rsidRPr="0081610B" w:rsidRDefault="00FF3588" w:rsidP="00FA2AE7">
            <w:pPr>
              <w:widowControl w:val="0"/>
              <w:tabs>
                <w:tab w:val="left" w:pos="708"/>
              </w:tabs>
              <w:spacing w:line="240" w:lineRule="auto"/>
              <w:rPr>
                <w:rFonts w:ascii="Times New Roman" w:hAnsi="Times New Roman" w:cs="Times New Roman"/>
                <w:sz w:val="18"/>
                <w:szCs w:val="18"/>
              </w:rPr>
            </w:pPr>
            <w:r w:rsidRPr="0081610B">
              <w:rPr>
                <w:rFonts w:ascii="Times New Roman" w:hAnsi="Times New Roman" w:cs="Times New Roman"/>
                <w:sz w:val="18"/>
                <w:szCs w:val="18"/>
              </w:rPr>
              <w:t>Migrácia</w:t>
            </w:r>
          </w:p>
        </w:tc>
        <w:tc>
          <w:tcPr>
            <w:tcW w:w="1418" w:type="dxa"/>
            <w:tcMar>
              <w:top w:w="100" w:type="dxa"/>
              <w:left w:w="100" w:type="dxa"/>
              <w:bottom w:w="100" w:type="dxa"/>
              <w:right w:w="100" w:type="dxa"/>
            </w:tcMar>
            <w:vAlign w:val="center"/>
          </w:tcPr>
          <w:p w:rsidR="00DA0408" w:rsidRPr="0081610B" w:rsidRDefault="00FF3588" w:rsidP="00FA2AE7">
            <w:pPr>
              <w:widowControl w:val="0"/>
              <w:tabs>
                <w:tab w:val="left" w:pos="708"/>
              </w:tabs>
              <w:spacing w:line="240" w:lineRule="auto"/>
              <w:rPr>
                <w:rFonts w:ascii="Times New Roman" w:hAnsi="Times New Roman" w:cs="Times New Roman"/>
                <w:sz w:val="18"/>
                <w:szCs w:val="18"/>
              </w:rPr>
            </w:pPr>
            <w:r w:rsidRPr="0081610B">
              <w:rPr>
                <w:rFonts w:ascii="Times New Roman" w:hAnsi="Times New Roman" w:cs="Times New Roman"/>
                <w:sz w:val="18"/>
                <w:szCs w:val="18"/>
              </w:rPr>
              <w:t>Počet uhynutých jedincov na cestách</w:t>
            </w:r>
          </w:p>
        </w:tc>
        <w:tc>
          <w:tcPr>
            <w:tcW w:w="1701" w:type="dxa"/>
            <w:tcMar>
              <w:top w:w="100" w:type="dxa"/>
              <w:left w:w="100" w:type="dxa"/>
              <w:bottom w:w="100" w:type="dxa"/>
              <w:right w:w="100" w:type="dxa"/>
            </w:tcMar>
            <w:vAlign w:val="center"/>
          </w:tcPr>
          <w:p w:rsidR="00DA0408" w:rsidRPr="00E66327" w:rsidRDefault="00E66327" w:rsidP="00FA2AE7">
            <w:pPr>
              <w:widowControl w:val="0"/>
              <w:tabs>
                <w:tab w:val="left" w:pos="708"/>
              </w:tabs>
              <w:spacing w:line="240" w:lineRule="auto"/>
              <w:rPr>
                <w:rFonts w:ascii="Times New Roman" w:hAnsi="Times New Roman" w:cs="Times New Roman"/>
                <w:sz w:val="18"/>
                <w:szCs w:val="18"/>
              </w:rPr>
            </w:pPr>
            <w:r>
              <w:rPr>
                <w:rFonts w:ascii="Times New Roman" w:hAnsi="Times New Roman" w:cs="Times New Roman"/>
                <w:sz w:val="20"/>
                <w:szCs w:val="20"/>
              </w:rPr>
              <w:t>0</w:t>
            </w:r>
          </w:p>
        </w:tc>
        <w:tc>
          <w:tcPr>
            <w:tcW w:w="4252" w:type="dxa"/>
            <w:tcMar>
              <w:top w:w="100" w:type="dxa"/>
              <w:left w:w="100" w:type="dxa"/>
              <w:bottom w:w="100" w:type="dxa"/>
              <w:right w:w="100" w:type="dxa"/>
            </w:tcMar>
            <w:vAlign w:val="center"/>
          </w:tcPr>
          <w:p w:rsidR="00DA0408" w:rsidRPr="0081610B" w:rsidRDefault="00FF3588" w:rsidP="00A80B10">
            <w:pPr>
              <w:widowControl w:val="0"/>
              <w:tabs>
                <w:tab w:val="left" w:pos="708"/>
              </w:tabs>
              <w:spacing w:line="240" w:lineRule="auto"/>
              <w:rPr>
                <w:rFonts w:ascii="Times New Roman" w:hAnsi="Times New Roman" w:cs="Times New Roman"/>
                <w:sz w:val="18"/>
                <w:szCs w:val="18"/>
              </w:rPr>
            </w:pPr>
            <w:r w:rsidRPr="0081610B">
              <w:rPr>
                <w:rFonts w:ascii="Times New Roman" w:hAnsi="Times New Roman" w:cs="Times New Roman"/>
                <w:sz w:val="18"/>
                <w:szCs w:val="18"/>
              </w:rPr>
              <w:t>Umožnená migrácia druhu, bez zaznamenaných úhynov na ce</w:t>
            </w:r>
            <w:r w:rsidR="008B186B" w:rsidRPr="0081610B">
              <w:rPr>
                <w:rFonts w:ascii="Times New Roman" w:hAnsi="Times New Roman" w:cs="Times New Roman"/>
                <w:sz w:val="18"/>
                <w:szCs w:val="18"/>
              </w:rPr>
              <w:t>stných komunikáciách v okolí</w:t>
            </w:r>
            <w:r w:rsidR="007D4A8A" w:rsidRPr="0081610B">
              <w:rPr>
                <w:rFonts w:ascii="Times New Roman" w:hAnsi="Times New Roman" w:cs="Times New Roman"/>
                <w:sz w:val="18"/>
                <w:szCs w:val="18"/>
              </w:rPr>
              <w:t>.</w:t>
            </w:r>
            <w:r w:rsidR="00E66327">
              <w:rPr>
                <w:rFonts w:ascii="Times New Roman" w:hAnsi="Times New Roman" w:cs="Times New Roman"/>
                <w:sz w:val="18"/>
                <w:szCs w:val="18"/>
              </w:rPr>
              <w:t xml:space="preserve"> V súčasnosti</w:t>
            </w:r>
            <w:r w:rsidR="00A80B10">
              <w:rPr>
                <w:rFonts w:ascii="Times New Roman" w:hAnsi="Times New Roman" w:cs="Times New Roman"/>
                <w:sz w:val="18"/>
                <w:szCs w:val="18"/>
              </w:rPr>
              <w:t xml:space="preserve"> je evidovaných ročne približne 1</w:t>
            </w:r>
            <w:r w:rsidR="00E66327">
              <w:rPr>
                <w:rFonts w:ascii="Times New Roman" w:hAnsi="Times New Roman" w:cs="Times New Roman"/>
                <w:sz w:val="18"/>
                <w:szCs w:val="18"/>
              </w:rPr>
              <w:t xml:space="preserve"> </w:t>
            </w:r>
            <w:r w:rsidR="00A80B10">
              <w:rPr>
                <w:rFonts w:ascii="Times New Roman" w:hAnsi="Times New Roman" w:cs="Times New Roman"/>
                <w:sz w:val="18"/>
                <w:szCs w:val="18"/>
              </w:rPr>
              <w:t>úhyn</w:t>
            </w:r>
            <w:r w:rsidR="00E66327">
              <w:rPr>
                <w:rFonts w:ascii="Times New Roman" w:hAnsi="Times New Roman" w:cs="Times New Roman"/>
                <w:sz w:val="18"/>
                <w:szCs w:val="18"/>
              </w:rPr>
              <w:t>.</w:t>
            </w:r>
          </w:p>
        </w:tc>
      </w:tr>
      <w:tr w:rsidR="00FF3588" w:rsidRPr="0081610B" w:rsidTr="00E66327">
        <w:tc>
          <w:tcPr>
            <w:tcW w:w="1843" w:type="dxa"/>
            <w:tcMar>
              <w:top w:w="100" w:type="dxa"/>
              <w:left w:w="100" w:type="dxa"/>
              <w:bottom w:w="100" w:type="dxa"/>
              <w:right w:w="100" w:type="dxa"/>
            </w:tcMar>
            <w:vAlign w:val="center"/>
            <w:hideMark/>
          </w:tcPr>
          <w:p w:rsidR="00DA0408" w:rsidRPr="0081610B" w:rsidRDefault="00FF3588" w:rsidP="00FA2AE7">
            <w:pPr>
              <w:widowControl w:val="0"/>
              <w:tabs>
                <w:tab w:val="left" w:pos="708"/>
              </w:tabs>
              <w:spacing w:line="240" w:lineRule="auto"/>
              <w:rPr>
                <w:rFonts w:ascii="Times New Roman" w:hAnsi="Times New Roman" w:cs="Times New Roman"/>
                <w:sz w:val="18"/>
                <w:szCs w:val="18"/>
              </w:rPr>
            </w:pPr>
            <w:r w:rsidRPr="0081610B">
              <w:rPr>
                <w:rFonts w:ascii="Times New Roman" w:hAnsi="Times New Roman" w:cs="Times New Roman"/>
                <w:sz w:val="18"/>
                <w:szCs w:val="18"/>
              </w:rPr>
              <w:t xml:space="preserve">Kvalita vody </w:t>
            </w:r>
          </w:p>
        </w:tc>
        <w:tc>
          <w:tcPr>
            <w:tcW w:w="1418" w:type="dxa"/>
            <w:tcMar>
              <w:top w:w="100" w:type="dxa"/>
              <w:left w:w="100" w:type="dxa"/>
              <w:bottom w:w="100" w:type="dxa"/>
              <w:right w:w="100" w:type="dxa"/>
            </w:tcMar>
            <w:vAlign w:val="center"/>
            <w:hideMark/>
          </w:tcPr>
          <w:p w:rsidR="00DA0408" w:rsidRPr="0081610B" w:rsidRDefault="00FF3588" w:rsidP="00FA2AE7">
            <w:pPr>
              <w:widowControl w:val="0"/>
              <w:tabs>
                <w:tab w:val="left" w:pos="708"/>
              </w:tabs>
              <w:spacing w:line="240" w:lineRule="auto"/>
              <w:rPr>
                <w:rFonts w:ascii="Times New Roman" w:hAnsi="Times New Roman" w:cs="Times New Roman"/>
                <w:sz w:val="18"/>
                <w:szCs w:val="18"/>
              </w:rPr>
            </w:pPr>
            <w:r w:rsidRPr="0081610B">
              <w:rPr>
                <w:rFonts w:ascii="Times New Roman" w:hAnsi="Times New Roman" w:cs="Times New Roman"/>
                <w:sz w:val="18"/>
                <w:szCs w:val="18"/>
              </w:rPr>
              <w:t>Monitoring kvality povrchových vôd (SHMU)</w:t>
            </w:r>
          </w:p>
        </w:tc>
        <w:tc>
          <w:tcPr>
            <w:tcW w:w="1701" w:type="dxa"/>
            <w:tcMar>
              <w:top w:w="100" w:type="dxa"/>
              <w:left w:w="100" w:type="dxa"/>
              <w:bottom w:w="100" w:type="dxa"/>
              <w:right w:w="100" w:type="dxa"/>
            </w:tcMar>
            <w:vAlign w:val="center"/>
          </w:tcPr>
          <w:p w:rsidR="00DA0408" w:rsidRPr="0081610B" w:rsidRDefault="00FF3588" w:rsidP="00FA2AE7">
            <w:pPr>
              <w:widowControl w:val="0"/>
              <w:tabs>
                <w:tab w:val="left" w:pos="708"/>
              </w:tabs>
              <w:spacing w:line="240" w:lineRule="auto"/>
              <w:rPr>
                <w:rFonts w:ascii="Times New Roman" w:hAnsi="Times New Roman" w:cs="Times New Roman"/>
                <w:sz w:val="18"/>
                <w:szCs w:val="18"/>
              </w:rPr>
            </w:pPr>
            <w:r w:rsidRPr="0081610B">
              <w:rPr>
                <w:rFonts w:ascii="Times New Roman" w:hAnsi="Times New Roman" w:cs="Times New Roman"/>
                <w:sz w:val="18"/>
                <w:szCs w:val="18"/>
              </w:rPr>
              <w:t>vyhovujúce</w:t>
            </w:r>
            <w:r w:rsidRPr="0081610B" w:rsidDel="008E1527">
              <w:rPr>
                <w:rFonts w:ascii="Times New Roman" w:hAnsi="Times New Roman" w:cs="Times New Roman"/>
                <w:sz w:val="18"/>
                <w:szCs w:val="18"/>
              </w:rPr>
              <w:t xml:space="preserve"> </w:t>
            </w:r>
          </w:p>
        </w:tc>
        <w:tc>
          <w:tcPr>
            <w:tcW w:w="4252" w:type="dxa"/>
            <w:tcMar>
              <w:top w:w="100" w:type="dxa"/>
              <w:left w:w="100" w:type="dxa"/>
              <w:bottom w:w="100" w:type="dxa"/>
              <w:right w:w="100" w:type="dxa"/>
            </w:tcMar>
            <w:vAlign w:val="center"/>
            <w:hideMark/>
          </w:tcPr>
          <w:p w:rsidR="00DA0408" w:rsidRPr="0081610B" w:rsidRDefault="00FF3588" w:rsidP="00FA2AE7">
            <w:pPr>
              <w:widowControl w:val="0"/>
              <w:tabs>
                <w:tab w:val="left" w:pos="708"/>
              </w:tabs>
              <w:spacing w:line="240" w:lineRule="auto"/>
              <w:rPr>
                <w:rFonts w:ascii="Times New Roman" w:hAnsi="Times New Roman" w:cs="Times New Roman"/>
                <w:sz w:val="18"/>
                <w:szCs w:val="18"/>
              </w:rPr>
            </w:pPr>
            <w:r w:rsidRPr="0081610B">
              <w:rPr>
                <w:rFonts w:ascii="Times New Roman" w:hAnsi="Times New Roman" w:cs="Times New Roman"/>
                <w:sz w:val="18"/>
                <w:szCs w:val="18"/>
              </w:rPr>
              <w:t>V zmysle výsledkov sledovani stavu kvality vody v toku Varínky sa vyžaduje zachovanie stavu vyhovujúce v zmysle platných metodík na hodnotenie stavu kvality</w:t>
            </w:r>
            <w:r w:rsidR="00480289" w:rsidRPr="0081610B">
              <w:rPr>
                <w:rFonts w:ascii="Times New Roman" w:hAnsi="Times New Roman" w:cs="Times New Roman"/>
                <w:sz w:val="18"/>
                <w:szCs w:val="18"/>
              </w:rPr>
              <w:t xml:space="preserve"> povrchových vôd </w:t>
            </w:r>
            <w:r w:rsidRPr="0081610B">
              <w:rPr>
                <w:rFonts w:ascii="Times New Roman" w:hAnsi="Times New Roman" w:cs="Times New Roman"/>
                <w:sz w:val="18"/>
                <w:szCs w:val="18"/>
              </w:rPr>
              <w:t>(</w:t>
            </w:r>
            <w:hyperlink r:id="rId10" w:history="1">
              <w:r w:rsidRPr="0081610B">
                <w:rPr>
                  <w:rStyle w:val="Hypertextovprepojenie"/>
                  <w:rFonts w:ascii="Times New Roman" w:hAnsi="Times New Roman" w:cs="Times New Roman"/>
                  <w:sz w:val="18"/>
                  <w:szCs w:val="18"/>
                </w:rPr>
                <w:t>http://www.shmu.sk/sk/?page=1&amp;id=kvalita_povrchovych_vod</w:t>
              </w:r>
            </w:hyperlink>
            <w:r w:rsidRPr="0081610B">
              <w:rPr>
                <w:rFonts w:ascii="Times New Roman" w:hAnsi="Times New Roman" w:cs="Times New Roman"/>
                <w:sz w:val="18"/>
                <w:szCs w:val="18"/>
              </w:rPr>
              <w:t>)</w:t>
            </w:r>
            <w:r w:rsidR="007D4A8A" w:rsidRPr="0081610B">
              <w:rPr>
                <w:rFonts w:ascii="Times New Roman" w:hAnsi="Times New Roman" w:cs="Times New Roman"/>
                <w:sz w:val="18"/>
                <w:szCs w:val="18"/>
              </w:rPr>
              <w:t>.</w:t>
            </w:r>
          </w:p>
        </w:tc>
      </w:tr>
    </w:tbl>
    <w:p w:rsidR="00DA0408" w:rsidRPr="0081610B" w:rsidRDefault="00DA0408" w:rsidP="00567A21">
      <w:pPr>
        <w:pStyle w:val="Zkladntext"/>
        <w:widowControl w:val="0"/>
        <w:jc w:val="left"/>
        <w:rPr>
          <w:b w:val="0"/>
        </w:rPr>
      </w:pPr>
    </w:p>
    <w:p w:rsidR="00DA0408" w:rsidRDefault="00DA0408">
      <w:pPr>
        <w:spacing w:line="240" w:lineRule="auto"/>
        <w:rPr>
          <w:rFonts w:ascii="Times New Roman" w:hAnsi="Times New Roman" w:cs="Times New Roman"/>
          <w:color w:val="000000"/>
          <w:sz w:val="24"/>
          <w:szCs w:val="24"/>
        </w:rPr>
      </w:pPr>
    </w:p>
    <w:p w:rsidR="00DA0408" w:rsidRDefault="00DA0408">
      <w:pPr>
        <w:spacing w:line="240" w:lineRule="auto"/>
        <w:rPr>
          <w:rFonts w:ascii="Times New Roman" w:hAnsi="Times New Roman" w:cs="Times New Roman"/>
          <w:color w:val="000000"/>
          <w:sz w:val="20"/>
          <w:szCs w:val="20"/>
        </w:rPr>
      </w:pPr>
    </w:p>
    <w:p w:rsidR="00DA0408" w:rsidRDefault="00DA0408">
      <w:pPr>
        <w:spacing w:line="240" w:lineRule="auto"/>
        <w:rPr>
          <w:rFonts w:ascii="Times New Roman" w:hAnsi="Times New Roman" w:cs="Times New Roman"/>
          <w:color w:val="000000"/>
          <w:sz w:val="20"/>
          <w:szCs w:val="20"/>
        </w:rPr>
      </w:pPr>
    </w:p>
    <w:sectPr w:rsidR="00DA0408" w:rsidSect="003C2459">
      <w:footerReference w:type="default" r:id="rId11"/>
      <w:footerReference w:type="first" r:id="rId12"/>
      <w:pgSz w:w="11907" w:h="16840" w:code="9"/>
      <w:pgMar w:top="1134" w:right="1418" w:bottom="851" w:left="1418" w:header="709" w:footer="68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DC6" w:rsidRDefault="00D67DC6" w:rsidP="00FA2AE7">
      <w:pPr>
        <w:spacing w:line="240" w:lineRule="auto"/>
      </w:pPr>
      <w:r>
        <w:separator/>
      </w:r>
    </w:p>
  </w:endnote>
  <w:endnote w:type="continuationSeparator" w:id="0">
    <w:p w:rsidR="00D67DC6" w:rsidRDefault="00D67DC6" w:rsidP="00FA2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AE7" w:rsidRPr="00FA2AE7" w:rsidRDefault="00FA2AE7">
    <w:pPr>
      <w:pStyle w:val="Pta"/>
      <w:jc w:val="center"/>
      <w:rPr>
        <w:sz w:val="18"/>
      </w:rPr>
    </w:pPr>
    <w:r w:rsidRPr="00FA2AE7">
      <w:rPr>
        <w:sz w:val="18"/>
      </w:rPr>
      <w:fldChar w:fldCharType="begin"/>
    </w:r>
    <w:r w:rsidRPr="00FA2AE7">
      <w:rPr>
        <w:sz w:val="18"/>
      </w:rPr>
      <w:instrText>PAGE   \* MERGEFORMAT</w:instrText>
    </w:r>
    <w:r w:rsidRPr="00FA2AE7">
      <w:rPr>
        <w:sz w:val="18"/>
      </w:rPr>
      <w:fldChar w:fldCharType="separate"/>
    </w:r>
    <w:r w:rsidR="00177AFC" w:rsidRPr="00177AFC">
      <w:rPr>
        <w:noProof/>
        <w:sz w:val="18"/>
        <w:lang w:val="sk-SK"/>
      </w:rPr>
      <w:t>2</w:t>
    </w:r>
    <w:r w:rsidRPr="00FA2AE7">
      <w:rPr>
        <w:sz w:val="18"/>
      </w:rPr>
      <w:fldChar w:fldCharType="end"/>
    </w:r>
  </w:p>
  <w:p w:rsidR="00FA2AE7" w:rsidRDefault="00FA2A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AE7" w:rsidRPr="00FA2AE7" w:rsidRDefault="00FA2AE7">
    <w:pPr>
      <w:pStyle w:val="Pta"/>
      <w:jc w:val="center"/>
      <w:rPr>
        <w:sz w:val="18"/>
      </w:rPr>
    </w:pPr>
    <w:r w:rsidRPr="00FA2AE7">
      <w:rPr>
        <w:sz w:val="18"/>
      </w:rPr>
      <w:fldChar w:fldCharType="begin"/>
    </w:r>
    <w:r w:rsidRPr="00FA2AE7">
      <w:rPr>
        <w:sz w:val="18"/>
      </w:rPr>
      <w:instrText>PAGE   \* MERGEFORMAT</w:instrText>
    </w:r>
    <w:r w:rsidRPr="00FA2AE7">
      <w:rPr>
        <w:sz w:val="18"/>
      </w:rPr>
      <w:fldChar w:fldCharType="separate"/>
    </w:r>
    <w:r w:rsidR="00177AFC" w:rsidRPr="00177AFC">
      <w:rPr>
        <w:noProof/>
        <w:sz w:val="18"/>
        <w:lang w:val="sk-SK"/>
      </w:rPr>
      <w:t>1</w:t>
    </w:r>
    <w:r w:rsidRPr="00FA2AE7">
      <w:rPr>
        <w:sz w:val="18"/>
      </w:rPr>
      <w:fldChar w:fldCharType="end"/>
    </w:r>
  </w:p>
  <w:p w:rsidR="00FA2AE7" w:rsidRDefault="00FA2A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DC6" w:rsidRDefault="00D67DC6" w:rsidP="00FA2AE7">
      <w:pPr>
        <w:spacing w:line="240" w:lineRule="auto"/>
      </w:pPr>
      <w:r>
        <w:separator/>
      </w:r>
    </w:p>
  </w:footnote>
  <w:footnote w:type="continuationSeparator" w:id="0">
    <w:p w:rsidR="00D67DC6" w:rsidRDefault="00D67DC6" w:rsidP="00FA2A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F61D0"/>
    <w:multiLevelType w:val="hybridMultilevel"/>
    <w:tmpl w:val="64A21E5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59"/>
    <w:rsid w:val="0000010E"/>
    <w:rsid w:val="0000499D"/>
    <w:rsid w:val="000070AE"/>
    <w:rsid w:val="00016D2E"/>
    <w:rsid w:val="00024F35"/>
    <w:rsid w:val="00026AA6"/>
    <w:rsid w:val="000302C7"/>
    <w:rsid w:val="00034AE7"/>
    <w:rsid w:val="000420B7"/>
    <w:rsid w:val="00052428"/>
    <w:rsid w:val="00071EBF"/>
    <w:rsid w:val="000850F2"/>
    <w:rsid w:val="00090147"/>
    <w:rsid w:val="000A0F1F"/>
    <w:rsid w:val="000A53DA"/>
    <w:rsid w:val="000B32A0"/>
    <w:rsid w:val="000C3985"/>
    <w:rsid w:val="000D3ACB"/>
    <w:rsid w:val="000D4C17"/>
    <w:rsid w:val="000E4A8E"/>
    <w:rsid w:val="000E5FBD"/>
    <w:rsid w:val="000F140B"/>
    <w:rsid w:val="000F2EEA"/>
    <w:rsid w:val="001123F2"/>
    <w:rsid w:val="001131E3"/>
    <w:rsid w:val="001258AA"/>
    <w:rsid w:val="00144F17"/>
    <w:rsid w:val="00152DC2"/>
    <w:rsid w:val="00165F46"/>
    <w:rsid w:val="001733BA"/>
    <w:rsid w:val="00177AFC"/>
    <w:rsid w:val="00177B09"/>
    <w:rsid w:val="001838C2"/>
    <w:rsid w:val="0018593A"/>
    <w:rsid w:val="001969A1"/>
    <w:rsid w:val="001B4A5C"/>
    <w:rsid w:val="001D51FF"/>
    <w:rsid w:val="00201387"/>
    <w:rsid w:val="00201434"/>
    <w:rsid w:val="00207116"/>
    <w:rsid w:val="002147C9"/>
    <w:rsid w:val="00247CEF"/>
    <w:rsid w:val="00253F27"/>
    <w:rsid w:val="0025701F"/>
    <w:rsid w:val="00257424"/>
    <w:rsid w:val="00260D76"/>
    <w:rsid w:val="00286C9F"/>
    <w:rsid w:val="0029101B"/>
    <w:rsid w:val="00294945"/>
    <w:rsid w:val="002A0A63"/>
    <w:rsid w:val="002B3C46"/>
    <w:rsid w:val="002D311A"/>
    <w:rsid w:val="002F11FB"/>
    <w:rsid w:val="002F2ED0"/>
    <w:rsid w:val="003037C3"/>
    <w:rsid w:val="00313AD3"/>
    <w:rsid w:val="003176A5"/>
    <w:rsid w:val="003302C8"/>
    <w:rsid w:val="00342CE7"/>
    <w:rsid w:val="00344403"/>
    <w:rsid w:val="00346369"/>
    <w:rsid w:val="00362AB6"/>
    <w:rsid w:val="0036557D"/>
    <w:rsid w:val="00366DB1"/>
    <w:rsid w:val="003725FB"/>
    <w:rsid w:val="003A3DE5"/>
    <w:rsid w:val="003A4A1F"/>
    <w:rsid w:val="003B34AF"/>
    <w:rsid w:val="003C0AED"/>
    <w:rsid w:val="003C2090"/>
    <w:rsid w:val="003C2459"/>
    <w:rsid w:val="003C2891"/>
    <w:rsid w:val="003D3424"/>
    <w:rsid w:val="003F71B7"/>
    <w:rsid w:val="00403089"/>
    <w:rsid w:val="004234CB"/>
    <w:rsid w:val="00437F58"/>
    <w:rsid w:val="00446F20"/>
    <w:rsid w:val="004502A3"/>
    <w:rsid w:val="00455620"/>
    <w:rsid w:val="0046690B"/>
    <w:rsid w:val="004767B7"/>
    <w:rsid w:val="00480289"/>
    <w:rsid w:val="0048574A"/>
    <w:rsid w:val="004B5663"/>
    <w:rsid w:val="004C5D19"/>
    <w:rsid w:val="004E4A1B"/>
    <w:rsid w:val="004F2648"/>
    <w:rsid w:val="004F3DCF"/>
    <w:rsid w:val="005010FB"/>
    <w:rsid w:val="00553C56"/>
    <w:rsid w:val="00567493"/>
    <w:rsid w:val="00567A21"/>
    <w:rsid w:val="00582857"/>
    <w:rsid w:val="005A62F9"/>
    <w:rsid w:val="005B0663"/>
    <w:rsid w:val="005B2731"/>
    <w:rsid w:val="005C1397"/>
    <w:rsid w:val="005C5A74"/>
    <w:rsid w:val="005D30FF"/>
    <w:rsid w:val="005E24CC"/>
    <w:rsid w:val="005F2417"/>
    <w:rsid w:val="005F5097"/>
    <w:rsid w:val="00600273"/>
    <w:rsid w:val="00604939"/>
    <w:rsid w:val="00612DDC"/>
    <w:rsid w:val="00616169"/>
    <w:rsid w:val="00625622"/>
    <w:rsid w:val="0062795D"/>
    <w:rsid w:val="0064147B"/>
    <w:rsid w:val="00646CBA"/>
    <w:rsid w:val="00652933"/>
    <w:rsid w:val="006A6240"/>
    <w:rsid w:val="006A7FF1"/>
    <w:rsid w:val="006C0E08"/>
    <w:rsid w:val="006D6F97"/>
    <w:rsid w:val="006E48DA"/>
    <w:rsid w:val="00707499"/>
    <w:rsid w:val="00710333"/>
    <w:rsid w:val="00731CAD"/>
    <w:rsid w:val="00735411"/>
    <w:rsid w:val="007360DF"/>
    <w:rsid w:val="00754F13"/>
    <w:rsid w:val="00761947"/>
    <w:rsid w:val="00776252"/>
    <w:rsid w:val="00787C53"/>
    <w:rsid w:val="00791978"/>
    <w:rsid w:val="007920A8"/>
    <w:rsid w:val="007B1AD9"/>
    <w:rsid w:val="007B741C"/>
    <w:rsid w:val="007C6741"/>
    <w:rsid w:val="007D40A6"/>
    <w:rsid w:val="007D40D2"/>
    <w:rsid w:val="007D4A8A"/>
    <w:rsid w:val="007E26B8"/>
    <w:rsid w:val="0081610B"/>
    <w:rsid w:val="0082510D"/>
    <w:rsid w:val="00831FDA"/>
    <w:rsid w:val="008343C9"/>
    <w:rsid w:val="00846A90"/>
    <w:rsid w:val="00867CB1"/>
    <w:rsid w:val="00872553"/>
    <w:rsid w:val="008740E0"/>
    <w:rsid w:val="0087601B"/>
    <w:rsid w:val="00886911"/>
    <w:rsid w:val="00891E37"/>
    <w:rsid w:val="00891FD6"/>
    <w:rsid w:val="008A37C1"/>
    <w:rsid w:val="008B115B"/>
    <w:rsid w:val="008B186B"/>
    <w:rsid w:val="008B2DAC"/>
    <w:rsid w:val="008C7D99"/>
    <w:rsid w:val="008E014A"/>
    <w:rsid w:val="008E1527"/>
    <w:rsid w:val="008F470B"/>
    <w:rsid w:val="00902FC3"/>
    <w:rsid w:val="00912626"/>
    <w:rsid w:val="00912E20"/>
    <w:rsid w:val="00922685"/>
    <w:rsid w:val="0092441D"/>
    <w:rsid w:val="009473DF"/>
    <w:rsid w:val="00951614"/>
    <w:rsid w:val="009616E4"/>
    <w:rsid w:val="00990354"/>
    <w:rsid w:val="009A08DF"/>
    <w:rsid w:val="009A16A4"/>
    <w:rsid w:val="009A1D2D"/>
    <w:rsid w:val="009B0621"/>
    <w:rsid w:val="009B1B68"/>
    <w:rsid w:val="009B1D8D"/>
    <w:rsid w:val="009B24E2"/>
    <w:rsid w:val="009D451B"/>
    <w:rsid w:val="009E03C2"/>
    <w:rsid w:val="00A04D3D"/>
    <w:rsid w:val="00A156DD"/>
    <w:rsid w:val="00A22209"/>
    <w:rsid w:val="00A3012A"/>
    <w:rsid w:val="00A34279"/>
    <w:rsid w:val="00A40F48"/>
    <w:rsid w:val="00A4490C"/>
    <w:rsid w:val="00A455BC"/>
    <w:rsid w:val="00A46EC3"/>
    <w:rsid w:val="00A577C3"/>
    <w:rsid w:val="00A80B10"/>
    <w:rsid w:val="00AA7ABF"/>
    <w:rsid w:val="00AD7C96"/>
    <w:rsid w:val="00AE0B49"/>
    <w:rsid w:val="00AE4272"/>
    <w:rsid w:val="00AE614C"/>
    <w:rsid w:val="00AF498E"/>
    <w:rsid w:val="00AF5EF4"/>
    <w:rsid w:val="00B02BEF"/>
    <w:rsid w:val="00B035A7"/>
    <w:rsid w:val="00B13020"/>
    <w:rsid w:val="00B31B3C"/>
    <w:rsid w:val="00B532A2"/>
    <w:rsid w:val="00B960E4"/>
    <w:rsid w:val="00BA3E86"/>
    <w:rsid w:val="00BB4BFD"/>
    <w:rsid w:val="00BC2408"/>
    <w:rsid w:val="00BC7E07"/>
    <w:rsid w:val="00BD6C68"/>
    <w:rsid w:val="00BE3E35"/>
    <w:rsid w:val="00BF2373"/>
    <w:rsid w:val="00BF70E0"/>
    <w:rsid w:val="00C1417E"/>
    <w:rsid w:val="00C264EB"/>
    <w:rsid w:val="00C329BB"/>
    <w:rsid w:val="00C36ADC"/>
    <w:rsid w:val="00C448C0"/>
    <w:rsid w:val="00C5187F"/>
    <w:rsid w:val="00C62722"/>
    <w:rsid w:val="00C62CAA"/>
    <w:rsid w:val="00C641E4"/>
    <w:rsid w:val="00C80ABC"/>
    <w:rsid w:val="00C94B05"/>
    <w:rsid w:val="00CA6664"/>
    <w:rsid w:val="00CB2CDE"/>
    <w:rsid w:val="00CC34CB"/>
    <w:rsid w:val="00CF57E4"/>
    <w:rsid w:val="00D029EB"/>
    <w:rsid w:val="00D12282"/>
    <w:rsid w:val="00D1268A"/>
    <w:rsid w:val="00D214A5"/>
    <w:rsid w:val="00D3463D"/>
    <w:rsid w:val="00D349B2"/>
    <w:rsid w:val="00D4167A"/>
    <w:rsid w:val="00D63747"/>
    <w:rsid w:val="00D67A86"/>
    <w:rsid w:val="00D67DC6"/>
    <w:rsid w:val="00D74DEC"/>
    <w:rsid w:val="00D8030C"/>
    <w:rsid w:val="00D92646"/>
    <w:rsid w:val="00DA0408"/>
    <w:rsid w:val="00DA25EA"/>
    <w:rsid w:val="00DA71C9"/>
    <w:rsid w:val="00DB0B5E"/>
    <w:rsid w:val="00DB19A6"/>
    <w:rsid w:val="00DB2654"/>
    <w:rsid w:val="00DC2750"/>
    <w:rsid w:val="00DD7BDA"/>
    <w:rsid w:val="00DF1C58"/>
    <w:rsid w:val="00DF4A2D"/>
    <w:rsid w:val="00DF58DF"/>
    <w:rsid w:val="00E1627A"/>
    <w:rsid w:val="00E23AA0"/>
    <w:rsid w:val="00E2604C"/>
    <w:rsid w:val="00E316BD"/>
    <w:rsid w:val="00E328AF"/>
    <w:rsid w:val="00E362B4"/>
    <w:rsid w:val="00E46DD8"/>
    <w:rsid w:val="00E66327"/>
    <w:rsid w:val="00E7132B"/>
    <w:rsid w:val="00E726B7"/>
    <w:rsid w:val="00E76188"/>
    <w:rsid w:val="00E846AE"/>
    <w:rsid w:val="00EA248C"/>
    <w:rsid w:val="00EA308D"/>
    <w:rsid w:val="00EA781E"/>
    <w:rsid w:val="00EB3C64"/>
    <w:rsid w:val="00ED60C7"/>
    <w:rsid w:val="00F031B8"/>
    <w:rsid w:val="00F363B6"/>
    <w:rsid w:val="00F410A3"/>
    <w:rsid w:val="00F45BC1"/>
    <w:rsid w:val="00F762FE"/>
    <w:rsid w:val="00F81B40"/>
    <w:rsid w:val="00F9346A"/>
    <w:rsid w:val="00F9735A"/>
    <w:rsid w:val="00FA021F"/>
    <w:rsid w:val="00FA2AE7"/>
    <w:rsid w:val="00FA66FD"/>
    <w:rsid w:val="00FB13DB"/>
    <w:rsid w:val="00FB34EF"/>
    <w:rsid w:val="00FB6822"/>
    <w:rsid w:val="00FD3A03"/>
    <w:rsid w:val="00FD5DCF"/>
    <w:rsid w:val="00FD64EA"/>
    <w:rsid w:val="00FE0DD9"/>
    <w:rsid w:val="00FE454A"/>
    <w:rsid w:val="00FE4E8A"/>
    <w:rsid w:val="00FE5860"/>
    <w:rsid w:val="00FF0019"/>
    <w:rsid w:val="00FF3588"/>
    <w:rsid w:val="00FF53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4755F-AC27-4FB3-B8DB-CF4A6BD0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3C2459"/>
    <w:pPr>
      <w:spacing w:line="276" w:lineRule="auto"/>
    </w:pPr>
    <w:rPr>
      <w:rFonts w:ascii="Arial" w:eastAsia="Arial" w:hAnsi="Arial" w:cs="Arial"/>
      <w:sz w:val="22"/>
      <w:szCs w:val="22"/>
      <w:lang w:val="en"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D4C17"/>
    <w:pPr>
      <w:spacing w:line="240" w:lineRule="auto"/>
    </w:pPr>
    <w:rPr>
      <w:rFonts w:ascii="Segoe UI" w:hAnsi="Segoe UI" w:cs="Segoe UI"/>
      <w:sz w:val="18"/>
      <w:szCs w:val="18"/>
    </w:rPr>
  </w:style>
  <w:style w:type="character" w:customStyle="1" w:styleId="TextbublinyChar">
    <w:name w:val="Text bubliny Char"/>
    <w:link w:val="Textbubliny"/>
    <w:uiPriority w:val="99"/>
    <w:semiHidden/>
    <w:rsid w:val="000D4C17"/>
    <w:rPr>
      <w:rFonts w:ascii="Segoe UI" w:eastAsia="Arial" w:hAnsi="Segoe UI" w:cs="Segoe UI"/>
      <w:sz w:val="18"/>
      <w:szCs w:val="18"/>
      <w:lang w:val="en"/>
    </w:rPr>
  </w:style>
  <w:style w:type="character" w:styleId="Hypertextovprepojenie">
    <w:name w:val="Hyperlink"/>
    <w:uiPriority w:val="99"/>
    <w:unhideWhenUsed/>
    <w:rsid w:val="00AF498E"/>
    <w:rPr>
      <w:color w:val="0000FF"/>
      <w:u w:val="single"/>
    </w:rPr>
  </w:style>
  <w:style w:type="paragraph" w:styleId="Revzia">
    <w:name w:val="Revision"/>
    <w:hidden/>
    <w:uiPriority w:val="99"/>
    <w:semiHidden/>
    <w:rsid w:val="0046690B"/>
    <w:rPr>
      <w:rFonts w:ascii="Arial" w:eastAsia="Arial" w:hAnsi="Arial" w:cs="Arial"/>
      <w:sz w:val="22"/>
      <w:szCs w:val="22"/>
      <w:lang w:val="en" w:eastAsia="en-US"/>
    </w:rPr>
  </w:style>
  <w:style w:type="paragraph" w:styleId="Odsekzoznamu">
    <w:name w:val="List Paragraph"/>
    <w:basedOn w:val="Normlny"/>
    <w:uiPriority w:val="34"/>
    <w:qFormat/>
    <w:rsid w:val="008A37C1"/>
    <w:pPr>
      <w:ind w:left="720"/>
      <w:contextualSpacing/>
    </w:pPr>
  </w:style>
  <w:style w:type="paragraph" w:customStyle="1" w:styleId="Default">
    <w:name w:val="Default"/>
    <w:rsid w:val="00D63747"/>
    <w:pPr>
      <w:autoSpaceDE w:val="0"/>
      <w:autoSpaceDN w:val="0"/>
      <w:adjustRightInd w:val="0"/>
    </w:pPr>
    <w:rPr>
      <w:rFonts w:ascii="Arial" w:hAnsi="Arial" w:cs="Arial"/>
      <w:color w:val="000000"/>
      <w:sz w:val="24"/>
      <w:szCs w:val="24"/>
      <w:lang w:eastAsia="en-US"/>
    </w:rPr>
  </w:style>
  <w:style w:type="character" w:styleId="Odkaznakomentr">
    <w:name w:val="annotation reference"/>
    <w:uiPriority w:val="99"/>
    <w:semiHidden/>
    <w:unhideWhenUsed/>
    <w:rsid w:val="000302C7"/>
    <w:rPr>
      <w:sz w:val="16"/>
      <w:szCs w:val="16"/>
    </w:rPr>
  </w:style>
  <w:style w:type="paragraph" w:styleId="Textkomentra">
    <w:name w:val="annotation text"/>
    <w:basedOn w:val="Normlny"/>
    <w:link w:val="TextkomentraChar"/>
    <w:uiPriority w:val="99"/>
    <w:unhideWhenUsed/>
    <w:rsid w:val="000302C7"/>
    <w:pPr>
      <w:spacing w:line="240" w:lineRule="auto"/>
    </w:pPr>
    <w:rPr>
      <w:sz w:val="20"/>
      <w:szCs w:val="20"/>
    </w:rPr>
  </w:style>
  <w:style w:type="character" w:customStyle="1" w:styleId="TextkomentraChar">
    <w:name w:val="Text komentára Char"/>
    <w:link w:val="Textkomentra"/>
    <w:uiPriority w:val="99"/>
    <w:rsid w:val="000302C7"/>
    <w:rPr>
      <w:rFonts w:ascii="Arial" w:eastAsia="Arial" w:hAnsi="Arial" w:cs="Arial"/>
      <w:sz w:val="20"/>
      <w:szCs w:val="20"/>
      <w:lang w:val="en"/>
    </w:rPr>
  </w:style>
  <w:style w:type="paragraph" w:styleId="Predmetkomentra">
    <w:name w:val="annotation subject"/>
    <w:basedOn w:val="Textkomentra"/>
    <w:next w:val="Textkomentra"/>
    <w:link w:val="PredmetkomentraChar"/>
    <w:uiPriority w:val="99"/>
    <w:semiHidden/>
    <w:unhideWhenUsed/>
    <w:rsid w:val="000302C7"/>
    <w:rPr>
      <w:b/>
      <w:bCs/>
    </w:rPr>
  </w:style>
  <w:style w:type="character" w:customStyle="1" w:styleId="PredmetkomentraChar">
    <w:name w:val="Predmet komentára Char"/>
    <w:link w:val="Predmetkomentra"/>
    <w:uiPriority w:val="99"/>
    <w:semiHidden/>
    <w:rsid w:val="000302C7"/>
    <w:rPr>
      <w:rFonts w:ascii="Arial" w:eastAsia="Arial" w:hAnsi="Arial" w:cs="Arial"/>
      <w:b/>
      <w:bCs/>
      <w:sz w:val="20"/>
      <w:szCs w:val="20"/>
      <w:lang w:val="en"/>
    </w:rPr>
  </w:style>
  <w:style w:type="paragraph" w:styleId="Zkladntext">
    <w:name w:val="Body Text"/>
    <w:basedOn w:val="Normlny"/>
    <w:link w:val="ZkladntextChar"/>
    <w:rsid w:val="008343C9"/>
    <w:pPr>
      <w:suppressAutoHyphens/>
      <w:spacing w:line="240" w:lineRule="auto"/>
      <w:jc w:val="center"/>
    </w:pPr>
    <w:rPr>
      <w:rFonts w:ascii="Times New Roman" w:eastAsia="Times New Roman" w:hAnsi="Times New Roman" w:cs="Times New Roman"/>
      <w:b/>
      <w:bCs/>
      <w:sz w:val="24"/>
      <w:szCs w:val="24"/>
      <w:lang w:val="sk-SK" w:eastAsia="zh-CN"/>
    </w:rPr>
  </w:style>
  <w:style w:type="character" w:customStyle="1" w:styleId="ZkladntextChar">
    <w:name w:val="Základný text Char"/>
    <w:link w:val="Zkladntext"/>
    <w:rsid w:val="008343C9"/>
    <w:rPr>
      <w:rFonts w:ascii="Times New Roman" w:eastAsia="Times New Roman" w:hAnsi="Times New Roman" w:cs="Times New Roman"/>
      <w:b/>
      <w:bCs/>
      <w:sz w:val="24"/>
      <w:szCs w:val="24"/>
      <w:lang w:eastAsia="zh-CN"/>
    </w:rPr>
  </w:style>
  <w:style w:type="paragraph" w:styleId="PredformtovanHTML">
    <w:name w:val="HTML Preformatted"/>
    <w:basedOn w:val="Normlny"/>
    <w:link w:val="PredformtovanHTMLChar"/>
    <w:uiPriority w:val="99"/>
    <w:unhideWhenUsed/>
    <w:rsid w:val="00DB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pPr>
    <w:rPr>
      <w:rFonts w:ascii="Courier New" w:eastAsia="Times New Roman" w:hAnsi="Courier New" w:cs="Courier New"/>
      <w:sz w:val="20"/>
      <w:szCs w:val="20"/>
      <w:lang w:val="sk-SK" w:eastAsia="zh-CN"/>
    </w:rPr>
  </w:style>
  <w:style w:type="character" w:customStyle="1" w:styleId="PredformtovanHTMLChar">
    <w:name w:val="Predformátované HTML Char"/>
    <w:link w:val="PredformtovanHTML"/>
    <w:uiPriority w:val="99"/>
    <w:rsid w:val="00DB0B5E"/>
    <w:rPr>
      <w:rFonts w:ascii="Courier New" w:eastAsia="Times New Roman" w:hAnsi="Courier New" w:cs="Courier New"/>
      <w:sz w:val="20"/>
      <w:szCs w:val="20"/>
      <w:lang w:eastAsia="zh-CN"/>
    </w:rPr>
  </w:style>
  <w:style w:type="paragraph" w:styleId="Hlavika">
    <w:name w:val="header"/>
    <w:basedOn w:val="Normlny"/>
    <w:link w:val="HlavikaChar"/>
    <w:uiPriority w:val="99"/>
    <w:unhideWhenUsed/>
    <w:rsid w:val="00FA2AE7"/>
    <w:pPr>
      <w:tabs>
        <w:tab w:val="center" w:pos="4536"/>
        <w:tab w:val="right" w:pos="9072"/>
      </w:tabs>
    </w:pPr>
  </w:style>
  <w:style w:type="character" w:customStyle="1" w:styleId="HlavikaChar">
    <w:name w:val="Hlavička Char"/>
    <w:link w:val="Hlavika"/>
    <w:uiPriority w:val="99"/>
    <w:rsid w:val="00FA2AE7"/>
    <w:rPr>
      <w:rFonts w:ascii="Arial" w:eastAsia="Arial" w:hAnsi="Arial" w:cs="Arial"/>
      <w:sz w:val="22"/>
      <w:szCs w:val="22"/>
      <w:lang w:val="en" w:eastAsia="en-US"/>
    </w:rPr>
  </w:style>
  <w:style w:type="paragraph" w:styleId="Pta">
    <w:name w:val="footer"/>
    <w:basedOn w:val="Normlny"/>
    <w:link w:val="PtaChar"/>
    <w:uiPriority w:val="99"/>
    <w:unhideWhenUsed/>
    <w:rsid w:val="00FA2AE7"/>
    <w:pPr>
      <w:tabs>
        <w:tab w:val="center" w:pos="4536"/>
        <w:tab w:val="right" w:pos="9072"/>
      </w:tabs>
    </w:pPr>
  </w:style>
  <w:style w:type="character" w:customStyle="1" w:styleId="PtaChar">
    <w:name w:val="Päta Char"/>
    <w:link w:val="Pta"/>
    <w:uiPriority w:val="99"/>
    <w:rsid w:val="00FA2AE7"/>
    <w:rPr>
      <w:rFonts w:ascii="Arial" w:eastAsia="Arial" w:hAnsi="Arial" w:cs="Arial"/>
      <w:sz w:val="22"/>
      <w:szCs w:val="22"/>
      <w:lang w:val="en" w:eastAsia="en-US"/>
    </w:rPr>
  </w:style>
  <w:style w:type="paragraph" w:styleId="Zarkazkladnhotextu3">
    <w:name w:val="Body Text Indent 3"/>
    <w:basedOn w:val="Normlny"/>
    <w:link w:val="Zarkazkladnhotextu3Char"/>
    <w:uiPriority w:val="99"/>
    <w:unhideWhenUsed/>
    <w:rsid w:val="00BF2373"/>
    <w:pPr>
      <w:spacing w:after="120"/>
      <w:ind w:left="283"/>
    </w:pPr>
    <w:rPr>
      <w:sz w:val="16"/>
      <w:szCs w:val="16"/>
    </w:rPr>
  </w:style>
  <w:style w:type="character" w:customStyle="1" w:styleId="Zarkazkladnhotextu3Char">
    <w:name w:val="Zarážka základného textu 3 Char"/>
    <w:link w:val="Zarkazkladnhotextu3"/>
    <w:uiPriority w:val="99"/>
    <w:rsid w:val="00BF2373"/>
    <w:rPr>
      <w:rFonts w:ascii="Arial" w:eastAsia="Arial" w:hAnsi="Arial" w:cs="Arial"/>
      <w:sz w:val="16"/>
      <w:szCs w:val="16"/>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2480">
      <w:bodyDiv w:val="1"/>
      <w:marLeft w:val="0"/>
      <w:marRight w:val="0"/>
      <w:marTop w:val="0"/>
      <w:marBottom w:val="0"/>
      <w:divBdr>
        <w:top w:val="none" w:sz="0" w:space="0" w:color="auto"/>
        <w:left w:val="none" w:sz="0" w:space="0" w:color="auto"/>
        <w:bottom w:val="none" w:sz="0" w:space="0" w:color="auto"/>
        <w:right w:val="none" w:sz="0" w:space="0" w:color="auto"/>
      </w:divBdr>
    </w:div>
    <w:div w:id="413548643">
      <w:bodyDiv w:val="1"/>
      <w:marLeft w:val="0"/>
      <w:marRight w:val="0"/>
      <w:marTop w:val="0"/>
      <w:marBottom w:val="0"/>
      <w:divBdr>
        <w:top w:val="none" w:sz="0" w:space="0" w:color="auto"/>
        <w:left w:val="none" w:sz="0" w:space="0" w:color="auto"/>
        <w:bottom w:val="none" w:sz="0" w:space="0" w:color="auto"/>
        <w:right w:val="none" w:sz="0" w:space="0" w:color="auto"/>
      </w:divBdr>
    </w:div>
    <w:div w:id="815610995">
      <w:bodyDiv w:val="1"/>
      <w:marLeft w:val="0"/>
      <w:marRight w:val="0"/>
      <w:marTop w:val="0"/>
      <w:marBottom w:val="0"/>
      <w:divBdr>
        <w:top w:val="none" w:sz="0" w:space="0" w:color="auto"/>
        <w:left w:val="none" w:sz="0" w:space="0" w:color="auto"/>
        <w:bottom w:val="none" w:sz="0" w:space="0" w:color="auto"/>
        <w:right w:val="none" w:sz="0" w:space="0" w:color="auto"/>
      </w:divBdr>
    </w:div>
    <w:div w:id="911235984">
      <w:bodyDiv w:val="1"/>
      <w:marLeft w:val="0"/>
      <w:marRight w:val="0"/>
      <w:marTop w:val="0"/>
      <w:marBottom w:val="0"/>
      <w:divBdr>
        <w:top w:val="none" w:sz="0" w:space="0" w:color="auto"/>
        <w:left w:val="none" w:sz="0" w:space="0" w:color="auto"/>
        <w:bottom w:val="none" w:sz="0" w:space="0" w:color="auto"/>
        <w:right w:val="none" w:sz="0" w:space="0" w:color="auto"/>
      </w:divBdr>
    </w:div>
    <w:div w:id="1234314583">
      <w:bodyDiv w:val="1"/>
      <w:marLeft w:val="0"/>
      <w:marRight w:val="0"/>
      <w:marTop w:val="0"/>
      <w:marBottom w:val="0"/>
      <w:divBdr>
        <w:top w:val="none" w:sz="0" w:space="0" w:color="auto"/>
        <w:left w:val="none" w:sz="0" w:space="0" w:color="auto"/>
        <w:bottom w:val="none" w:sz="0" w:space="0" w:color="auto"/>
        <w:right w:val="none" w:sz="0" w:space="0" w:color="auto"/>
      </w:divBdr>
    </w:div>
    <w:div w:id="1274436617">
      <w:bodyDiv w:val="1"/>
      <w:marLeft w:val="0"/>
      <w:marRight w:val="0"/>
      <w:marTop w:val="0"/>
      <w:marBottom w:val="0"/>
      <w:divBdr>
        <w:top w:val="none" w:sz="0" w:space="0" w:color="auto"/>
        <w:left w:val="none" w:sz="0" w:space="0" w:color="auto"/>
        <w:bottom w:val="none" w:sz="0" w:space="0" w:color="auto"/>
        <w:right w:val="none" w:sz="0" w:space="0" w:color="auto"/>
      </w:divBdr>
    </w:div>
    <w:div w:id="1407259674">
      <w:bodyDiv w:val="1"/>
      <w:marLeft w:val="0"/>
      <w:marRight w:val="0"/>
      <w:marTop w:val="0"/>
      <w:marBottom w:val="0"/>
      <w:divBdr>
        <w:top w:val="none" w:sz="0" w:space="0" w:color="auto"/>
        <w:left w:val="none" w:sz="0" w:space="0" w:color="auto"/>
        <w:bottom w:val="none" w:sz="0" w:space="0" w:color="auto"/>
        <w:right w:val="none" w:sz="0" w:space="0" w:color="auto"/>
      </w:divBdr>
    </w:div>
    <w:div w:id="1442843968">
      <w:bodyDiv w:val="1"/>
      <w:marLeft w:val="0"/>
      <w:marRight w:val="0"/>
      <w:marTop w:val="0"/>
      <w:marBottom w:val="0"/>
      <w:divBdr>
        <w:top w:val="none" w:sz="0" w:space="0" w:color="auto"/>
        <w:left w:val="none" w:sz="0" w:space="0" w:color="auto"/>
        <w:bottom w:val="none" w:sz="0" w:space="0" w:color="auto"/>
        <w:right w:val="none" w:sz="0" w:space="0" w:color="auto"/>
      </w:divBdr>
    </w:div>
    <w:div w:id="1470899862">
      <w:bodyDiv w:val="1"/>
      <w:marLeft w:val="0"/>
      <w:marRight w:val="0"/>
      <w:marTop w:val="0"/>
      <w:marBottom w:val="0"/>
      <w:divBdr>
        <w:top w:val="none" w:sz="0" w:space="0" w:color="auto"/>
        <w:left w:val="none" w:sz="0" w:space="0" w:color="auto"/>
        <w:bottom w:val="none" w:sz="0" w:space="0" w:color="auto"/>
        <w:right w:val="none" w:sz="0" w:space="0" w:color="auto"/>
      </w:divBdr>
    </w:div>
    <w:div w:id="1742212466">
      <w:bodyDiv w:val="1"/>
      <w:marLeft w:val="0"/>
      <w:marRight w:val="0"/>
      <w:marTop w:val="0"/>
      <w:marBottom w:val="0"/>
      <w:divBdr>
        <w:top w:val="none" w:sz="0" w:space="0" w:color="auto"/>
        <w:left w:val="none" w:sz="0" w:space="0" w:color="auto"/>
        <w:bottom w:val="none" w:sz="0" w:space="0" w:color="auto"/>
        <w:right w:val="none" w:sz="0" w:space="0" w:color="auto"/>
      </w:divBdr>
    </w:div>
    <w:div w:id="1861968869">
      <w:bodyDiv w:val="1"/>
      <w:marLeft w:val="0"/>
      <w:marRight w:val="0"/>
      <w:marTop w:val="0"/>
      <w:marBottom w:val="0"/>
      <w:divBdr>
        <w:top w:val="none" w:sz="0" w:space="0" w:color="auto"/>
        <w:left w:val="none" w:sz="0" w:space="0" w:color="auto"/>
        <w:bottom w:val="none" w:sz="0" w:space="0" w:color="auto"/>
        <w:right w:val="none" w:sz="0" w:space="0" w:color="auto"/>
      </w:divBdr>
    </w:div>
    <w:div w:id="1979413212">
      <w:bodyDiv w:val="1"/>
      <w:marLeft w:val="0"/>
      <w:marRight w:val="0"/>
      <w:marTop w:val="0"/>
      <w:marBottom w:val="0"/>
      <w:divBdr>
        <w:top w:val="none" w:sz="0" w:space="0" w:color="auto"/>
        <w:left w:val="none" w:sz="0" w:space="0" w:color="auto"/>
        <w:bottom w:val="none" w:sz="0" w:space="0" w:color="auto"/>
        <w:right w:val="none" w:sz="0" w:space="0" w:color="auto"/>
      </w:divBdr>
    </w:div>
    <w:div w:id="2125878885">
      <w:bodyDiv w:val="1"/>
      <w:marLeft w:val="0"/>
      <w:marRight w:val="0"/>
      <w:marTop w:val="0"/>
      <w:marBottom w:val="0"/>
      <w:divBdr>
        <w:top w:val="none" w:sz="0" w:space="0" w:color="auto"/>
        <w:left w:val="none" w:sz="0" w:space="0" w:color="auto"/>
        <w:bottom w:val="none" w:sz="0" w:space="0" w:color="auto"/>
        <w:right w:val="none" w:sz="0" w:space="0" w:color="auto"/>
      </w:divBdr>
    </w:div>
    <w:div w:id="21297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hmu.sk/sk/?page=1&amp;id=kvalita_povrchovych_vo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hmu.sk/sk/?page=1&amp;id=kvalita_povrchovych_vod" TargetMode="External"/><Relationship Id="rId4" Type="http://schemas.openxmlformats.org/officeDocument/2006/relationships/settings" Target="settings.xml"/><Relationship Id="rId9" Type="http://schemas.openxmlformats.org/officeDocument/2006/relationships/hyperlink" Target="http://www.shmu.sk/sk/?page=1&amp;id=kvalita_povrchovych_vod"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38D30-183D-4A32-BE9A-CA75ED1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1324</Words>
  <Characters>7551</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8858</CharactersWithSpaces>
  <SharedDoc>false</SharedDoc>
  <HLinks>
    <vt:vector size="18" baseType="variant">
      <vt:variant>
        <vt:i4>5177413</vt:i4>
      </vt:variant>
      <vt:variant>
        <vt:i4>6</vt:i4>
      </vt:variant>
      <vt:variant>
        <vt:i4>0</vt:i4>
      </vt:variant>
      <vt:variant>
        <vt:i4>5</vt:i4>
      </vt:variant>
      <vt:variant>
        <vt:lpwstr>http://www.shmu.sk/sk/?page=1&amp;id=kvalita_povrchovych_vod</vt:lpwstr>
      </vt:variant>
      <vt:variant>
        <vt:lpwstr/>
      </vt:variant>
      <vt:variant>
        <vt:i4>5177413</vt:i4>
      </vt:variant>
      <vt:variant>
        <vt:i4>3</vt:i4>
      </vt:variant>
      <vt:variant>
        <vt:i4>0</vt:i4>
      </vt:variant>
      <vt:variant>
        <vt:i4>5</vt:i4>
      </vt:variant>
      <vt:variant>
        <vt:lpwstr>http://www.shmu.sk/sk/?page=1&amp;id=kvalita_povrchovych_vod</vt:lpwstr>
      </vt:variant>
      <vt:variant>
        <vt:lpwstr/>
      </vt:variant>
      <vt:variant>
        <vt:i4>5177413</vt:i4>
      </vt:variant>
      <vt:variant>
        <vt:i4>0</vt:i4>
      </vt:variant>
      <vt:variant>
        <vt:i4>0</vt:i4>
      </vt:variant>
      <vt:variant>
        <vt:i4>5</vt:i4>
      </vt:variant>
      <vt:variant>
        <vt:lpwstr>http://www.shmu.sk/sk/?page=1&amp;id=kvalita_povrchovych_vod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dc:creator>
  <cp:keywords/>
  <cp:lastModifiedBy>Snopko</cp:lastModifiedBy>
  <cp:revision>2</cp:revision>
  <dcterms:created xsi:type="dcterms:W3CDTF">2025-06-17T06:45:00Z</dcterms:created>
  <dcterms:modified xsi:type="dcterms:W3CDTF">2025-06-17T06:45:00Z</dcterms:modified>
</cp:coreProperties>
</file>